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47"/>
      </w:tblGrid>
      <w:tr w:rsidR="00FC3104" w:rsidRPr="005566B4" w:rsidTr="002F7A3B">
        <w:trPr>
          <w:trHeight w:val="13080"/>
        </w:trPr>
        <w:tc>
          <w:tcPr>
            <w:tcW w:w="9747" w:type="dxa"/>
          </w:tcPr>
          <w:p w:rsidR="00FC3104" w:rsidRPr="005566B4" w:rsidRDefault="002F7A3B" w:rsidP="002F7A3B">
            <w:pPr>
              <w:spacing w:after="0" w:line="240" w:lineRule="auto"/>
              <w:jc w:val="center"/>
              <w:rPr>
                <w:rFonts w:ascii="Times New Roman" w:hAnsi="Times New Roman"/>
                <w:b/>
                <w:spacing w:val="20"/>
                <w:sz w:val="32"/>
                <w:szCs w:val="32"/>
                <w:lang w:val="ru-RU"/>
              </w:rPr>
            </w:pPr>
            <w:bookmarkStart w:id="0" w:name="_GoBack"/>
            <w:bookmarkEnd w:id="0"/>
            <w:r w:rsidRPr="005566B4">
              <w:rPr>
                <w:rFonts w:ascii="Times New Roman" w:hAnsi="Times New Roman"/>
                <w:b/>
                <w:spacing w:val="20"/>
                <w:sz w:val="32"/>
                <w:szCs w:val="32"/>
                <w:lang w:val="ru-RU"/>
              </w:rPr>
              <w:t>СОДРУЖЕСТВО НЕЗАВИСИМЫХ ГОСУДАРСТВ</w:t>
            </w:r>
          </w:p>
          <w:p w:rsidR="00FC3104" w:rsidRPr="005566B4" w:rsidRDefault="00FC3104" w:rsidP="002F7A3B">
            <w:pPr>
              <w:spacing w:after="0" w:line="240" w:lineRule="auto"/>
              <w:jc w:val="center"/>
              <w:rPr>
                <w:rFonts w:ascii="Times New Roman" w:hAnsi="Times New Roman"/>
                <w:b/>
                <w:spacing w:val="20"/>
                <w:sz w:val="32"/>
                <w:szCs w:val="32"/>
                <w:lang w:val="ru-RU"/>
              </w:rPr>
            </w:pPr>
          </w:p>
          <w:p w:rsidR="00FC3104" w:rsidRPr="005566B4" w:rsidRDefault="002F7A3B" w:rsidP="002F7A3B">
            <w:pPr>
              <w:spacing w:after="0" w:line="240" w:lineRule="auto"/>
              <w:jc w:val="center"/>
              <w:rPr>
                <w:rFonts w:ascii="Times New Roman" w:hAnsi="Times New Roman"/>
                <w:b/>
                <w:spacing w:val="20"/>
                <w:sz w:val="32"/>
                <w:szCs w:val="32"/>
                <w:lang w:val="ru-RU"/>
              </w:rPr>
            </w:pPr>
            <w:r w:rsidRPr="005566B4">
              <w:rPr>
                <w:rFonts w:ascii="Times New Roman" w:hAnsi="Times New Roman"/>
                <w:b/>
                <w:spacing w:val="20"/>
                <w:sz w:val="32"/>
                <w:szCs w:val="32"/>
                <w:lang w:val="ru-RU"/>
              </w:rPr>
              <w:t>ИСПОЛНИТЕЛЬНЫЙ КОМИТЕТ</w:t>
            </w: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b/>
                <w:sz w:val="32"/>
                <w:szCs w:val="32"/>
                <w:lang w:val="ru-RU"/>
              </w:rPr>
            </w:pPr>
            <w:r w:rsidRPr="005566B4">
              <w:rPr>
                <w:rFonts w:ascii="Times New Roman" w:hAnsi="Times New Roman"/>
                <w:b/>
                <w:sz w:val="32"/>
                <w:szCs w:val="32"/>
                <w:lang w:val="ru-RU"/>
              </w:rPr>
              <w:t>ОБЗОР</w:t>
            </w:r>
          </w:p>
          <w:p w:rsidR="00FC3104" w:rsidRPr="005566B4" w:rsidRDefault="00FC3104" w:rsidP="00BA2DB1">
            <w:pPr>
              <w:spacing w:before="240" w:after="0" w:line="240" w:lineRule="auto"/>
              <w:jc w:val="center"/>
              <w:rPr>
                <w:rFonts w:ascii="Times New Roman" w:hAnsi="Times New Roman"/>
                <w:b/>
                <w:smallCaps/>
                <w:sz w:val="32"/>
                <w:szCs w:val="32"/>
                <w:lang w:val="ru-RU"/>
              </w:rPr>
            </w:pPr>
            <w:r w:rsidRPr="005566B4">
              <w:rPr>
                <w:rFonts w:ascii="Times New Roman" w:hAnsi="Times New Roman"/>
                <w:b/>
                <w:smallCaps/>
                <w:sz w:val="32"/>
                <w:szCs w:val="32"/>
                <w:lang w:val="ru-RU"/>
              </w:rPr>
              <w:t xml:space="preserve">торговой политики </w:t>
            </w:r>
            <w:r w:rsidR="002F7A3B" w:rsidRPr="005566B4">
              <w:rPr>
                <w:rFonts w:ascii="Times New Roman" w:hAnsi="Times New Roman"/>
                <w:b/>
                <w:smallCaps/>
                <w:sz w:val="32"/>
                <w:szCs w:val="32"/>
                <w:lang w:val="ru-RU"/>
              </w:rPr>
              <w:br/>
            </w:r>
            <w:r w:rsidRPr="005566B4">
              <w:rPr>
                <w:rFonts w:ascii="Times New Roman" w:hAnsi="Times New Roman"/>
                <w:b/>
                <w:smallCaps/>
                <w:sz w:val="32"/>
                <w:szCs w:val="32"/>
                <w:lang w:val="ru-RU"/>
              </w:rPr>
              <w:t xml:space="preserve">Азербайджанской Республики </w:t>
            </w:r>
            <w:r w:rsidRPr="005566B4">
              <w:rPr>
                <w:rFonts w:ascii="Times New Roman" w:hAnsi="Times New Roman"/>
                <w:b/>
                <w:smallCaps/>
                <w:sz w:val="32"/>
                <w:szCs w:val="32"/>
                <w:lang w:val="ru-RU"/>
              </w:rPr>
              <w:br/>
              <w:t>за 2016 год</w:t>
            </w: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2F7A3B" w:rsidRPr="005566B4" w:rsidRDefault="002F7A3B" w:rsidP="002F7A3B">
            <w:pPr>
              <w:spacing w:after="0" w:line="240" w:lineRule="auto"/>
              <w:jc w:val="center"/>
              <w:rPr>
                <w:rFonts w:ascii="Times New Roman" w:hAnsi="Times New Roman"/>
                <w:sz w:val="32"/>
                <w:szCs w:val="32"/>
                <w:lang w:val="ru-RU"/>
              </w:rPr>
            </w:pPr>
          </w:p>
          <w:p w:rsidR="002F7A3B" w:rsidRPr="005566B4" w:rsidRDefault="002F7A3B"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32"/>
                <w:szCs w:val="32"/>
                <w:lang w:val="ru-RU"/>
              </w:rPr>
            </w:pPr>
          </w:p>
          <w:p w:rsidR="00FC3104" w:rsidRPr="005566B4" w:rsidRDefault="00FC3104" w:rsidP="002F7A3B">
            <w:pPr>
              <w:spacing w:after="0" w:line="240" w:lineRule="auto"/>
              <w:jc w:val="center"/>
              <w:rPr>
                <w:rFonts w:ascii="Times New Roman" w:hAnsi="Times New Roman"/>
                <w:sz w:val="28"/>
                <w:szCs w:val="28"/>
                <w:lang w:val="ru-RU"/>
              </w:rPr>
            </w:pPr>
            <w:r w:rsidRPr="005566B4">
              <w:rPr>
                <w:rFonts w:ascii="Times New Roman" w:hAnsi="Times New Roman"/>
                <w:sz w:val="28"/>
                <w:szCs w:val="28"/>
                <w:lang w:val="ru-RU"/>
              </w:rPr>
              <w:t>Москва, 2017 год</w:t>
            </w:r>
          </w:p>
        </w:tc>
      </w:tr>
    </w:tbl>
    <w:p w:rsidR="009B5212" w:rsidRPr="005566B4" w:rsidRDefault="00FC3104" w:rsidP="00FC5643">
      <w:pPr>
        <w:spacing w:after="0" w:line="240" w:lineRule="auto"/>
        <w:ind w:firstLine="567"/>
        <w:jc w:val="center"/>
        <w:rPr>
          <w:rFonts w:ascii="Times New Roman" w:eastAsia="Times New Roman" w:hAnsi="Times New Roman"/>
          <w:b/>
          <w:smallCaps/>
          <w:sz w:val="28"/>
          <w:szCs w:val="28"/>
          <w:lang w:val="ru-RU" w:eastAsia="ru-RU"/>
        </w:rPr>
      </w:pPr>
      <w:r w:rsidRPr="005566B4">
        <w:rPr>
          <w:rFonts w:ascii="Times New Roman" w:eastAsia="Times New Roman" w:hAnsi="Times New Roman"/>
          <w:b/>
          <w:smallCaps/>
          <w:sz w:val="28"/>
          <w:szCs w:val="28"/>
          <w:lang w:val="ru-RU" w:eastAsia="ru-RU"/>
        </w:rPr>
        <w:br w:type="page"/>
      </w:r>
      <w:r w:rsidR="009B5212" w:rsidRPr="005566B4">
        <w:rPr>
          <w:rFonts w:ascii="Times New Roman" w:eastAsia="Times New Roman" w:hAnsi="Times New Roman"/>
          <w:b/>
          <w:smallCaps/>
          <w:sz w:val="28"/>
          <w:szCs w:val="28"/>
          <w:lang w:val="ru-RU" w:eastAsia="ru-RU"/>
        </w:rPr>
        <w:lastRenderedPageBreak/>
        <w:t>Оглавление</w:t>
      </w:r>
    </w:p>
    <w:p w:rsidR="009B5212" w:rsidRPr="005566B4" w:rsidRDefault="009B5212" w:rsidP="009B5212">
      <w:pPr>
        <w:spacing w:after="0" w:line="240" w:lineRule="auto"/>
        <w:jc w:val="center"/>
        <w:rPr>
          <w:rFonts w:ascii="Times New Roman" w:eastAsia="Times New Roman" w:hAnsi="Times New Roman"/>
          <w:b/>
          <w:smallCaps/>
          <w:sz w:val="28"/>
          <w:szCs w:val="28"/>
          <w:lang w:val="ru-RU" w:eastAsia="ru-RU"/>
        </w:rPr>
      </w:pPr>
    </w:p>
    <w:p w:rsidR="007A0616" w:rsidRPr="005566B4" w:rsidRDefault="0038571E">
      <w:pPr>
        <w:pStyle w:val="14"/>
        <w:rPr>
          <w:rFonts w:ascii="Times New Roman" w:eastAsia="Times New Roman" w:hAnsi="Times New Roman"/>
          <w:noProof/>
          <w:sz w:val="28"/>
          <w:szCs w:val="28"/>
          <w:lang w:val="ru-RU" w:eastAsia="ru-RU"/>
        </w:rPr>
      </w:pPr>
      <w:r w:rsidRPr="005566B4">
        <w:rPr>
          <w:rFonts w:ascii="Times New Roman" w:hAnsi="Times New Roman"/>
          <w:sz w:val="28"/>
          <w:szCs w:val="28"/>
          <w:lang w:eastAsia="ru-RU"/>
        </w:rPr>
        <w:fldChar w:fldCharType="begin"/>
      </w:r>
      <w:r w:rsidRPr="005566B4">
        <w:rPr>
          <w:rFonts w:ascii="Times New Roman" w:hAnsi="Times New Roman"/>
          <w:sz w:val="28"/>
          <w:szCs w:val="28"/>
          <w:lang w:eastAsia="ru-RU"/>
        </w:rPr>
        <w:instrText xml:space="preserve"> TOC \o "1-2" \h \z \u </w:instrText>
      </w:r>
      <w:r w:rsidRPr="005566B4">
        <w:rPr>
          <w:rFonts w:ascii="Times New Roman" w:hAnsi="Times New Roman"/>
          <w:sz w:val="28"/>
          <w:szCs w:val="28"/>
          <w:lang w:eastAsia="ru-RU"/>
        </w:rPr>
        <w:fldChar w:fldCharType="separate"/>
      </w:r>
      <w:hyperlink w:anchor="_Toc500926728" w:history="1">
        <w:r w:rsidR="007A0616" w:rsidRPr="005566B4">
          <w:rPr>
            <w:rStyle w:val="a4"/>
            <w:rFonts w:ascii="Times New Roman" w:hAnsi="Times New Roman" w:cs="Times New Roman"/>
            <w:noProof/>
            <w:sz w:val="28"/>
            <w:szCs w:val="28"/>
          </w:rPr>
          <w:t>I. Режим торговой политики</w:t>
        </w:r>
        <w:r w:rsidR="007A0616" w:rsidRPr="005566B4">
          <w:rPr>
            <w:rFonts w:ascii="Times New Roman" w:hAnsi="Times New Roman"/>
            <w:noProof/>
            <w:webHidden/>
            <w:sz w:val="28"/>
            <w:szCs w:val="28"/>
          </w:rPr>
          <w:tab/>
        </w:r>
        <w:r w:rsidR="007A0616" w:rsidRPr="005566B4">
          <w:rPr>
            <w:rFonts w:ascii="Times New Roman" w:hAnsi="Times New Roman"/>
            <w:noProof/>
            <w:webHidden/>
            <w:sz w:val="28"/>
            <w:szCs w:val="28"/>
          </w:rPr>
          <w:fldChar w:fldCharType="begin"/>
        </w:r>
        <w:r w:rsidR="007A0616" w:rsidRPr="005566B4">
          <w:rPr>
            <w:rFonts w:ascii="Times New Roman" w:hAnsi="Times New Roman"/>
            <w:noProof/>
            <w:webHidden/>
            <w:sz w:val="28"/>
            <w:szCs w:val="28"/>
          </w:rPr>
          <w:instrText xml:space="preserve"> PAGEREF _Toc500926728 \h </w:instrText>
        </w:r>
        <w:r w:rsidR="007A0616" w:rsidRPr="005566B4">
          <w:rPr>
            <w:rFonts w:ascii="Times New Roman" w:hAnsi="Times New Roman"/>
            <w:noProof/>
            <w:webHidden/>
            <w:sz w:val="28"/>
            <w:szCs w:val="28"/>
          </w:rPr>
        </w:r>
        <w:r w:rsidR="007A0616" w:rsidRPr="005566B4">
          <w:rPr>
            <w:rFonts w:ascii="Times New Roman" w:hAnsi="Times New Roman"/>
            <w:noProof/>
            <w:webHidden/>
            <w:sz w:val="28"/>
            <w:szCs w:val="28"/>
          </w:rPr>
          <w:fldChar w:fldCharType="separate"/>
        </w:r>
        <w:r w:rsidR="007A0616" w:rsidRPr="005566B4">
          <w:rPr>
            <w:rFonts w:ascii="Times New Roman" w:hAnsi="Times New Roman"/>
            <w:noProof/>
            <w:webHidden/>
            <w:sz w:val="28"/>
            <w:szCs w:val="28"/>
          </w:rPr>
          <w:t>3</w:t>
        </w:r>
        <w:r w:rsidR="007A0616"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29" w:history="1">
        <w:r w:rsidRPr="005566B4">
          <w:rPr>
            <w:rStyle w:val="a4"/>
            <w:rFonts w:ascii="Times New Roman" w:hAnsi="Times New Roman" w:cs="Times New Roman"/>
            <w:noProof/>
            <w:sz w:val="28"/>
            <w:szCs w:val="28"/>
          </w:rPr>
          <w:t>1.1. Институциональные рамки</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_Toc500926729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0" w:history="1">
        <w:r w:rsidRPr="005566B4">
          <w:rPr>
            <w:rStyle w:val="a4"/>
            <w:rFonts w:ascii="Times New Roman" w:hAnsi="Times New Roman" w:cs="Times New Roman"/>
            <w:noProof/>
            <w:sz w:val="28"/>
            <w:szCs w:val="28"/>
          </w:rPr>
          <w:t>1.2. Цели торговой политики</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_Toc500926730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1" w:history="1">
        <w:r w:rsidRPr="005566B4">
          <w:rPr>
            <w:rStyle w:val="a4"/>
            <w:rFonts w:ascii="Times New Roman" w:hAnsi="Times New Roman" w:cs="Times New Roman"/>
            <w:noProof/>
            <w:sz w:val="28"/>
            <w:szCs w:val="28"/>
          </w:rPr>
          <w:t>1.3. Нормативно-правовая база</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_Toc500926731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w:t>
        </w:r>
        <w:r w:rsidRPr="005566B4">
          <w:rPr>
            <w:rFonts w:ascii="Times New Roman" w:hAnsi="Times New Roman"/>
            <w:noProof/>
            <w:webHidden/>
            <w:sz w:val="28"/>
            <w:szCs w:val="28"/>
          </w:rPr>
          <w:fldChar w:fldCharType="end"/>
        </w:r>
      </w:hyperlink>
    </w:p>
    <w:p w:rsidR="007A0616" w:rsidRPr="005566B4" w:rsidRDefault="007A0616">
      <w:pPr>
        <w:pStyle w:val="14"/>
        <w:rPr>
          <w:rFonts w:ascii="Times New Roman" w:eastAsia="Times New Roman" w:hAnsi="Times New Roman"/>
          <w:noProof/>
          <w:sz w:val="28"/>
          <w:szCs w:val="28"/>
          <w:lang w:val="ru-RU" w:eastAsia="ru-RU"/>
        </w:rPr>
      </w:pPr>
      <w:hyperlink w:anchor="_Toc500926732" w:history="1">
        <w:r w:rsidRPr="005566B4">
          <w:rPr>
            <w:rStyle w:val="a4"/>
            <w:rFonts w:ascii="Times New Roman" w:hAnsi="Times New Roman" w:cs="Times New Roman"/>
            <w:noProof/>
            <w:sz w:val="28"/>
            <w:szCs w:val="28"/>
          </w:rPr>
          <w:t>II. Меры торговой политики и  практика ее применения</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_Toc500926732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12</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3" w:history="1">
        <w:r w:rsidRPr="005566B4">
          <w:rPr>
            <w:rStyle w:val="a4"/>
            <w:rFonts w:ascii="Times New Roman" w:hAnsi="Times New Roman" w:cs="Times New Roman"/>
            <w:noProof/>
            <w:sz w:val="28"/>
            <w:szCs w:val="28"/>
          </w:rPr>
          <w:t>2.1. Регулирование импорта</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_Toc500926733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12</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4" w:history="1">
        <w:r w:rsidRPr="005566B4">
          <w:rPr>
            <w:rStyle w:val="a4"/>
            <w:rFonts w:ascii="Times New Roman" w:hAnsi="Times New Roman" w:cs="Times New Roman"/>
            <w:noProof/>
            <w:sz w:val="28"/>
            <w:szCs w:val="28"/>
          </w:rPr>
          <w:t>2.2. Регулирование экспорта</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_Toc500926734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18</w:t>
        </w:r>
        <w:r w:rsidRPr="005566B4">
          <w:rPr>
            <w:rFonts w:ascii="Times New Roman" w:hAnsi="Times New Roman"/>
            <w:noProof/>
            <w:webHidden/>
            <w:sz w:val="28"/>
            <w:szCs w:val="28"/>
          </w:rPr>
          <w:fldChar w:fldCharType="end"/>
        </w:r>
      </w:hyperlink>
    </w:p>
    <w:p w:rsidR="007A0616" w:rsidRPr="005566B4" w:rsidRDefault="007A0616">
      <w:pPr>
        <w:pStyle w:val="14"/>
        <w:rPr>
          <w:rFonts w:ascii="Times New Roman" w:eastAsia="Times New Roman" w:hAnsi="Times New Roman"/>
          <w:noProof/>
          <w:sz w:val="28"/>
          <w:szCs w:val="28"/>
          <w:lang w:val="ru-RU" w:eastAsia="ru-RU"/>
        </w:rPr>
      </w:pPr>
      <w:hyperlink w:anchor="_Toc500926735" w:history="1">
        <w:r w:rsidRPr="005566B4">
          <w:rPr>
            <w:rStyle w:val="a4"/>
            <w:rFonts w:ascii="Times New Roman" w:hAnsi="Times New Roman" w:cs="Times New Roman"/>
            <w:noProof/>
            <w:sz w:val="28"/>
            <w:szCs w:val="28"/>
          </w:rPr>
          <w:t>III. Секторы экономики</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_Toc500926735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24</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6" w:history="1">
        <w:r w:rsidRPr="005566B4">
          <w:rPr>
            <w:rStyle w:val="a4"/>
            <w:rFonts w:ascii="Times New Roman" w:hAnsi="Times New Roman" w:cs="Times New Roman"/>
            <w:noProof/>
            <w:sz w:val="28"/>
            <w:szCs w:val="28"/>
          </w:rPr>
          <w:t>3.1. Сельское хозяйство</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_Toc500926736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24</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7" w:history="1">
        <w:r w:rsidRPr="005566B4">
          <w:rPr>
            <w:rStyle w:val="a4"/>
            <w:rFonts w:ascii="Times New Roman" w:hAnsi="Times New Roman" w:cs="Times New Roman"/>
            <w:noProof/>
            <w:sz w:val="28"/>
            <w:szCs w:val="28"/>
          </w:rPr>
          <w:t>3.2. Промышленность и энергетика</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_Toc500926737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27</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8" w:history="1">
        <w:r w:rsidRPr="005566B4">
          <w:rPr>
            <w:rStyle w:val="a4"/>
            <w:rFonts w:ascii="Times New Roman" w:hAnsi="Times New Roman" w:cs="Times New Roman"/>
            <w:noProof/>
            <w:sz w:val="28"/>
            <w:szCs w:val="28"/>
          </w:rPr>
          <w:t>3.3. Строительство</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_Toc500926738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31</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39" w:history="1">
        <w:r w:rsidRPr="005566B4">
          <w:rPr>
            <w:rStyle w:val="a4"/>
            <w:rFonts w:ascii="Times New Roman" w:hAnsi="Times New Roman" w:cs="Times New Roman"/>
            <w:noProof/>
            <w:sz w:val="28"/>
            <w:szCs w:val="28"/>
          </w:rPr>
          <w:t>3.4. Транспорт</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_Toc500926739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31</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0" w:history="1">
        <w:r w:rsidRPr="005566B4">
          <w:rPr>
            <w:rStyle w:val="a4"/>
            <w:rFonts w:ascii="Times New Roman" w:hAnsi="Times New Roman" w:cs="Times New Roman"/>
            <w:noProof/>
            <w:sz w:val="28"/>
            <w:szCs w:val="28"/>
          </w:rPr>
          <w:t>3.5. Связь</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_Toc500926740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37</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1" w:history="1">
        <w:r w:rsidRPr="005566B4">
          <w:rPr>
            <w:rStyle w:val="a4"/>
            <w:rFonts w:ascii="Times New Roman" w:hAnsi="Times New Roman" w:cs="Times New Roman"/>
            <w:noProof/>
            <w:sz w:val="28"/>
            <w:szCs w:val="28"/>
          </w:rPr>
          <w:t>3.6. Рынок товаров</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_Toc500926741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37</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2" w:history="1">
        <w:r w:rsidRPr="005566B4">
          <w:rPr>
            <w:rStyle w:val="a4"/>
            <w:rFonts w:ascii="Times New Roman" w:hAnsi="Times New Roman" w:cs="Times New Roman"/>
            <w:noProof/>
            <w:sz w:val="28"/>
            <w:szCs w:val="28"/>
          </w:rPr>
          <w:t>3.7. Рынок услуг</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_Toc500926742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38</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3" w:history="1">
        <w:r w:rsidRPr="005566B4">
          <w:rPr>
            <w:rStyle w:val="a4"/>
            <w:rFonts w:ascii="Times New Roman" w:hAnsi="Times New Roman" w:cs="Times New Roman"/>
            <w:noProof/>
            <w:sz w:val="28"/>
            <w:szCs w:val="28"/>
          </w:rPr>
          <w:t>3.8. Валовой внутренний продукт</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_Toc500926743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39</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4" w:history="1">
        <w:r w:rsidRPr="005566B4">
          <w:rPr>
            <w:rStyle w:val="a4"/>
            <w:rFonts w:ascii="Times New Roman" w:hAnsi="Times New Roman" w:cs="Times New Roman"/>
            <w:noProof/>
            <w:sz w:val="28"/>
            <w:szCs w:val="28"/>
          </w:rPr>
          <w:t>3.9. Внешняя торговля</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_Toc500926744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41</w:t>
        </w:r>
        <w:r w:rsidRPr="005566B4">
          <w:rPr>
            <w:rFonts w:ascii="Times New Roman" w:hAnsi="Times New Roman"/>
            <w:noProof/>
            <w:webHidden/>
            <w:sz w:val="28"/>
            <w:szCs w:val="28"/>
          </w:rPr>
          <w:fldChar w:fldCharType="end"/>
        </w:r>
      </w:hyperlink>
    </w:p>
    <w:p w:rsidR="007A0616" w:rsidRPr="005566B4" w:rsidRDefault="007A0616">
      <w:pPr>
        <w:pStyle w:val="14"/>
        <w:rPr>
          <w:rFonts w:ascii="Times New Roman" w:eastAsia="Times New Roman" w:hAnsi="Times New Roman"/>
          <w:noProof/>
          <w:sz w:val="28"/>
          <w:szCs w:val="28"/>
          <w:lang w:val="ru-RU" w:eastAsia="ru-RU"/>
        </w:rPr>
      </w:pPr>
      <w:hyperlink w:anchor="_Toc500926745" w:history="1">
        <w:r w:rsidRPr="005566B4">
          <w:rPr>
            <w:rStyle w:val="a4"/>
            <w:rFonts w:ascii="Times New Roman" w:hAnsi="Times New Roman" w:cs="Times New Roman"/>
            <w:noProof/>
            <w:sz w:val="28"/>
            <w:szCs w:val="28"/>
          </w:rPr>
          <w:t>IV. Меры товарно-денежной политики и  межбанковских кредитных взаимоотношений,  практика их применения</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_Toc500926745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46</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6" w:history="1">
        <w:r w:rsidRPr="005566B4">
          <w:rPr>
            <w:rStyle w:val="a4"/>
            <w:rFonts w:ascii="Times New Roman" w:hAnsi="Times New Roman" w:cs="Times New Roman"/>
            <w:noProof/>
            <w:sz w:val="28"/>
            <w:szCs w:val="28"/>
          </w:rPr>
          <w:t>4.1. Конвертируемость и курс национальной валюты</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_Toc500926746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46</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7" w:history="1">
        <w:r w:rsidRPr="005566B4">
          <w:rPr>
            <w:rStyle w:val="a4"/>
            <w:rFonts w:ascii="Times New Roman" w:hAnsi="Times New Roman" w:cs="Times New Roman"/>
            <w:noProof/>
            <w:sz w:val="28"/>
            <w:szCs w:val="28"/>
          </w:rPr>
          <w:t>4.2. Кредитные ставки государственных и коммерческих банков</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_Toc500926747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47</w:t>
        </w:r>
        <w:r w:rsidRPr="005566B4">
          <w:rPr>
            <w:rFonts w:ascii="Times New Roman" w:hAnsi="Times New Roman"/>
            <w:noProof/>
            <w:webHidden/>
            <w:sz w:val="28"/>
            <w:szCs w:val="28"/>
          </w:rPr>
          <w:fldChar w:fldCharType="end"/>
        </w:r>
      </w:hyperlink>
    </w:p>
    <w:p w:rsidR="007A0616" w:rsidRPr="005566B4" w:rsidRDefault="007A0616">
      <w:pPr>
        <w:pStyle w:val="22"/>
        <w:rPr>
          <w:rFonts w:ascii="Times New Roman" w:eastAsia="Times New Roman" w:hAnsi="Times New Roman"/>
          <w:noProof/>
          <w:sz w:val="28"/>
          <w:szCs w:val="28"/>
          <w:lang w:val="ru-RU" w:eastAsia="ru-RU"/>
        </w:rPr>
      </w:pPr>
      <w:hyperlink w:anchor="_Toc500926748" w:history="1">
        <w:r w:rsidRPr="005566B4">
          <w:rPr>
            <w:rStyle w:val="a4"/>
            <w:rFonts w:ascii="Times New Roman" w:hAnsi="Times New Roman" w:cs="Times New Roman"/>
            <w:noProof/>
            <w:sz w:val="28"/>
            <w:szCs w:val="28"/>
          </w:rPr>
          <w:t>4.3. Порядок открытия корреспондентских счетов и  практика межбанковских взаиморасчетов</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_Toc500926748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48</w:t>
        </w:r>
        <w:r w:rsidRPr="005566B4">
          <w:rPr>
            <w:rFonts w:ascii="Times New Roman" w:hAnsi="Times New Roman"/>
            <w:noProof/>
            <w:webHidden/>
            <w:sz w:val="28"/>
            <w:szCs w:val="28"/>
          </w:rPr>
          <w:fldChar w:fldCharType="end"/>
        </w:r>
      </w:hyperlink>
    </w:p>
    <w:p w:rsidR="007A0616" w:rsidRPr="005566B4" w:rsidRDefault="007A0616">
      <w:pPr>
        <w:pStyle w:val="14"/>
        <w:rPr>
          <w:rFonts w:ascii="Times New Roman" w:eastAsia="Times New Roman" w:hAnsi="Times New Roman"/>
          <w:noProof/>
          <w:sz w:val="28"/>
          <w:szCs w:val="28"/>
          <w:lang w:val="ru-RU" w:eastAsia="ru-RU"/>
        </w:rPr>
      </w:pPr>
      <w:hyperlink w:anchor="_Toc500926749" w:history="1">
        <w:r w:rsidRPr="005566B4">
          <w:rPr>
            <w:rStyle w:val="a4"/>
            <w:rFonts w:ascii="Times New Roman" w:hAnsi="Times New Roman" w:cs="Times New Roman"/>
            <w:noProof/>
            <w:sz w:val="28"/>
            <w:szCs w:val="28"/>
          </w:rPr>
          <w:t>V. Краткая статистическая информация</w:t>
        </w:r>
        <w:r w:rsidRPr="005566B4">
          <w:rPr>
            <w:rFonts w:ascii="Times New Roman" w:hAnsi="Times New Roman"/>
            <w:noProof/>
            <w:webHidden/>
            <w:sz w:val="28"/>
            <w:szCs w:val="28"/>
          </w:rPr>
          <w:tab/>
        </w:r>
        <w:r w:rsidRPr="005566B4">
          <w:rPr>
            <w:rFonts w:ascii="Times New Roman" w:hAnsi="Times New Roman"/>
            <w:noProof/>
            <w:webHidden/>
            <w:sz w:val="28"/>
            <w:szCs w:val="28"/>
          </w:rPr>
          <w:fldChar w:fldCharType="begin"/>
        </w:r>
        <w:r w:rsidRPr="005566B4">
          <w:rPr>
            <w:rFonts w:ascii="Times New Roman" w:hAnsi="Times New Roman"/>
            <w:noProof/>
            <w:webHidden/>
            <w:sz w:val="28"/>
            <w:szCs w:val="28"/>
          </w:rPr>
          <w:instrText xml:space="preserve"> PAGEREF _Toc500926749 \h </w:instrText>
        </w:r>
        <w:r w:rsidRPr="005566B4">
          <w:rPr>
            <w:rFonts w:ascii="Times New Roman" w:hAnsi="Times New Roman"/>
            <w:noProof/>
            <w:webHidden/>
            <w:sz w:val="28"/>
            <w:szCs w:val="28"/>
          </w:rPr>
        </w:r>
        <w:r w:rsidRPr="005566B4">
          <w:rPr>
            <w:rFonts w:ascii="Times New Roman" w:hAnsi="Times New Roman"/>
            <w:noProof/>
            <w:webHidden/>
            <w:sz w:val="28"/>
            <w:szCs w:val="28"/>
          </w:rPr>
          <w:fldChar w:fldCharType="separate"/>
        </w:r>
        <w:r w:rsidRPr="005566B4">
          <w:rPr>
            <w:rFonts w:ascii="Times New Roman" w:hAnsi="Times New Roman"/>
            <w:noProof/>
            <w:webHidden/>
            <w:sz w:val="28"/>
            <w:szCs w:val="28"/>
          </w:rPr>
          <w:t>50</w:t>
        </w:r>
        <w:r w:rsidRPr="005566B4">
          <w:rPr>
            <w:rFonts w:ascii="Times New Roman" w:hAnsi="Times New Roman"/>
            <w:noProof/>
            <w:webHidden/>
            <w:sz w:val="28"/>
            <w:szCs w:val="28"/>
          </w:rPr>
          <w:fldChar w:fldCharType="end"/>
        </w:r>
      </w:hyperlink>
    </w:p>
    <w:p w:rsidR="004E0C04" w:rsidRPr="005566B4" w:rsidRDefault="0038571E" w:rsidP="0038571E">
      <w:pPr>
        <w:pStyle w:val="1"/>
        <w:tabs>
          <w:tab w:val="right" w:leader="dot" w:pos="9639"/>
        </w:tabs>
      </w:pPr>
      <w:r w:rsidRPr="005566B4">
        <w:rPr>
          <w:lang w:eastAsia="ru-RU"/>
        </w:rPr>
        <w:fldChar w:fldCharType="end"/>
      </w:r>
      <w:r w:rsidR="009B5212" w:rsidRPr="005566B4">
        <w:rPr>
          <w:lang w:eastAsia="ru-RU"/>
        </w:rPr>
        <w:br w:type="page"/>
      </w:r>
      <w:bookmarkStart w:id="1" w:name="_Toc500926728"/>
      <w:r w:rsidR="004E0C04" w:rsidRPr="005566B4">
        <w:lastRenderedPageBreak/>
        <w:t>I. РЕЖИМ ТОРГОВОЙ ПОЛИТИКИ</w:t>
      </w:r>
      <w:bookmarkEnd w:id="1"/>
    </w:p>
    <w:p w:rsidR="004E0C04" w:rsidRPr="005566B4" w:rsidRDefault="004E0C04" w:rsidP="008364E1">
      <w:pPr>
        <w:pStyle w:val="2"/>
      </w:pPr>
      <w:bookmarkStart w:id="2" w:name="_Toc500926729"/>
      <w:r w:rsidRPr="005566B4">
        <w:t>1.1. Институциональные рамки</w:t>
      </w:r>
      <w:bookmarkEnd w:id="2"/>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Центральным органом исполнительной власти, определяющим и реализующим государственную политику Азербайджана в области торговли, а также осуществляющим государственное регулирование, исследование состояния и подготовку прогнозных показателей развития данной </w:t>
      </w:r>
      <w:r w:rsidR="00CE6780" w:rsidRPr="005566B4">
        <w:rPr>
          <w:rFonts w:ascii="Times New Roman" w:eastAsia="Times New Roman" w:hAnsi="Times New Roman"/>
          <w:sz w:val="28"/>
          <w:szCs w:val="28"/>
          <w:lang w:val="ru-RU" w:eastAsia="ru-RU"/>
        </w:rPr>
        <w:t xml:space="preserve">области, является Министерство </w:t>
      </w:r>
      <w:r w:rsidR="002D5526" w:rsidRPr="005566B4">
        <w:rPr>
          <w:rFonts w:ascii="Times New Roman" w:eastAsia="Times New Roman" w:hAnsi="Times New Roman"/>
          <w:sz w:val="28"/>
          <w:szCs w:val="28"/>
          <w:lang w:val="ru-RU" w:eastAsia="ru-RU"/>
        </w:rPr>
        <w:t>э</w:t>
      </w:r>
      <w:r w:rsidRPr="005566B4">
        <w:rPr>
          <w:rFonts w:ascii="Times New Roman" w:eastAsia="Times New Roman" w:hAnsi="Times New Roman"/>
          <w:sz w:val="28"/>
          <w:szCs w:val="28"/>
          <w:lang w:val="ru-RU" w:eastAsia="ru-RU"/>
        </w:rPr>
        <w:t>кономи</w:t>
      </w:r>
      <w:r w:rsidR="00763794" w:rsidRPr="005566B4">
        <w:rPr>
          <w:rFonts w:ascii="Times New Roman" w:eastAsia="Times New Roman" w:hAnsi="Times New Roman"/>
          <w:sz w:val="28"/>
          <w:szCs w:val="28"/>
          <w:lang w:val="ru-RU" w:eastAsia="ru-RU"/>
        </w:rPr>
        <w:t xml:space="preserve">ки </w:t>
      </w:r>
      <w:r w:rsidRPr="005566B4">
        <w:rPr>
          <w:rFonts w:ascii="Times New Roman" w:eastAsia="Times New Roman" w:hAnsi="Times New Roman"/>
          <w:sz w:val="28"/>
          <w:szCs w:val="28"/>
          <w:lang w:val="ru-RU" w:eastAsia="ru-RU"/>
        </w:rPr>
        <w:t xml:space="preserve">Азербайджанской Республики. </w:t>
      </w:r>
    </w:p>
    <w:p w:rsidR="004E0C04" w:rsidRPr="005566B4" w:rsidRDefault="004E0C04" w:rsidP="008364E1">
      <w:pPr>
        <w:pStyle w:val="2"/>
      </w:pPr>
      <w:bookmarkStart w:id="3" w:name="_Toc500926730"/>
      <w:r w:rsidRPr="005566B4">
        <w:t>1.2. Цели торговой политики</w:t>
      </w:r>
      <w:bookmarkEnd w:id="3"/>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Основными целями торговой политики Азербайджанской Республики являются: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обеспечение экономической безопасности;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создание инфраструктуры торговой деятельности современного типа;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стимулирование развития национальной экономики;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совершенствование действующего в этой области законодательства;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обеспечение равновесия платежного баланса;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обеспечение доходов в бюджет;</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либерализация внешнеэкономической деятельности;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интеграция в мировую экономику;</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приоритет принципа взаимности во внешнеэкономической деятельности и применение его при формировании договорно-правовой базы;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выполнение обязательств по международным договорам.</w:t>
      </w:r>
    </w:p>
    <w:p w:rsidR="004E0C04" w:rsidRPr="005566B4" w:rsidRDefault="004E0C04" w:rsidP="008364E1">
      <w:pPr>
        <w:pStyle w:val="2"/>
      </w:pPr>
      <w:bookmarkStart w:id="4" w:name="_Toc500926731"/>
      <w:r w:rsidRPr="005566B4">
        <w:t>1.3. Нормативно-правовая база</w:t>
      </w:r>
      <w:bookmarkEnd w:id="4"/>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Формирование торгового законодательства Азербайджанской Республики дало возможность </w:t>
      </w:r>
      <w:r w:rsidR="00FF006B" w:rsidRPr="005566B4">
        <w:rPr>
          <w:rFonts w:ascii="Times New Roman" w:eastAsia="Times New Roman" w:hAnsi="Times New Roman"/>
          <w:sz w:val="28"/>
          <w:szCs w:val="28"/>
          <w:lang w:val="ru-RU" w:eastAsia="ru-RU"/>
        </w:rPr>
        <w:t xml:space="preserve">для </w:t>
      </w:r>
      <w:r w:rsidRPr="005566B4">
        <w:rPr>
          <w:rFonts w:ascii="Times New Roman" w:eastAsia="Times New Roman" w:hAnsi="Times New Roman"/>
          <w:sz w:val="28"/>
          <w:szCs w:val="28"/>
          <w:lang w:val="ru-RU" w:eastAsia="ru-RU"/>
        </w:rPr>
        <w:t>расширени</w:t>
      </w:r>
      <w:r w:rsidR="00FF006B" w:rsidRPr="005566B4">
        <w:rPr>
          <w:rFonts w:ascii="Times New Roman" w:eastAsia="Times New Roman" w:hAnsi="Times New Roman"/>
          <w:sz w:val="28"/>
          <w:szCs w:val="28"/>
          <w:lang w:val="ru-RU" w:eastAsia="ru-RU"/>
        </w:rPr>
        <w:t>я</w:t>
      </w:r>
      <w:r w:rsidRPr="005566B4">
        <w:rPr>
          <w:rFonts w:ascii="Times New Roman" w:eastAsia="Times New Roman" w:hAnsi="Times New Roman"/>
          <w:sz w:val="28"/>
          <w:szCs w:val="28"/>
          <w:lang w:val="ru-RU" w:eastAsia="ru-RU"/>
        </w:rPr>
        <w:t xml:space="preserve"> торгового сотрудничества. В целях регулирования межгосударственных торговых отношений был</w:t>
      </w:r>
      <w:r w:rsidR="002D5526" w:rsidRPr="005566B4">
        <w:rPr>
          <w:rFonts w:ascii="Times New Roman" w:eastAsia="Times New Roman" w:hAnsi="Times New Roman"/>
          <w:sz w:val="28"/>
          <w:szCs w:val="28"/>
          <w:lang w:val="ru-RU" w:eastAsia="ru-RU"/>
        </w:rPr>
        <w:t>и</w:t>
      </w:r>
      <w:r w:rsidRPr="005566B4">
        <w:rPr>
          <w:rFonts w:ascii="Times New Roman" w:eastAsia="Times New Roman" w:hAnsi="Times New Roman"/>
          <w:sz w:val="28"/>
          <w:szCs w:val="28"/>
          <w:lang w:val="ru-RU" w:eastAsia="ru-RU"/>
        </w:rPr>
        <w:t xml:space="preserve"> принят</w:t>
      </w:r>
      <w:r w:rsidR="002D5526" w:rsidRPr="005566B4">
        <w:rPr>
          <w:rFonts w:ascii="Times New Roman" w:eastAsia="Times New Roman" w:hAnsi="Times New Roman"/>
          <w:sz w:val="28"/>
          <w:szCs w:val="28"/>
          <w:lang w:val="ru-RU" w:eastAsia="ru-RU"/>
        </w:rPr>
        <w:t>ы</w:t>
      </w:r>
      <w:r w:rsidRPr="005566B4">
        <w:rPr>
          <w:rFonts w:ascii="Times New Roman" w:eastAsia="Times New Roman" w:hAnsi="Times New Roman"/>
          <w:sz w:val="28"/>
          <w:szCs w:val="28"/>
          <w:lang w:val="ru-RU" w:eastAsia="ru-RU"/>
        </w:rPr>
        <w:t xml:space="preserve"> ряд законов и нормативных правовых документов:</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10 ноября 1992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371 «О санитарно-эпидемиологическом благополучии»;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21 октября 1994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910 «О валютном регулировании»;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19 сентября 1995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1113 «О защите прав потребителей»;</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16 апреля 1996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60-I</w:t>
      </w:r>
      <w:r w:rsidR="00B75EA1"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 стандартизации»;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5 июня 1996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115-I</w:t>
      </w:r>
      <w:r w:rsidR="00B75EA1"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«Об авторском праве и смежных правах»;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Закон Азербайджанской Республики от 12 августа 1998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504-IQ «О товарных знаках и географических указателях»;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18 ноября 1999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759-IQ «О пищевых продуктах»;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 мая 2000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876-IQ «О кредитных союзах»;</w:t>
      </w:r>
    </w:p>
    <w:p w:rsidR="006F7CFE" w:rsidRPr="005566B4" w:rsidRDefault="006F7CFE"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11 июля 2000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905-IQ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 xml:space="preserve">«Об утверждении Налогового Кодекса Азербайджанской Республики»;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4 декабря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223-IIQ «О государственной пошлине»;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27 декабря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245-IIQ «О государственных закупках»;</w:t>
      </w:r>
    </w:p>
    <w:p w:rsidR="00500F95" w:rsidRPr="005566B4" w:rsidRDefault="00500F95" w:rsidP="00500F9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Закон Азербайджанской Республики от 31 мая 2002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337-</w:t>
      </w:r>
      <w:r w:rsidRPr="005566B4">
        <w:rPr>
          <w:rFonts w:ascii="Times New Roman" w:eastAsia="Times New Roman" w:hAnsi="Times New Roman"/>
          <w:sz w:val="28"/>
          <w:szCs w:val="28"/>
          <w:lang w:val="az-Latn-AZ" w:eastAsia="ru-RU"/>
        </w:rPr>
        <w:t xml:space="preserve">IIQ </w:t>
      </w:r>
      <w:r w:rsidR="0025351D" w:rsidRPr="005566B4">
        <w:rPr>
          <w:rFonts w:ascii="Times New Roman" w:eastAsia="Times New Roman" w:hAnsi="Times New Roman"/>
          <w:sz w:val="28"/>
          <w:szCs w:val="28"/>
          <w:lang w:val="az-Latn-AZ" w:eastAsia="ru-RU"/>
        </w:rPr>
        <w:br/>
      </w:r>
      <w:r w:rsidRPr="005566B4">
        <w:rPr>
          <w:rFonts w:ascii="Times New Roman" w:eastAsia="Times New Roman" w:hAnsi="Times New Roman"/>
          <w:sz w:val="28"/>
          <w:szCs w:val="28"/>
          <w:lang w:val="ru-RU" w:eastAsia="ru-RU"/>
        </w:rPr>
        <w:t xml:space="preserve">«О правовой охране топологий интегральных схем»;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 июля 2002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358-II</w:t>
      </w:r>
      <w:r w:rsidR="006F7CFE"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 бюджетной системе»;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16 января 2004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590-II</w:t>
      </w:r>
      <w:r w:rsidR="006F7CFE"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 банках»</w:t>
      </w:r>
      <w:r w:rsidR="004041BF" w:rsidRPr="005566B4">
        <w:rPr>
          <w:rFonts w:ascii="Times New Roman" w:eastAsia="Times New Roman" w:hAnsi="Times New Roman"/>
          <w:sz w:val="28"/>
          <w:szCs w:val="28"/>
          <w:lang w:val="ru-RU" w:eastAsia="ru-RU"/>
        </w:rPr>
        <w:t xml:space="preserve"> (</w:t>
      </w:r>
      <w:r w:rsidR="00162867" w:rsidRPr="005566B4">
        <w:rPr>
          <w:rFonts w:ascii="Times New Roman" w:eastAsia="Times New Roman" w:hAnsi="Times New Roman"/>
          <w:sz w:val="28"/>
          <w:szCs w:val="28"/>
          <w:lang w:val="ru-RU" w:eastAsia="ru-RU"/>
        </w:rPr>
        <w:t xml:space="preserve">в редакции </w:t>
      </w:r>
      <w:r w:rsidR="002D5526" w:rsidRPr="005566B4">
        <w:rPr>
          <w:rFonts w:ascii="Times New Roman" w:eastAsia="Times New Roman" w:hAnsi="Times New Roman"/>
          <w:sz w:val="28"/>
          <w:szCs w:val="28"/>
          <w:lang w:val="ru-RU" w:eastAsia="ru-RU"/>
        </w:rPr>
        <w:t>з</w:t>
      </w:r>
      <w:r w:rsidR="00162867" w:rsidRPr="005566B4">
        <w:rPr>
          <w:rFonts w:ascii="Times New Roman" w:eastAsia="Times New Roman" w:hAnsi="Times New Roman"/>
          <w:sz w:val="28"/>
          <w:szCs w:val="28"/>
          <w:lang w:val="ru-RU" w:eastAsia="ru-RU"/>
        </w:rPr>
        <w:t>аконов</w:t>
      </w:r>
      <w:r w:rsidR="004041BF" w:rsidRPr="005566B4">
        <w:rPr>
          <w:rFonts w:ascii="Times New Roman" w:eastAsia="Times New Roman" w:hAnsi="Times New Roman"/>
          <w:sz w:val="28"/>
          <w:szCs w:val="28"/>
          <w:lang w:val="ru-RU" w:eastAsia="ru-RU"/>
        </w:rPr>
        <w:t xml:space="preserve"> Азербайджанской Республики от 20 июня 2014</w:t>
      </w:r>
      <w:r w:rsidR="001458A9" w:rsidRPr="005566B4">
        <w:rPr>
          <w:rFonts w:ascii="Times New Roman" w:eastAsia="Times New Roman" w:hAnsi="Times New Roman"/>
          <w:sz w:val="28"/>
          <w:szCs w:val="28"/>
          <w:lang w:val="ru-RU" w:eastAsia="ru-RU"/>
        </w:rPr>
        <w:t> </w:t>
      </w:r>
      <w:r w:rsidR="004041BF" w:rsidRPr="005566B4">
        <w:rPr>
          <w:rFonts w:ascii="Times New Roman" w:eastAsia="Times New Roman" w:hAnsi="Times New Roman"/>
          <w:sz w:val="28"/>
          <w:szCs w:val="28"/>
          <w:lang w:val="ru-RU" w:eastAsia="ru-RU"/>
        </w:rPr>
        <w:t xml:space="preserve">года </w:t>
      </w:r>
      <w:r w:rsidR="00377FE4" w:rsidRPr="005566B4">
        <w:rPr>
          <w:rFonts w:ascii="Times New Roman" w:eastAsia="Times New Roman" w:hAnsi="Times New Roman"/>
          <w:sz w:val="28"/>
          <w:szCs w:val="28"/>
          <w:lang w:val="ru-RU" w:eastAsia="ru-RU"/>
        </w:rPr>
        <w:t>№ </w:t>
      </w:r>
      <w:r w:rsidR="004041BF" w:rsidRPr="005566B4">
        <w:rPr>
          <w:rFonts w:ascii="Times New Roman" w:eastAsia="Times New Roman" w:hAnsi="Times New Roman"/>
          <w:sz w:val="28"/>
          <w:szCs w:val="28"/>
          <w:lang w:val="ru-RU" w:eastAsia="ru-RU"/>
        </w:rPr>
        <w:t>994-</w:t>
      </w:r>
      <w:r w:rsidR="004041BF" w:rsidRPr="005566B4">
        <w:rPr>
          <w:rFonts w:ascii="Times New Roman" w:eastAsia="Times New Roman" w:hAnsi="Times New Roman"/>
          <w:sz w:val="28"/>
          <w:szCs w:val="28"/>
          <w:lang w:val="az-Latn-AZ" w:eastAsia="ru-RU"/>
        </w:rPr>
        <w:t>IVQ</w:t>
      </w:r>
      <w:r w:rsidR="00162867" w:rsidRPr="005566B4">
        <w:rPr>
          <w:rFonts w:ascii="Times New Roman" w:eastAsia="Times New Roman" w:hAnsi="Times New Roman"/>
          <w:sz w:val="28"/>
          <w:szCs w:val="28"/>
          <w:lang w:val="ru-RU" w:eastAsia="ru-RU"/>
        </w:rPr>
        <w:t xml:space="preserve"> и </w:t>
      </w:r>
      <w:r w:rsidR="002D5526" w:rsidRPr="005566B4">
        <w:rPr>
          <w:rFonts w:ascii="Times New Roman" w:eastAsia="Times New Roman" w:hAnsi="Times New Roman"/>
          <w:sz w:val="28"/>
          <w:szCs w:val="28"/>
          <w:lang w:val="ru-RU" w:eastAsia="ru-RU"/>
        </w:rPr>
        <w:t xml:space="preserve">от </w:t>
      </w:r>
      <w:r w:rsidR="00162867" w:rsidRPr="005566B4">
        <w:rPr>
          <w:rFonts w:ascii="Times New Roman" w:eastAsia="Times New Roman" w:hAnsi="Times New Roman"/>
          <w:sz w:val="28"/>
          <w:szCs w:val="28"/>
          <w:lang w:val="ru-RU" w:eastAsia="ru-RU"/>
        </w:rPr>
        <w:t xml:space="preserve">7 апреля 2017 года </w:t>
      </w:r>
      <w:r w:rsidR="00377FE4" w:rsidRPr="005566B4">
        <w:rPr>
          <w:rFonts w:ascii="Times New Roman" w:eastAsia="Times New Roman" w:hAnsi="Times New Roman"/>
          <w:sz w:val="28"/>
          <w:szCs w:val="28"/>
          <w:lang w:val="ru-RU" w:eastAsia="ru-RU"/>
        </w:rPr>
        <w:t>№ </w:t>
      </w:r>
      <w:r w:rsidR="00162867" w:rsidRPr="005566B4">
        <w:rPr>
          <w:rFonts w:ascii="Times New Roman" w:eastAsia="Times New Roman" w:hAnsi="Times New Roman"/>
          <w:sz w:val="28"/>
          <w:szCs w:val="28"/>
          <w:lang w:val="ru-RU" w:eastAsia="ru-RU"/>
        </w:rPr>
        <w:t>569-</w:t>
      </w:r>
      <w:r w:rsidR="00162867" w:rsidRPr="005566B4">
        <w:rPr>
          <w:rFonts w:ascii="Times New Roman" w:eastAsia="Times New Roman" w:hAnsi="Times New Roman"/>
          <w:sz w:val="28"/>
          <w:szCs w:val="28"/>
          <w:lang w:val="az-Latn-AZ" w:eastAsia="ru-RU"/>
        </w:rPr>
        <w:t>VQD</w:t>
      </w:r>
      <w:r w:rsidR="004041BF" w:rsidRPr="005566B4">
        <w:rPr>
          <w:rFonts w:ascii="Times New Roman" w:eastAsia="Times New Roman" w:hAnsi="Times New Roman"/>
          <w:sz w:val="28"/>
          <w:szCs w:val="28"/>
          <w:lang w:val="az-Latn-AZ" w:eastAsia="ru-RU"/>
        </w:rPr>
        <w:t>)</w:t>
      </w:r>
      <w:r w:rsidRPr="005566B4">
        <w:rPr>
          <w:rFonts w:ascii="Times New Roman" w:eastAsia="Times New Roman" w:hAnsi="Times New Roman"/>
          <w:sz w:val="28"/>
          <w:szCs w:val="28"/>
          <w:lang w:val="ru-RU" w:eastAsia="ru-RU"/>
        </w:rPr>
        <w:t>;</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9 марта 2004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602-II</w:t>
      </w:r>
      <w:r w:rsidR="006F7CFE"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«Об электронной подписи и электронном документе»;</w:t>
      </w:r>
    </w:p>
    <w:p w:rsidR="00500F95" w:rsidRPr="005566B4" w:rsidRDefault="00500F95"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Закон Азербайджанской Республики от 14 сентября 2004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755-</w:t>
      </w:r>
      <w:r w:rsidRPr="005566B4">
        <w:rPr>
          <w:rFonts w:ascii="Times New Roman" w:eastAsia="Times New Roman" w:hAnsi="Times New Roman"/>
          <w:sz w:val="28"/>
          <w:szCs w:val="28"/>
          <w:lang w:val="az-Latn-AZ" w:eastAsia="ru-RU"/>
        </w:rPr>
        <w:t>IIQ</w:t>
      </w:r>
      <w:r w:rsidRPr="005566B4">
        <w:rPr>
          <w:rFonts w:ascii="Times New Roman" w:eastAsia="Times New Roman" w:hAnsi="Times New Roman"/>
          <w:sz w:val="28"/>
          <w:szCs w:val="28"/>
          <w:lang w:val="ru-RU" w:eastAsia="ru-RU"/>
        </w:rPr>
        <w:t xml:space="preserve"> «О правовой охране баз данных»;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26 октября 2004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772-II</w:t>
      </w:r>
      <w:r w:rsidR="006F7CFE"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«Об экспортном контроле»;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10 декабря 2004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802-II</w:t>
      </w:r>
      <w:r w:rsidR="006F7CFE" w:rsidRPr="005566B4">
        <w:rPr>
          <w:rFonts w:ascii="Times New Roman" w:eastAsia="Times New Roman" w:hAnsi="Times New Roman"/>
          <w:sz w:val="28"/>
          <w:szCs w:val="28"/>
          <w:lang w:val="ru-RU" w:eastAsia="ru-RU"/>
        </w:rPr>
        <w:t>Q</w:t>
      </w:r>
      <w:r w:rsidR="00CE6780" w:rsidRPr="005566B4">
        <w:rPr>
          <w:rFonts w:ascii="Times New Roman" w:eastAsia="Times New Roman" w:hAnsi="Times New Roman"/>
          <w:sz w:val="28"/>
          <w:szCs w:val="28"/>
          <w:lang w:val="ru-RU" w:eastAsia="ru-RU"/>
        </w:rPr>
        <w:t xml:space="preserve"> «О Центральном </w:t>
      </w:r>
      <w:r w:rsidR="002D5526" w:rsidRPr="005566B4">
        <w:rPr>
          <w:rFonts w:ascii="Times New Roman" w:eastAsia="Times New Roman" w:hAnsi="Times New Roman"/>
          <w:sz w:val="28"/>
          <w:szCs w:val="28"/>
          <w:lang w:val="ru-RU" w:eastAsia="ru-RU"/>
        </w:rPr>
        <w:t>б</w:t>
      </w:r>
      <w:r w:rsidRPr="005566B4">
        <w:rPr>
          <w:rFonts w:ascii="Times New Roman" w:eastAsia="Times New Roman" w:hAnsi="Times New Roman"/>
          <w:sz w:val="28"/>
          <w:szCs w:val="28"/>
          <w:lang w:val="ru-RU" w:eastAsia="ru-RU"/>
        </w:rPr>
        <w:t>анке Азербайджанской Республики»;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10 мая 2005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908-II</w:t>
      </w:r>
      <w:r w:rsidR="006F7CFE" w:rsidRPr="005566B4">
        <w:rPr>
          <w:rFonts w:ascii="Times New Roman" w:eastAsia="Times New Roman" w:hAnsi="Times New Roman"/>
          <w:sz w:val="28"/>
          <w:szCs w:val="28"/>
          <w:lang w:val="ru-RU" w:eastAsia="ru-RU"/>
        </w:rPr>
        <w:t>Q</w:t>
      </w:r>
      <w:r w:rsidRPr="005566B4">
        <w:rPr>
          <w:rFonts w:ascii="Times New Roman" w:eastAsia="Times New Roman" w:hAnsi="Times New Roman"/>
          <w:sz w:val="28"/>
          <w:szCs w:val="28"/>
          <w:lang w:val="ru-RU" w:eastAsia="ru-RU"/>
        </w:rPr>
        <w:t xml:space="preserve"> «Об электронной торговле»;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31 мая 2005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922-IIQ «О ветеринарии»;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12 мая 2006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102-IIIQ «О фитосанитарном контроле»;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14 апреля 2009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791-IIIQ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особых экономических зонах»;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25 декабря 2009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933-IIIQ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небанковских кредитных организациях»;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30 декабря 2010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41-IVQD «О персональных данных»;</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24 июня 2011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164-IV</w:t>
      </w:r>
      <w:r w:rsidR="006F7CFE" w:rsidRPr="005566B4">
        <w:rPr>
          <w:rFonts w:ascii="Times New Roman" w:eastAsia="Times New Roman" w:hAnsi="Times New Roman"/>
          <w:sz w:val="28"/>
          <w:szCs w:val="28"/>
          <w:lang w:val="ru-RU" w:eastAsia="ru-RU"/>
        </w:rPr>
        <w:t xml:space="preserve">QD «Об утверждении Таможенного </w:t>
      </w:r>
      <w:r w:rsidR="002D5526"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одекса Азербайджанской Республики»;</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Закон Азербайджанской Республики от 22 мая 2012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365-IVQ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обеспечении прав интеллектуальной собственности и о борьбе с пиратством»;</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13 июня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687-IVQ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таможенном тарифе»;</w:t>
      </w:r>
    </w:p>
    <w:p w:rsidR="00162867" w:rsidRPr="005566B4" w:rsidRDefault="00162867"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13 июня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686-IVQ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 xml:space="preserve">«Об обеспечении единства измерений»;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 июля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714-IVQ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регулировании проверок, осуществляемых в сфере предпринимательства</w:t>
      </w:r>
      <w:r w:rsidR="00F2384C"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w:t>
      </w:r>
      <w:r w:rsidR="00F2384C" w:rsidRPr="005566B4">
        <w:rPr>
          <w:rFonts w:ascii="Times New Roman" w:eastAsia="Times New Roman" w:hAnsi="Times New Roman"/>
          <w:sz w:val="28"/>
          <w:szCs w:val="28"/>
          <w:lang w:val="ru-RU" w:eastAsia="ru-RU"/>
        </w:rPr>
        <w:t>и защите прав предпринимателей»;</w:t>
      </w:r>
    </w:p>
    <w:p w:rsidR="006A5D4C" w:rsidRPr="005566B4" w:rsidRDefault="006A5D4C"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30 мая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965-IVQ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аккредитации в области оценки соответствия»;</w:t>
      </w:r>
    </w:p>
    <w:p w:rsidR="001204B3" w:rsidRPr="005566B4" w:rsidRDefault="001204B3"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27 декабря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883-IVQ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освобождении процентов, выплачиваемых по вкладам физических лиц</w:t>
      </w:r>
      <w:r w:rsidR="005A7707" w:rsidRPr="005566B4">
        <w:rPr>
          <w:rFonts w:ascii="Times New Roman" w:eastAsia="Times New Roman" w:hAnsi="Times New Roman"/>
          <w:sz w:val="28"/>
          <w:szCs w:val="28"/>
          <w:lang w:val="ru-RU" w:eastAsia="ru-RU"/>
        </w:rPr>
        <w:t xml:space="preserve"> со стороны банков и других кредитных организаций</w:t>
      </w:r>
      <w:r w:rsidRPr="005566B4">
        <w:rPr>
          <w:rFonts w:ascii="Times New Roman" w:eastAsia="Times New Roman" w:hAnsi="Times New Roman"/>
          <w:sz w:val="28"/>
          <w:szCs w:val="28"/>
          <w:lang w:val="ru-RU" w:eastAsia="ru-RU"/>
        </w:rPr>
        <w:t xml:space="preserve">, от </w:t>
      </w:r>
      <w:r w:rsidR="005A7707" w:rsidRPr="005566B4">
        <w:rPr>
          <w:rFonts w:ascii="Times New Roman" w:eastAsia="Times New Roman" w:hAnsi="Times New Roman"/>
          <w:sz w:val="28"/>
          <w:szCs w:val="28"/>
          <w:lang w:val="ru-RU" w:eastAsia="ru-RU"/>
        </w:rPr>
        <w:t>налога на прибыль»;</w:t>
      </w:r>
    </w:p>
    <w:p w:rsidR="005A7707" w:rsidRPr="005566B4" w:rsidRDefault="005A7707"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15 мая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1281-IVQ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рекламе»;</w:t>
      </w:r>
    </w:p>
    <w:p w:rsidR="0084564E" w:rsidRPr="005566B4" w:rsidRDefault="0084564E"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15 мая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1284-IVQ </w:t>
      </w:r>
      <w:r w:rsidR="00BA6034"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рынке ценных бумаг»;</w:t>
      </w:r>
    </w:p>
    <w:p w:rsidR="0084564E" w:rsidRPr="005566B4" w:rsidRDefault="0084564E"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20 октября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1410-IVQ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приостановлении проверок в сфере предпринимательства»;</w:t>
      </w:r>
    </w:p>
    <w:p w:rsidR="00A40480" w:rsidRPr="005566B4" w:rsidRDefault="00A40480"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29 декабря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96-VQ </w:t>
      </w:r>
      <w:r w:rsidR="000D0E5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утверждении Кодекса об административных правонарушениях»;</w:t>
      </w:r>
    </w:p>
    <w:p w:rsidR="00737DA7" w:rsidRPr="005566B4" w:rsidRDefault="00A40480"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29 декабря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97-VQ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w:t>
      </w:r>
      <w:r w:rsidR="00737DA7" w:rsidRPr="005566B4">
        <w:rPr>
          <w:rFonts w:ascii="Times New Roman" w:eastAsia="Times New Roman" w:hAnsi="Times New Roman"/>
          <w:sz w:val="28"/>
          <w:szCs w:val="28"/>
          <w:lang w:val="ru-RU" w:eastAsia="ru-RU"/>
        </w:rPr>
        <w:t>О юридических лицах публичного права»;</w:t>
      </w:r>
    </w:p>
    <w:p w:rsidR="00A40480" w:rsidRPr="005566B4" w:rsidRDefault="00737DA7"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19 января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101-VQ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полном страховании вкладов»;</w:t>
      </w:r>
    </w:p>
    <w:p w:rsidR="00F2384C" w:rsidRPr="005566B4" w:rsidRDefault="00F2384C"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15 марта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176-VQ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лицензиях и разрешениях»;</w:t>
      </w:r>
    </w:p>
    <w:p w:rsidR="00F2384C" w:rsidRPr="005566B4" w:rsidRDefault="00F2384C"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Закон Азербайджанской Респуб</w:t>
      </w:r>
      <w:r w:rsidR="00B81E43" w:rsidRPr="005566B4">
        <w:rPr>
          <w:rFonts w:ascii="Times New Roman" w:eastAsia="Times New Roman" w:hAnsi="Times New Roman"/>
          <w:sz w:val="28"/>
          <w:szCs w:val="28"/>
          <w:lang w:val="ru-RU" w:eastAsia="ru-RU"/>
        </w:rPr>
        <w:t xml:space="preserve">лики от 31 мая 2016 года </w:t>
      </w:r>
      <w:r w:rsidR="00377FE4" w:rsidRPr="005566B4">
        <w:rPr>
          <w:rFonts w:ascii="Times New Roman" w:eastAsia="Times New Roman" w:hAnsi="Times New Roman"/>
          <w:sz w:val="28"/>
          <w:szCs w:val="28"/>
          <w:lang w:val="ru-RU" w:eastAsia="ru-RU"/>
        </w:rPr>
        <w:t>№ </w:t>
      </w:r>
      <w:r w:rsidR="00737DA7" w:rsidRPr="005566B4">
        <w:rPr>
          <w:rFonts w:ascii="Times New Roman" w:eastAsia="Times New Roman" w:hAnsi="Times New Roman"/>
          <w:sz w:val="28"/>
          <w:szCs w:val="28"/>
          <w:lang w:val="ru-RU" w:eastAsia="ru-RU"/>
        </w:rPr>
        <w:t>261-</w:t>
      </w:r>
      <w:r w:rsidRPr="005566B4">
        <w:rPr>
          <w:rFonts w:ascii="Times New Roman" w:eastAsia="Times New Roman" w:hAnsi="Times New Roman"/>
          <w:sz w:val="28"/>
          <w:szCs w:val="28"/>
          <w:lang w:val="ru-RU" w:eastAsia="ru-RU"/>
        </w:rPr>
        <w:t xml:space="preserve">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«Об антидемпинговых, компенсационных и защитных мерах»;</w:t>
      </w:r>
    </w:p>
    <w:p w:rsidR="00737DA7" w:rsidRPr="005566B4" w:rsidRDefault="00737DA7"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28 октября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384-VQ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кредитных бюро»;</w:t>
      </w:r>
    </w:p>
    <w:p w:rsidR="00737DA7" w:rsidRPr="005566B4" w:rsidRDefault="00737DA7"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16 декабря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461-VQ </w:t>
      </w:r>
      <w:r w:rsidR="00B81E43"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безналичных расчетах»</w:t>
      </w:r>
      <w:r w:rsidR="00B81E43" w:rsidRPr="005566B4">
        <w:rPr>
          <w:rFonts w:ascii="Times New Roman" w:eastAsia="Times New Roman" w:hAnsi="Times New Roman"/>
          <w:sz w:val="28"/>
          <w:szCs w:val="28"/>
          <w:lang w:val="ru-RU" w:eastAsia="ru-RU"/>
        </w:rPr>
        <w:t>;</w:t>
      </w:r>
    </w:p>
    <w:p w:rsidR="00500F95" w:rsidRPr="005566B4" w:rsidRDefault="00500F95" w:rsidP="00500F9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Закон Азербайджанской Республики от 2 мая 2017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az-Latn-AZ" w:eastAsia="ru-RU"/>
        </w:rPr>
        <w:t xml:space="preserve">667-VQ </w:t>
      </w:r>
      <w:r w:rsidR="0025351D" w:rsidRPr="005566B4">
        <w:rPr>
          <w:rFonts w:ascii="Times New Roman" w:eastAsia="Times New Roman" w:hAnsi="Times New Roman"/>
          <w:sz w:val="28"/>
          <w:szCs w:val="28"/>
          <w:lang w:val="az-Latn-AZ" w:eastAsia="ru-RU"/>
        </w:rPr>
        <w:br/>
      </w:r>
      <w:r w:rsidRPr="005566B4">
        <w:rPr>
          <w:rFonts w:ascii="Times New Roman" w:eastAsia="Times New Roman" w:hAnsi="Times New Roman"/>
          <w:sz w:val="28"/>
          <w:szCs w:val="28"/>
          <w:lang w:val="ru-RU" w:eastAsia="ru-RU"/>
        </w:rPr>
        <w:t>«О загруженности движимого имущества»;</w:t>
      </w:r>
    </w:p>
    <w:p w:rsidR="00075E2E" w:rsidRPr="005566B4" w:rsidRDefault="00075E2E"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24 июня 1997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609 «О дальнейшей либерализации внешней торговли в Азербайджанской Республике»;</w:t>
      </w:r>
    </w:p>
    <w:p w:rsidR="001C4C83" w:rsidRPr="005566B4" w:rsidRDefault="001C4C83"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hAnsi="Times New Roman"/>
          <w:sz w:val="28"/>
          <w:szCs w:val="28"/>
          <w:lang w:val="ru-RU"/>
        </w:rPr>
        <w:t xml:space="preserve">Указ Президента Азербайджанской Республики от 2 сентября 2002 года </w:t>
      </w:r>
      <w:r w:rsidR="00B81E43" w:rsidRPr="005566B4">
        <w:rPr>
          <w:rFonts w:ascii="Times New Roman" w:hAnsi="Times New Roman"/>
          <w:sz w:val="28"/>
          <w:szCs w:val="28"/>
          <w:lang w:val="ru-RU"/>
        </w:rPr>
        <w:br/>
      </w:r>
      <w:r w:rsidR="00377FE4" w:rsidRPr="005566B4">
        <w:rPr>
          <w:rFonts w:ascii="Times New Roman" w:hAnsi="Times New Roman"/>
          <w:sz w:val="28"/>
          <w:szCs w:val="28"/>
          <w:lang w:val="ru-RU"/>
        </w:rPr>
        <w:t>№ </w:t>
      </w:r>
      <w:r w:rsidRPr="005566B4">
        <w:rPr>
          <w:rFonts w:ascii="Times New Roman" w:hAnsi="Times New Roman"/>
          <w:sz w:val="28"/>
          <w:szCs w:val="28"/>
          <w:lang w:val="ru-RU"/>
        </w:rPr>
        <w:t>782 «Об усовершенствовании правил выдачи специальных разрешений (лицензий) на отдельные виды деятельности»;</w:t>
      </w:r>
    </w:p>
    <w:p w:rsidR="00395910" w:rsidRPr="005566B4" w:rsidRDefault="00395910"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Указ Президента Азербайджанской Республики от 3 марта 2014 года </w:t>
      </w:r>
      <w:r w:rsidR="00377FE4" w:rsidRPr="005566B4">
        <w:rPr>
          <w:rFonts w:ascii="Times New Roman" w:eastAsia="Times New Roman" w:hAnsi="Times New Roman"/>
          <w:sz w:val="28"/>
          <w:szCs w:val="28"/>
          <w:lang w:val="ru-RU" w:eastAsia="ru-RU"/>
        </w:rPr>
        <w:t>№ </w:t>
      </w:r>
      <w:r w:rsidR="00F11E51" w:rsidRPr="005566B4">
        <w:rPr>
          <w:rFonts w:ascii="Times New Roman" w:eastAsia="Times New Roman" w:hAnsi="Times New Roman"/>
          <w:sz w:val="28"/>
          <w:szCs w:val="28"/>
          <w:lang w:val="ru-RU" w:eastAsia="ru-RU"/>
        </w:rPr>
        <w:t>119 «О дополнительных мерах по развитию предпринимательства»;</w:t>
      </w:r>
    </w:p>
    <w:p w:rsidR="005A0378" w:rsidRPr="005566B4" w:rsidRDefault="005A0378"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19 октября 2015 года </w:t>
      </w:r>
      <w:r w:rsidR="00B81E43" w:rsidRPr="005566B4">
        <w:rPr>
          <w:rFonts w:ascii="Times New Roman" w:eastAsia="Times New Roman" w:hAnsi="Times New Roman"/>
          <w:sz w:val="28"/>
          <w:szCs w:val="28"/>
          <w:lang w:val="ru-RU" w:eastAsia="ru-RU"/>
        </w:rPr>
        <w:br/>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650 «О снижении числа видов предпринимательства, требующих специального разрешения (лицензии), упрощении процедур выдачи специального разрешения (лицензии) и обеспечении прозрачности»;</w:t>
      </w:r>
    </w:p>
    <w:p w:rsidR="005A0378" w:rsidRPr="005566B4" w:rsidRDefault="005A0378"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22 октября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656 «Об упрощении некоторых проверок в связи с осуществлением контроля в таможенной сфере»; </w:t>
      </w:r>
    </w:p>
    <w:p w:rsidR="00500F95" w:rsidRPr="005566B4" w:rsidRDefault="00500F95" w:rsidP="00500F9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7 декабря 2015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700 «Об утверждении Порядка регулирования оборота товаров, отмеченных акцизными марками, на территории Азербайджанской Республики»;</w:t>
      </w:r>
    </w:p>
    <w:p w:rsidR="006A53DB" w:rsidRPr="005566B4" w:rsidRDefault="006A53DB"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21 декабря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713 «О некоторых мерах в области лицензирования»;</w:t>
      </w:r>
    </w:p>
    <w:p w:rsidR="006A53DB" w:rsidRPr="005566B4" w:rsidRDefault="006A53DB"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1 марта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181 «О дополнительных мерах по стимулированию экспорта ненефтяной продукции»;</w:t>
      </w:r>
    </w:p>
    <w:p w:rsidR="00850956" w:rsidRPr="005566B4" w:rsidRDefault="00850956"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21 мая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920 «Об утверждении Правил использования «Зеленого коридора» и других пропускных систем для провоза товаров и транспортных средств через таможенную границу»;</w:t>
      </w:r>
    </w:p>
    <w:p w:rsidR="00500F95" w:rsidRPr="005566B4" w:rsidRDefault="00500F95" w:rsidP="00500F95">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10 июня 2016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936 «Об утверждении Порядка определения услуг транзитных грузоперевозок железнодорожным и морским путями, а также тарифов на услуги, оказываемые в морском порту в связи с транзитными грузами, и льгот по этим тарифам»;</w:t>
      </w:r>
    </w:p>
    <w:p w:rsidR="001F7CFD" w:rsidRPr="005566B4" w:rsidRDefault="006A53DB" w:rsidP="001F7CFD">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Указ Президента Азербайджанской Республики от 12 июля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985 «Об утверждении Порядка возврата уплаченного НДС за товары, купленные на территории Азербайджанской Республики со стороны иностранцев и лиц без гражданства и не предназначенные для производственных или коммерческих целей»;</w:t>
      </w:r>
    </w:p>
    <w:p w:rsidR="00DB3584" w:rsidRPr="005566B4" w:rsidRDefault="001F7CFD"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az-Latn-AZ" w:eastAsia="ru-RU"/>
        </w:rPr>
      </w:pPr>
      <w:r w:rsidRPr="005566B4">
        <w:rPr>
          <w:rFonts w:ascii="Times New Roman" w:eastAsia="Times New Roman" w:hAnsi="Times New Roman"/>
          <w:sz w:val="28"/>
          <w:szCs w:val="28"/>
          <w:lang w:val="ru-RU" w:eastAsia="ru-RU"/>
        </w:rPr>
        <w:t>Указ Президента Азербайджанской Республики от 15 сентября 2016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1046 «О дополнительных мерах, связанных с повышением продуктивности закупок в деятельности органов исполнительной власти и организаций, финансируемых за счет государственного бюджета»;</w:t>
      </w:r>
    </w:p>
    <w:p w:rsidR="00DB3584" w:rsidRPr="005566B4" w:rsidRDefault="00DB3584"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w:t>
      </w:r>
      <w:r w:rsidR="00BC0ACA" w:rsidRPr="005566B4">
        <w:rPr>
          <w:rFonts w:ascii="Times New Roman" w:eastAsia="Times New Roman" w:hAnsi="Times New Roman"/>
          <w:sz w:val="28"/>
          <w:szCs w:val="28"/>
          <w:lang w:val="ru-RU" w:eastAsia="ru-RU"/>
        </w:rPr>
        <w:t xml:space="preserve">ублики от 5 октября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1063 «Об утверждении порядка определения и регулирования механизма оплаты части расходов, оплачиваемой за счет государственного бюджета, на организацию экспортных миссий в зарубежные страны, исследование зарубежных рынков и маркетинговую деятельность, продвижение бренда «Made in Azerbaijan» на зарубежные рынки, получение местными компаниями сертификатов и патентов в зарубежных странах в связи с экспортом, на исследовательские программы и проекты по развитию экспорта»;</w:t>
      </w:r>
    </w:p>
    <w:p w:rsidR="00316C89" w:rsidRPr="005566B4" w:rsidRDefault="00316C89"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Указ Президента Азербайджанской Республики от 12 декабря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1138 «Об утверждении стратегических дорожных карт по национальной экономике и основным секторам экономики»;</w:t>
      </w:r>
    </w:p>
    <w:p w:rsidR="00DB3584" w:rsidRPr="005566B4" w:rsidRDefault="00DB3584"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w:t>
      </w:r>
      <w:r w:rsidRPr="005566B4">
        <w:rPr>
          <w:rFonts w:ascii="Times New Roman" w:eastAsia="Times New Roman" w:hAnsi="Times New Roman"/>
          <w:sz w:val="28"/>
          <w:szCs w:val="28"/>
          <w:lang w:val="az-Latn-AZ" w:eastAsia="ru-RU"/>
        </w:rPr>
        <w:t xml:space="preserve"> </w:t>
      </w:r>
      <w:r w:rsidRPr="005566B4">
        <w:rPr>
          <w:rFonts w:ascii="Times New Roman" w:eastAsia="Times New Roman" w:hAnsi="Times New Roman"/>
          <w:sz w:val="28"/>
          <w:szCs w:val="28"/>
          <w:lang w:val="ru-RU" w:eastAsia="ru-RU"/>
        </w:rPr>
        <w:t xml:space="preserve">от 26 января 2017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1217 «О назначении торговых представителей в посольствах и консульствах Азербайджанской Республики, функционирующих в зарубежных странах»;</w:t>
      </w:r>
    </w:p>
    <w:p w:rsidR="001F7CFD" w:rsidRPr="005566B4" w:rsidRDefault="001F7CFD" w:rsidP="001F7CFD">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10 февраля 2017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1234 «О дополнительных мерах, связанных с совершенствованием управления в области охраны объектов стандартизации, метрологии, аккредитации и патентного права»;</w:t>
      </w:r>
    </w:p>
    <w:p w:rsidR="008E14E4" w:rsidRPr="005566B4" w:rsidRDefault="008E14E4"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w:t>
      </w:r>
      <w:r w:rsidRPr="005566B4">
        <w:rPr>
          <w:rFonts w:ascii="Times New Roman" w:eastAsia="Times New Roman" w:hAnsi="Times New Roman"/>
          <w:sz w:val="28"/>
          <w:szCs w:val="28"/>
          <w:lang w:val="az-Latn-AZ" w:eastAsia="ru-RU"/>
        </w:rPr>
        <w:t xml:space="preserve"> </w:t>
      </w:r>
      <w:r w:rsidRPr="005566B4">
        <w:rPr>
          <w:rFonts w:ascii="Times New Roman" w:eastAsia="Times New Roman" w:hAnsi="Times New Roman"/>
          <w:sz w:val="28"/>
          <w:szCs w:val="28"/>
          <w:lang w:val="ru-RU" w:eastAsia="ru-RU"/>
        </w:rPr>
        <w:t xml:space="preserve">от 20 февраля 2017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1252 «Об утверждении Порядка возврата уплаченного НДС за товары, купленные на территории Азербайджанской Республики в период торговых фестивалей со стороны физических лиц и не предназначенные для производственных или коммерческих целей»;</w:t>
      </w:r>
    </w:p>
    <w:p w:rsidR="001F7CFD" w:rsidRPr="005566B4" w:rsidRDefault="001F7CFD"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22 февраля 2017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1255 «О дополнительных мерах, связанных с укреплением позиции Азербайджанской Республики как цифрового торгового узла и расширением внешнеторговых операций»;</w:t>
      </w:r>
    </w:p>
    <w:p w:rsidR="00B06E0C" w:rsidRPr="005566B4" w:rsidRDefault="00B06E0C" w:rsidP="00B06E0C">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19 апреля 2017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1341 «Об утверждении Порядка ведения учета доходов и расходов для целей налогообложения деятельности в области общественного питания и Порядка ведения учета доходов и расходов для целей налогообложения деятельности в области розничной торговли»; </w:t>
      </w:r>
    </w:p>
    <w:p w:rsidR="00B06E0C" w:rsidRPr="005566B4" w:rsidRDefault="00B06E0C" w:rsidP="00B06E0C">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Указ Президента Азербайджанской Республики от 16 июня 2017 года №</w:t>
      </w:r>
      <w:r w:rsidR="0025351D"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1460 «Об утверждении Порядка ведения учета доходов и расходов для целей налогообложения деятельности в области оптовой торговли и Порядка ведения учета доходов и расходов для целей налогообложения деяте</w:t>
      </w:r>
      <w:r w:rsidR="0025351D" w:rsidRPr="005566B4">
        <w:rPr>
          <w:rFonts w:ascii="Times New Roman" w:eastAsia="Times New Roman" w:hAnsi="Times New Roman"/>
          <w:sz w:val="28"/>
          <w:szCs w:val="28"/>
          <w:lang w:val="ru-RU" w:eastAsia="ru-RU"/>
        </w:rPr>
        <w:t>льности в области производства»;</w:t>
      </w:r>
    </w:p>
    <w:p w:rsidR="008E14E4" w:rsidRPr="005566B4" w:rsidRDefault="002D5526"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р</w:t>
      </w:r>
      <w:r w:rsidR="008E14E4" w:rsidRPr="005566B4">
        <w:rPr>
          <w:rFonts w:ascii="Times New Roman" w:eastAsia="Times New Roman" w:hAnsi="Times New Roman"/>
          <w:sz w:val="28"/>
          <w:szCs w:val="28"/>
          <w:lang w:val="ru-RU" w:eastAsia="ru-RU"/>
        </w:rPr>
        <w:t>аспоряжение Президента Азербайджанской Республики от 18 марта 2015</w:t>
      </w:r>
      <w:r w:rsidR="00BA2DB1" w:rsidRPr="005566B4">
        <w:rPr>
          <w:rFonts w:ascii="Times New Roman" w:eastAsia="Times New Roman" w:hAnsi="Times New Roman"/>
          <w:sz w:val="28"/>
          <w:szCs w:val="28"/>
          <w:lang w:val="ru-RU" w:eastAsia="ru-RU"/>
        </w:rPr>
        <w:t> </w:t>
      </w:r>
      <w:r w:rsidR="008E14E4" w:rsidRPr="005566B4">
        <w:rPr>
          <w:rFonts w:ascii="Times New Roman" w:eastAsia="Times New Roman" w:hAnsi="Times New Roman"/>
          <w:sz w:val="28"/>
          <w:szCs w:val="28"/>
          <w:lang w:val="ru-RU" w:eastAsia="ru-RU"/>
        </w:rPr>
        <w:t xml:space="preserve">года </w:t>
      </w:r>
      <w:r w:rsidR="00377FE4" w:rsidRPr="005566B4">
        <w:rPr>
          <w:rFonts w:ascii="Times New Roman" w:eastAsia="Times New Roman" w:hAnsi="Times New Roman"/>
          <w:sz w:val="28"/>
          <w:szCs w:val="28"/>
          <w:lang w:val="ru-RU" w:eastAsia="ru-RU"/>
        </w:rPr>
        <w:t>№ </w:t>
      </w:r>
      <w:r w:rsidR="008E14E4" w:rsidRPr="005566B4">
        <w:rPr>
          <w:rFonts w:ascii="Times New Roman" w:eastAsia="Times New Roman" w:hAnsi="Times New Roman"/>
          <w:sz w:val="28"/>
          <w:szCs w:val="28"/>
          <w:lang w:val="ru-RU" w:eastAsia="ru-RU"/>
        </w:rPr>
        <w:t>1121 «О создании ЗАО «Бакинский международный морской торговый порт»;</w:t>
      </w:r>
    </w:p>
    <w:p w:rsidR="006A53DB" w:rsidRPr="005566B4" w:rsidRDefault="002D5526" w:rsidP="008364E1">
      <w:pPr>
        <w:spacing w:after="0" w:line="240" w:lineRule="auto"/>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р</w:t>
      </w:r>
      <w:r w:rsidR="008E14E4" w:rsidRPr="005566B4">
        <w:rPr>
          <w:rFonts w:ascii="Times New Roman" w:eastAsia="Times New Roman" w:hAnsi="Times New Roman"/>
          <w:sz w:val="28"/>
          <w:szCs w:val="28"/>
          <w:lang w:val="ru-RU" w:eastAsia="ru-RU"/>
        </w:rPr>
        <w:t>аспоряжение Президента Азербайджанской Республики от 4 марта 2016</w:t>
      </w:r>
      <w:r w:rsidR="00035D34" w:rsidRPr="005566B4">
        <w:rPr>
          <w:rFonts w:ascii="Times New Roman" w:eastAsia="Times New Roman" w:hAnsi="Times New Roman"/>
          <w:sz w:val="28"/>
          <w:szCs w:val="28"/>
          <w:lang w:val="ru-RU" w:eastAsia="ru-RU"/>
        </w:rPr>
        <w:t> </w:t>
      </w:r>
      <w:r w:rsidR="008E14E4" w:rsidRPr="005566B4">
        <w:rPr>
          <w:rFonts w:ascii="Times New Roman" w:eastAsia="Times New Roman" w:hAnsi="Times New Roman"/>
          <w:sz w:val="28"/>
          <w:szCs w:val="28"/>
          <w:lang w:val="ru-RU" w:eastAsia="ru-RU"/>
        </w:rPr>
        <w:t xml:space="preserve">года </w:t>
      </w:r>
      <w:r w:rsidR="00377FE4" w:rsidRPr="005566B4">
        <w:rPr>
          <w:rFonts w:ascii="Times New Roman" w:eastAsia="Times New Roman" w:hAnsi="Times New Roman"/>
          <w:sz w:val="28"/>
          <w:szCs w:val="28"/>
          <w:lang w:val="ru-RU" w:eastAsia="ru-RU"/>
        </w:rPr>
        <w:t>№ </w:t>
      </w:r>
      <w:r w:rsidR="008E14E4" w:rsidRPr="005566B4">
        <w:rPr>
          <w:rFonts w:ascii="Times New Roman" w:eastAsia="Times New Roman" w:hAnsi="Times New Roman"/>
          <w:sz w:val="28"/>
          <w:szCs w:val="28"/>
          <w:lang w:val="ru-RU" w:eastAsia="ru-RU"/>
        </w:rPr>
        <w:t xml:space="preserve">1853 «О дополнительных мерах, связанных с продолжением реформ в таможенной системе»; </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постановление Кабинета Министров Азербайджанской Республики от 19 января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20 «Об утверждении ставок акцизов на ввозимые на территорию Азербайджанской Республики подакцизные товары»;</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постановление Кабинета Министров Азербайджанской Республики от 12 апреля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80 «О ставках таможенн</w:t>
      </w:r>
      <w:r w:rsidR="00BE10A5" w:rsidRPr="005566B4">
        <w:rPr>
          <w:rFonts w:ascii="Times New Roman" w:eastAsia="Times New Roman" w:hAnsi="Times New Roman"/>
          <w:sz w:val="28"/>
          <w:szCs w:val="28"/>
          <w:lang w:val="ru-RU" w:eastAsia="ru-RU"/>
        </w:rPr>
        <w:t>ых пошлин</w:t>
      </w:r>
      <w:r w:rsidRPr="005566B4">
        <w:rPr>
          <w:rFonts w:ascii="Times New Roman" w:eastAsia="Times New Roman" w:hAnsi="Times New Roman"/>
          <w:sz w:val="28"/>
          <w:szCs w:val="28"/>
          <w:lang w:val="ru-RU" w:eastAsia="ru-RU"/>
        </w:rPr>
        <w:t xml:space="preserve"> по экспортно-импортным операциям</w:t>
      </w:r>
      <w:r w:rsidR="00E01F2D" w:rsidRPr="005566B4">
        <w:rPr>
          <w:rFonts w:ascii="Times New Roman" w:eastAsia="Times New Roman" w:hAnsi="Times New Roman"/>
          <w:sz w:val="28"/>
          <w:szCs w:val="28"/>
          <w:lang w:val="ru-RU" w:eastAsia="ru-RU"/>
        </w:rPr>
        <w:t xml:space="preserve"> в Азербайджанской Республике»;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постановление Кабинета Министров Азербайджанской Республики от 18 января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7 «Об утверждении Правил осуществления таможенного контроля»;</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18</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февраля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25 «Об утверждении Порядка возврата таможенных платежей»;</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постановление Кабинета Министров Азербайджанской Республики от 27 февраля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29 «Об утверждении Порядка утверждения таможенными органами таможенного статуса внутренних товаров в отношении внутренних товаров, ввозимых в свободную зону, внутренних товаров, подвергшихся операциям по переработке в свободной зоне</w:t>
      </w:r>
      <w:r w:rsidR="004C7D03"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и товаров, выпущенных для свободного обращения в свободной зоне»;</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27</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августа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232 «Об утверждении Порядка проведения таможенной экспертизы»;</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сентября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244 «Об утверждении Порядка помещения товаров под таможенную процедуру </w:t>
      </w:r>
      <w:r w:rsidR="008E0FE6" w:rsidRPr="005566B4">
        <w:rPr>
          <w:rFonts w:ascii="Times New Roman" w:eastAsia="Times New Roman" w:hAnsi="Times New Roman"/>
          <w:sz w:val="28"/>
          <w:szCs w:val="28"/>
          <w:lang w:val="ru-RU" w:eastAsia="ru-RU"/>
        </w:rPr>
        <w:t xml:space="preserve">временного </w:t>
      </w:r>
      <w:r w:rsidRPr="005566B4">
        <w:rPr>
          <w:rFonts w:ascii="Times New Roman" w:eastAsia="Times New Roman" w:hAnsi="Times New Roman"/>
          <w:sz w:val="28"/>
          <w:szCs w:val="28"/>
          <w:lang w:val="ru-RU" w:eastAsia="ru-RU"/>
        </w:rPr>
        <w:t>экспорта»;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сентября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245 «Об утверждении Порядка помещения товаров под таможенную процедуру </w:t>
      </w:r>
      <w:r w:rsidR="00B16848" w:rsidRPr="005566B4">
        <w:rPr>
          <w:rFonts w:ascii="Times New Roman" w:eastAsia="Times New Roman" w:hAnsi="Times New Roman"/>
          <w:sz w:val="28"/>
          <w:szCs w:val="28"/>
          <w:lang w:val="ru-RU" w:eastAsia="ru-RU"/>
        </w:rPr>
        <w:t>временного импорта»;</w:t>
      </w:r>
    </w:p>
    <w:p w:rsidR="002F7B78" w:rsidRPr="005566B4" w:rsidRDefault="00DD615F"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14</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октября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305 «</w:t>
      </w:r>
      <w:r w:rsidR="002F7B78" w:rsidRPr="005566B4">
        <w:rPr>
          <w:rFonts w:ascii="Times New Roman" w:eastAsia="Times New Roman" w:hAnsi="Times New Roman"/>
          <w:sz w:val="28"/>
          <w:szCs w:val="28"/>
          <w:lang w:val="ru-RU" w:eastAsia="ru-RU"/>
        </w:rPr>
        <w:t>Об утверждении Порядка льготного и упрощенного перевоза товаров, не предназначенных для производственных или коммерческих целей, со стороны физических лиц»;</w:t>
      </w:r>
    </w:p>
    <w:p w:rsidR="001A3555" w:rsidRPr="005566B4" w:rsidRDefault="002F7B78"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30</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октября 2013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318 «Об утверждении Порядка создания беспошлинных торговых магазинов и регулирования их деятельности»;</w:t>
      </w:r>
    </w:p>
    <w:p w:rsidR="001A3555" w:rsidRPr="005566B4" w:rsidRDefault="001A3555"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14</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января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4 «Об утверждении Порядка помещения товаров под</w:t>
      </w:r>
      <w:r w:rsidR="00861709"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таможенную процедуру переработки</w:t>
      </w:r>
      <w:r w:rsidR="00861709"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внутри таможенной территории</w:t>
      </w:r>
      <w:r w:rsidR="00BD7130"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w:t>
      </w:r>
    </w:p>
    <w:p w:rsidR="00DD615F" w:rsidRPr="005566B4" w:rsidRDefault="001A3555"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14</w:t>
      </w:r>
      <w:r w:rsidR="00861709"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января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5 «Об утверждении Порядка </w:t>
      </w:r>
      <w:r w:rsidR="002D2A3C" w:rsidRPr="005566B4">
        <w:rPr>
          <w:rFonts w:ascii="Times New Roman" w:eastAsia="Times New Roman" w:hAnsi="Times New Roman"/>
          <w:sz w:val="28"/>
          <w:szCs w:val="28"/>
          <w:lang w:val="ru-RU" w:eastAsia="ru-RU"/>
        </w:rPr>
        <w:t>транспортировки</w:t>
      </w:r>
      <w:r w:rsidRPr="005566B4">
        <w:rPr>
          <w:rFonts w:ascii="Times New Roman" w:eastAsia="Times New Roman" w:hAnsi="Times New Roman"/>
          <w:sz w:val="28"/>
          <w:szCs w:val="28"/>
          <w:lang w:val="ru-RU" w:eastAsia="ru-RU"/>
        </w:rPr>
        <w:t xml:space="preserve"> товаров при их помещении под международную и внутреннюю таможенную процедуру транзита»;</w:t>
      </w:r>
    </w:p>
    <w:p w:rsidR="00A6454B" w:rsidRPr="005566B4" w:rsidRDefault="00A6454B"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14</w:t>
      </w:r>
      <w:r w:rsidR="000014E2"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января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 «Об утверждении Правил определения преференциального и не</w:t>
      </w:r>
      <w:r w:rsidR="000014E2"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преференциального происхождения товаров»;</w:t>
      </w:r>
    </w:p>
    <w:p w:rsidR="002D2A3C" w:rsidRPr="005566B4" w:rsidRDefault="002D2A3C"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23</w:t>
      </w:r>
      <w:r w:rsidR="000014E2"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января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17 «Об утверждении Порядка регулирования деятельности таможенного представителя, а также таможенного брокера»;</w:t>
      </w:r>
    </w:p>
    <w:p w:rsidR="00912586" w:rsidRPr="005566B4" w:rsidRDefault="002D2A3C"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постановление Кабинета Министров Азербайджанской Республики от 6</w:t>
      </w:r>
      <w:r w:rsidR="000014E2" w:rsidRPr="005566B4">
        <w:rPr>
          <w:rFonts w:ascii="Times New Roman" w:hAnsi="Times New Roman"/>
          <w:sz w:val="28"/>
          <w:szCs w:val="28"/>
          <w:lang w:val="ru-RU"/>
        </w:rPr>
        <w:t> </w:t>
      </w:r>
      <w:r w:rsidRPr="005566B4">
        <w:rPr>
          <w:rFonts w:ascii="Times New Roman" w:eastAsia="Times New Roman" w:hAnsi="Times New Roman"/>
          <w:sz w:val="28"/>
          <w:szCs w:val="28"/>
          <w:lang w:val="ru-RU" w:eastAsia="ru-RU"/>
        </w:rPr>
        <w:t xml:space="preserve">февраля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34 «Об утверждении Порядка помещения товаров под</w:t>
      </w:r>
      <w:r w:rsidR="000014E2"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таможенную процедуру переработки</w:t>
      </w:r>
      <w:r w:rsidR="000014E2"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вне таможенной территории»;</w:t>
      </w:r>
    </w:p>
    <w:p w:rsidR="00912586" w:rsidRPr="005566B4" w:rsidRDefault="00912586"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3</w:t>
      </w:r>
      <w:r w:rsidR="000014E2"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апреля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94 «Об утверждении Порядка торгового, общественного, бытового и других видов обслуживания»;</w:t>
      </w:r>
    </w:p>
    <w:p w:rsidR="00A6454B" w:rsidRPr="005566B4" w:rsidRDefault="00A6454B"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22</w:t>
      </w:r>
      <w:r w:rsidR="000014E2"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июля 2014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263 «Об утверждении Правил декларирования товаров и транспортных средств, проходящих через таможенную границу»;</w:t>
      </w:r>
    </w:p>
    <w:p w:rsidR="00912586" w:rsidRPr="005566B4" w:rsidRDefault="00912586"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5</w:t>
      </w:r>
      <w:r w:rsidR="00035D3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июня 2015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215 «Об утверждении критериев малого, среднего и крупного предпринимательства»</w:t>
      </w:r>
      <w:r w:rsidR="009D75AD" w:rsidRPr="005566B4">
        <w:rPr>
          <w:rFonts w:ascii="Times New Roman" w:eastAsia="Times New Roman" w:hAnsi="Times New Roman"/>
          <w:sz w:val="28"/>
          <w:szCs w:val="28"/>
          <w:lang w:val="ru-RU" w:eastAsia="ru-RU"/>
        </w:rPr>
        <w:t>;</w:t>
      </w:r>
    </w:p>
    <w:p w:rsidR="00A6454B" w:rsidRPr="005566B4" w:rsidRDefault="00A6454B"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az-Latn-AZ"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26</w:t>
      </w:r>
      <w:r w:rsidR="000014E2"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апреля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168 «Об утверждении суммы таможенных сборов»;</w:t>
      </w:r>
    </w:p>
    <w:p w:rsidR="007078FD" w:rsidRPr="005566B4" w:rsidRDefault="007078FD"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постановление Кабинета Министров Азербайджанской Республики от 17</w:t>
      </w:r>
      <w:r w:rsidR="000014E2" w:rsidRPr="005566B4">
        <w:rPr>
          <w:rFonts w:ascii="Times New Roman" w:hAnsi="Times New Roman"/>
          <w:sz w:val="28"/>
          <w:szCs w:val="28"/>
          <w:lang w:val="ru-RU"/>
        </w:rPr>
        <w:t> </w:t>
      </w:r>
      <w:r w:rsidRPr="005566B4">
        <w:rPr>
          <w:rFonts w:ascii="Times New Roman" w:eastAsia="Times New Roman" w:hAnsi="Times New Roman"/>
          <w:sz w:val="28"/>
          <w:szCs w:val="28"/>
          <w:lang w:val="ru-RU" w:eastAsia="ru-RU"/>
        </w:rPr>
        <w:t xml:space="preserve">июня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231 «Об утверждении Единого </w:t>
      </w:r>
      <w:r w:rsidR="00BD7130" w:rsidRPr="005566B4">
        <w:rPr>
          <w:rFonts w:ascii="Times New Roman" w:eastAsia="Times New Roman" w:hAnsi="Times New Roman"/>
          <w:sz w:val="28"/>
          <w:szCs w:val="28"/>
          <w:lang w:val="ru-RU" w:eastAsia="ru-RU"/>
        </w:rPr>
        <w:t>п</w:t>
      </w:r>
      <w:r w:rsidRPr="005566B4">
        <w:rPr>
          <w:rFonts w:ascii="Times New Roman" w:eastAsia="Times New Roman" w:hAnsi="Times New Roman"/>
          <w:sz w:val="28"/>
          <w:szCs w:val="28"/>
          <w:lang w:val="ru-RU" w:eastAsia="ru-RU"/>
        </w:rPr>
        <w:t>еречня товаров, подпадающих под ветеринарный, фитосанитарный и санитарный контрол</w:t>
      </w:r>
      <w:r w:rsidR="007F28B2" w:rsidRPr="005566B4">
        <w:rPr>
          <w:rFonts w:ascii="Times New Roman" w:eastAsia="Times New Roman" w:hAnsi="Times New Roman"/>
          <w:sz w:val="28"/>
          <w:szCs w:val="28"/>
          <w:lang w:val="ru-RU" w:eastAsia="ru-RU"/>
        </w:rPr>
        <w:t>ь</w:t>
      </w:r>
      <w:r w:rsidRPr="005566B4">
        <w:rPr>
          <w:rFonts w:ascii="Times New Roman" w:eastAsia="Times New Roman" w:hAnsi="Times New Roman"/>
          <w:sz w:val="28"/>
          <w:szCs w:val="28"/>
          <w:lang w:val="ru-RU" w:eastAsia="ru-RU"/>
        </w:rPr>
        <w:t>».</w:t>
      </w:r>
    </w:p>
    <w:p w:rsidR="004E0C04" w:rsidRPr="005566B4" w:rsidRDefault="000014E2" w:rsidP="00035D34">
      <w:pPr>
        <w:overflowPunct w:val="0"/>
        <w:autoSpaceDE w:val="0"/>
        <w:autoSpaceDN w:val="0"/>
        <w:adjustRightInd w:val="0"/>
        <w:spacing w:before="240" w:after="120" w:line="240" w:lineRule="auto"/>
        <w:ind w:firstLine="709"/>
        <w:textAlignment w:val="baseline"/>
        <w:rPr>
          <w:rFonts w:ascii="Times New Roman" w:eastAsia="Times New Roman" w:hAnsi="Times New Roman"/>
          <w:sz w:val="28"/>
          <w:szCs w:val="28"/>
          <w:lang w:val="ru-RU" w:eastAsia="ru-RU"/>
        </w:rPr>
      </w:pPr>
      <w:r w:rsidRPr="005566B4">
        <w:rPr>
          <w:rFonts w:ascii="Times New Roman" w:eastAsia="Times New Roman" w:hAnsi="Times New Roman"/>
          <w:i/>
          <w:sz w:val="28"/>
          <w:szCs w:val="28"/>
          <w:lang w:val="ru-RU" w:eastAsia="ru-RU"/>
        </w:rPr>
        <w:t>В 2013</w:t>
      </w:r>
      <w:r w:rsidR="00035D34" w:rsidRPr="005566B4">
        <w:rPr>
          <w:rFonts w:ascii="Times New Roman" w:eastAsia="Times New Roman" w:hAnsi="Times New Roman"/>
          <w:i/>
          <w:sz w:val="28"/>
          <w:szCs w:val="28"/>
          <w:lang w:val="ru-RU" w:eastAsia="ru-RU"/>
        </w:rPr>
        <w:t>–</w:t>
      </w:r>
      <w:r w:rsidRPr="005566B4">
        <w:rPr>
          <w:rFonts w:ascii="Times New Roman" w:eastAsia="Times New Roman" w:hAnsi="Times New Roman"/>
          <w:i/>
          <w:sz w:val="28"/>
          <w:szCs w:val="28"/>
          <w:lang w:val="ru-RU" w:eastAsia="ru-RU"/>
        </w:rPr>
        <w:t>2016 годах были подписаны следующие д</w:t>
      </w:r>
      <w:r w:rsidR="00E76FEC" w:rsidRPr="005566B4">
        <w:rPr>
          <w:rFonts w:ascii="Times New Roman" w:eastAsia="Times New Roman" w:hAnsi="Times New Roman"/>
          <w:i/>
          <w:sz w:val="28"/>
          <w:szCs w:val="28"/>
          <w:lang w:val="ru-RU" w:eastAsia="ru-RU"/>
        </w:rPr>
        <w:t>вусторонние соглашения</w:t>
      </w:r>
      <w:r w:rsidR="00A55DDC" w:rsidRPr="005566B4">
        <w:rPr>
          <w:rFonts w:ascii="Times New Roman" w:eastAsia="Times New Roman" w:hAnsi="Times New Roman"/>
          <w:i/>
          <w:sz w:val="28"/>
          <w:szCs w:val="28"/>
          <w:lang w:val="ru-RU" w:eastAsia="ru-RU"/>
        </w:rPr>
        <w:t>:</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Конвенция между Правительством Азербайджанской Республики и Правительством Черногории об избежании двойного налогообложения в отношении налогов на доходы и имущество и предотвращении уклонения от налогообложения от 12 марта 2013 года;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Договор между Азербайджанской Республикой и Республикой Индия о правовой и судебной помощи по гражданским и коммерческим делам от 4 апреля 2013 года;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Конвенция между Правительством Азербайджанской Республики и Пра</w:t>
      </w:r>
      <w:r w:rsidR="008A4199" w:rsidRPr="005566B4">
        <w:rPr>
          <w:rFonts w:ascii="Times New Roman" w:eastAsia="Times New Roman" w:hAnsi="Times New Roman"/>
          <w:sz w:val="28"/>
          <w:szCs w:val="28"/>
          <w:lang w:val="ru-RU" w:eastAsia="ru-RU"/>
        </w:rPr>
        <w:t>вительством Республики Македония</w:t>
      </w:r>
      <w:r w:rsidRPr="005566B4">
        <w:rPr>
          <w:rFonts w:ascii="Times New Roman" w:eastAsia="Times New Roman" w:hAnsi="Times New Roman"/>
          <w:sz w:val="28"/>
          <w:szCs w:val="28"/>
          <w:lang w:val="ru-RU" w:eastAsia="ru-RU"/>
        </w:rPr>
        <w:t xml:space="preserve"> об избежании двойного налогообложения в отношении налогов на доходы и имущество и предотвращении уклонения от налогообложения от 19 апреля 2013 года;</w:t>
      </w:r>
    </w:p>
    <w:p w:rsidR="004E0C04" w:rsidRPr="005566B4" w:rsidRDefault="004E0C04" w:rsidP="008364E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Соглашение между Правительством Азербайджанской Республики и Правительством Волгоградской области (Российская Федерация) о торгово-экономическом, научно-техническом и культурном сотрудничестве от 6 июня 2013 года</w:t>
      </w:r>
      <w:r w:rsidR="00A55DDC" w:rsidRPr="005566B4">
        <w:rPr>
          <w:rFonts w:ascii="Times New Roman" w:eastAsia="Times New Roman" w:hAnsi="Times New Roman"/>
          <w:sz w:val="28"/>
          <w:szCs w:val="28"/>
          <w:lang w:val="ru-RU" w:eastAsia="ru-RU"/>
        </w:rPr>
        <w:t>;</w:t>
      </w:r>
    </w:p>
    <w:p w:rsidR="00C721B9" w:rsidRPr="005566B4" w:rsidRDefault="00C721B9" w:rsidP="008364E1">
      <w:pPr>
        <w:pStyle w:val="Default"/>
        <w:ind w:firstLine="709"/>
        <w:jc w:val="both"/>
        <w:rPr>
          <w:color w:val="auto"/>
          <w:sz w:val="28"/>
          <w:szCs w:val="28"/>
          <w:lang w:val="ru-RU"/>
        </w:rPr>
      </w:pPr>
      <w:r w:rsidRPr="005566B4">
        <w:rPr>
          <w:color w:val="auto"/>
          <w:sz w:val="28"/>
          <w:szCs w:val="28"/>
          <w:lang w:val="ru-RU"/>
        </w:rPr>
        <w:t>С</w:t>
      </w:r>
      <w:r w:rsidR="00DD4F6C" w:rsidRPr="005566B4">
        <w:rPr>
          <w:color w:val="auto"/>
          <w:sz w:val="28"/>
          <w:szCs w:val="28"/>
          <w:lang w:val="ru-RU"/>
        </w:rPr>
        <w:t>оглашение между Исполнительной в</w:t>
      </w:r>
      <w:r w:rsidRPr="005566B4">
        <w:rPr>
          <w:color w:val="auto"/>
          <w:sz w:val="28"/>
          <w:szCs w:val="28"/>
          <w:lang w:val="ru-RU"/>
        </w:rPr>
        <w:t>ластью города Нафталан (Азербайджанская Республика) и Администрацией города Ессентуки (Российская Федерация) о сотрудничестве и побратимстве от 3 апреля 2014</w:t>
      </w:r>
      <w:r w:rsidR="00035D34" w:rsidRPr="005566B4">
        <w:rPr>
          <w:color w:val="auto"/>
          <w:sz w:val="28"/>
          <w:szCs w:val="28"/>
          <w:lang w:val="ru-RU"/>
        </w:rPr>
        <w:t> </w:t>
      </w:r>
      <w:r w:rsidRPr="005566B4">
        <w:rPr>
          <w:color w:val="auto"/>
          <w:sz w:val="28"/>
          <w:szCs w:val="28"/>
          <w:lang w:val="ru-RU"/>
        </w:rPr>
        <w:t>года;</w:t>
      </w:r>
    </w:p>
    <w:p w:rsidR="000C6642" w:rsidRPr="005566B4" w:rsidRDefault="000C6642" w:rsidP="000C6642">
      <w:pPr>
        <w:pStyle w:val="Default"/>
        <w:ind w:firstLine="709"/>
        <w:jc w:val="both"/>
        <w:rPr>
          <w:color w:val="auto"/>
          <w:sz w:val="28"/>
          <w:szCs w:val="28"/>
          <w:lang w:val="ru-RU"/>
        </w:rPr>
      </w:pPr>
      <w:r w:rsidRPr="005566B4">
        <w:rPr>
          <w:color w:val="auto"/>
          <w:sz w:val="28"/>
          <w:szCs w:val="28"/>
          <w:lang w:val="ru-RU"/>
        </w:rPr>
        <w:t xml:space="preserve">Конвенция между Правительством Азербайджанской Республики и Правительством Королевства Испании об избежании двойного налогообложения и предотвращении уклонения от налогообложения в отношении налогов на доходы и имущество от 23 апреля 2014 года; </w:t>
      </w:r>
    </w:p>
    <w:p w:rsidR="000C6642" w:rsidRPr="005566B4" w:rsidRDefault="000C6642" w:rsidP="000C6642">
      <w:pPr>
        <w:pStyle w:val="Default"/>
        <w:ind w:firstLine="709"/>
        <w:jc w:val="both"/>
        <w:rPr>
          <w:color w:val="auto"/>
          <w:sz w:val="28"/>
          <w:szCs w:val="28"/>
          <w:lang w:val="ru-RU"/>
        </w:rPr>
      </w:pPr>
      <w:r w:rsidRPr="005566B4">
        <w:rPr>
          <w:color w:val="auto"/>
          <w:sz w:val="28"/>
          <w:szCs w:val="28"/>
          <w:lang w:val="ru-RU"/>
        </w:rPr>
        <w:lastRenderedPageBreak/>
        <w:t>Конвенция между Правительством Азербайджанской Республики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доходы и имущество от 13 мая 2014 года;</w:t>
      </w:r>
    </w:p>
    <w:p w:rsidR="00151AD4" w:rsidRPr="005566B4" w:rsidRDefault="00151AD4" w:rsidP="008364E1">
      <w:pPr>
        <w:pStyle w:val="Default"/>
        <w:ind w:firstLine="709"/>
        <w:jc w:val="both"/>
        <w:rPr>
          <w:color w:val="auto"/>
          <w:sz w:val="28"/>
          <w:szCs w:val="28"/>
          <w:lang w:val="ru-RU"/>
        </w:rPr>
      </w:pPr>
      <w:r w:rsidRPr="005566B4">
        <w:rPr>
          <w:color w:val="auto"/>
          <w:sz w:val="28"/>
          <w:szCs w:val="28"/>
          <w:lang w:val="ru-RU"/>
        </w:rPr>
        <w:t xml:space="preserve">Соглашение между </w:t>
      </w:r>
      <w:r w:rsidR="00AA5C59" w:rsidRPr="005566B4">
        <w:rPr>
          <w:color w:val="auto"/>
          <w:sz w:val="28"/>
          <w:szCs w:val="28"/>
          <w:lang w:val="ru-RU"/>
        </w:rPr>
        <w:t xml:space="preserve">Правительством </w:t>
      </w:r>
      <w:r w:rsidRPr="005566B4">
        <w:rPr>
          <w:color w:val="auto"/>
          <w:sz w:val="28"/>
          <w:szCs w:val="28"/>
          <w:lang w:val="ru-RU"/>
        </w:rPr>
        <w:t>Азербайджанской Республик</w:t>
      </w:r>
      <w:r w:rsidR="00AA5C59" w:rsidRPr="005566B4">
        <w:rPr>
          <w:color w:val="auto"/>
          <w:sz w:val="28"/>
          <w:szCs w:val="28"/>
          <w:lang w:val="ru-RU"/>
        </w:rPr>
        <w:t>и</w:t>
      </w:r>
      <w:r w:rsidRPr="005566B4">
        <w:rPr>
          <w:color w:val="auto"/>
          <w:sz w:val="28"/>
          <w:szCs w:val="28"/>
          <w:lang w:val="ru-RU"/>
        </w:rPr>
        <w:t xml:space="preserve"> и </w:t>
      </w:r>
      <w:r w:rsidR="00760F63" w:rsidRPr="005566B4">
        <w:rPr>
          <w:color w:val="auto"/>
          <w:sz w:val="28"/>
          <w:szCs w:val="28"/>
          <w:lang w:val="ru-RU"/>
        </w:rPr>
        <w:t xml:space="preserve">Правительством </w:t>
      </w:r>
      <w:r w:rsidRPr="005566B4">
        <w:rPr>
          <w:color w:val="auto"/>
          <w:sz w:val="28"/>
          <w:szCs w:val="28"/>
          <w:lang w:val="ru-RU"/>
        </w:rPr>
        <w:t>Социалистической Республик</w:t>
      </w:r>
      <w:r w:rsidR="00760F63" w:rsidRPr="005566B4">
        <w:rPr>
          <w:color w:val="auto"/>
          <w:sz w:val="28"/>
          <w:szCs w:val="28"/>
          <w:lang w:val="ru-RU"/>
        </w:rPr>
        <w:t>и</w:t>
      </w:r>
      <w:r w:rsidRPr="005566B4">
        <w:rPr>
          <w:color w:val="auto"/>
          <w:sz w:val="28"/>
          <w:szCs w:val="28"/>
          <w:lang w:val="ru-RU"/>
        </w:rPr>
        <w:t xml:space="preserve"> </w:t>
      </w:r>
      <w:r w:rsidR="00760F63" w:rsidRPr="005566B4">
        <w:rPr>
          <w:color w:val="auto"/>
          <w:sz w:val="28"/>
          <w:szCs w:val="28"/>
          <w:lang w:val="ru-RU"/>
        </w:rPr>
        <w:t xml:space="preserve">Вьетнам </w:t>
      </w:r>
      <w:r w:rsidRPr="005566B4">
        <w:rPr>
          <w:color w:val="auto"/>
          <w:sz w:val="28"/>
          <w:szCs w:val="28"/>
          <w:lang w:val="ru-RU"/>
        </w:rPr>
        <w:t xml:space="preserve">об экономическом, торговом, научно-техническом сотрудничестве от 19 мая 2014 года; </w:t>
      </w:r>
    </w:p>
    <w:p w:rsidR="00151AD4" w:rsidRPr="005566B4" w:rsidRDefault="00151AD4" w:rsidP="008364E1">
      <w:pPr>
        <w:pStyle w:val="Default"/>
        <w:ind w:firstLine="709"/>
        <w:jc w:val="both"/>
        <w:rPr>
          <w:color w:val="auto"/>
          <w:sz w:val="28"/>
          <w:szCs w:val="28"/>
          <w:lang w:val="ru-RU"/>
        </w:rPr>
      </w:pPr>
      <w:r w:rsidRPr="005566B4">
        <w:rPr>
          <w:color w:val="auto"/>
          <w:sz w:val="28"/>
          <w:szCs w:val="28"/>
          <w:lang w:val="ru-RU"/>
        </w:rPr>
        <w:t xml:space="preserve">Соглашение между </w:t>
      </w:r>
      <w:r w:rsidR="00AA5C59" w:rsidRPr="005566B4">
        <w:rPr>
          <w:color w:val="auto"/>
          <w:sz w:val="28"/>
          <w:szCs w:val="28"/>
          <w:lang w:val="ru-RU"/>
        </w:rPr>
        <w:t xml:space="preserve">Правительством </w:t>
      </w:r>
      <w:r w:rsidRPr="005566B4">
        <w:rPr>
          <w:color w:val="auto"/>
          <w:sz w:val="28"/>
          <w:szCs w:val="28"/>
          <w:lang w:val="ru-RU"/>
        </w:rPr>
        <w:t xml:space="preserve">Азербайджанской </w:t>
      </w:r>
      <w:r w:rsidR="00AA5C59" w:rsidRPr="005566B4">
        <w:rPr>
          <w:color w:val="auto"/>
          <w:sz w:val="28"/>
          <w:szCs w:val="28"/>
          <w:lang w:val="ru-RU"/>
        </w:rPr>
        <w:t>Республики</w:t>
      </w:r>
      <w:r w:rsidRPr="005566B4">
        <w:rPr>
          <w:color w:val="auto"/>
          <w:sz w:val="28"/>
          <w:szCs w:val="28"/>
          <w:lang w:val="ru-RU"/>
        </w:rPr>
        <w:t xml:space="preserve"> и </w:t>
      </w:r>
      <w:r w:rsidR="00760F63" w:rsidRPr="005566B4">
        <w:rPr>
          <w:color w:val="auto"/>
          <w:sz w:val="28"/>
          <w:szCs w:val="28"/>
          <w:lang w:val="ru-RU"/>
        </w:rPr>
        <w:t>Правительством Социалистической Республики Вьетнам</w:t>
      </w:r>
      <w:r w:rsidRPr="005566B4">
        <w:rPr>
          <w:color w:val="auto"/>
          <w:sz w:val="28"/>
          <w:szCs w:val="28"/>
          <w:lang w:val="ru-RU"/>
        </w:rPr>
        <w:t xml:space="preserve"> об устранении двойного налогообложения </w:t>
      </w:r>
      <w:r w:rsidR="008A025F" w:rsidRPr="005566B4">
        <w:rPr>
          <w:color w:val="auto"/>
          <w:sz w:val="28"/>
          <w:szCs w:val="28"/>
          <w:lang w:val="ru-RU"/>
        </w:rPr>
        <w:t>в отношении налогов на</w:t>
      </w:r>
      <w:r w:rsidRPr="005566B4">
        <w:rPr>
          <w:color w:val="auto"/>
          <w:sz w:val="28"/>
          <w:szCs w:val="28"/>
          <w:lang w:val="ru-RU"/>
        </w:rPr>
        <w:t xml:space="preserve"> доход</w:t>
      </w:r>
      <w:r w:rsidR="008A025F" w:rsidRPr="005566B4">
        <w:rPr>
          <w:color w:val="auto"/>
          <w:sz w:val="28"/>
          <w:szCs w:val="28"/>
          <w:lang w:val="ru-RU"/>
        </w:rPr>
        <w:t>ы</w:t>
      </w:r>
      <w:r w:rsidRPr="005566B4">
        <w:rPr>
          <w:color w:val="auto"/>
          <w:sz w:val="28"/>
          <w:szCs w:val="28"/>
          <w:lang w:val="ru-RU"/>
        </w:rPr>
        <w:t xml:space="preserve"> и имуществ</w:t>
      </w:r>
      <w:r w:rsidR="008A025F" w:rsidRPr="005566B4">
        <w:rPr>
          <w:color w:val="auto"/>
          <w:sz w:val="28"/>
          <w:szCs w:val="28"/>
          <w:lang w:val="ru-RU"/>
        </w:rPr>
        <w:t>о</w:t>
      </w:r>
      <w:r w:rsidR="00AA5C59" w:rsidRPr="005566B4">
        <w:rPr>
          <w:color w:val="auto"/>
          <w:sz w:val="28"/>
          <w:szCs w:val="28"/>
          <w:lang w:val="ru-RU"/>
        </w:rPr>
        <w:t xml:space="preserve"> и предотвращении</w:t>
      </w:r>
      <w:r w:rsidRPr="005566B4">
        <w:rPr>
          <w:color w:val="auto"/>
          <w:sz w:val="28"/>
          <w:szCs w:val="28"/>
          <w:lang w:val="ru-RU"/>
        </w:rPr>
        <w:t xml:space="preserve"> уклонения от </w:t>
      </w:r>
      <w:r w:rsidR="008A025F" w:rsidRPr="005566B4">
        <w:rPr>
          <w:color w:val="auto"/>
          <w:sz w:val="28"/>
          <w:szCs w:val="28"/>
          <w:lang w:val="ru-RU"/>
        </w:rPr>
        <w:t xml:space="preserve">налогообложения от </w:t>
      </w:r>
      <w:r w:rsidR="00D474C3" w:rsidRPr="005566B4">
        <w:rPr>
          <w:color w:val="auto"/>
          <w:sz w:val="28"/>
          <w:szCs w:val="28"/>
          <w:lang w:val="ru-RU"/>
        </w:rPr>
        <w:t>19 мая 2014 года</w:t>
      </w:r>
      <w:r w:rsidRPr="005566B4">
        <w:rPr>
          <w:color w:val="auto"/>
          <w:sz w:val="28"/>
          <w:szCs w:val="28"/>
          <w:lang w:val="ru-RU"/>
        </w:rPr>
        <w:t xml:space="preserve">; </w:t>
      </w:r>
    </w:p>
    <w:p w:rsidR="00C721B9" w:rsidRPr="005566B4" w:rsidRDefault="00C721B9" w:rsidP="008364E1">
      <w:pPr>
        <w:pStyle w:val="Default"/>
        <w:ind w:firstLine="709"/>
        <w:jc w:val="both"/>
        <w:rPr>
          <w:color w:val="auto"/>
          <w:sz w:val="28"/>
          <w:szCs w:val="28"/>
          <w:lang w:val="ru-RU"/>
        </w:rPr>
      </w:pPr>
      <w:r w:rsidRPr="005566B4">
        <w:rPr>
          <w:color w:val="auto"/>
          <w:sz w:val="28"/>
          <w:szCs w:val="28"/>
          <w:lang w:val="ru-RU"/>
        </w:rPr>
        <w:t>Меморандум о сотр</w:t>
      </w:r>
      <w:r w:rsidR="00CE6780" w:rsidRPr="005566B4">
        <w:rPr>
          <w:color w:val="auto"/>
          <w:sz w:val="28"/>
          <w:szCs w:val="28"/>
          <w:lang w:val="ru-RU"/>
        </w:rPr>
        <w:t xml:space="preserve">удничестве между Министерством </w:t>
      </w:r>
      <w:r w:rsidR="00BD7130" w:rsidRPr="005566B4">
        <w:rPr>
          <w:color w:val="auto"/>
          <w:sz w:val="28"/>
          <w:szCs w:val="28"/>
          <w:lang w:val="ru-RU"/>
        </w:rPr>
        <w:t>э</w:t>
      </w:r>
      <w:r w:rsidRPr="005566B4">
        <w:rPr>
          <w:color w:val="auto"/>
          <w:sz w:val="28"/>
          <w:szCs w:val="28"/>
          <w:lang w:val="ru-RU"/>
        </w:rPr>
        <w:t>кономики Азербайджанской Республики и Министерством экономического развития Российской Федерации</w:t>
      </w:r>
      <w:r w:rsidR="003627FD" w:rsidRPr="005566B4">
        <w:rPr>
          <w:color w:val="auto"/>
          <w:sz w:val="28"/>
          <w:szCs w:val="28"/>
          <w:lang w:val="ru-RU"/>
        </w:rPr>
        <w:t xml:space="preserve"> от 2 июня 2014 года</w:t>
      </w:r>
      <w:r w:rsidRPr="005566B4">
        <w:rPr>
          <w:color w:val="auto"/>
          <w:sz w:val="28"/>
          <w:szCs w:val="28"/>
          <w:lang w:val="ru-RU"/>
        </w:rPr>
        <w:t>;</w:t>
      </w:r>
    </w:p>
    <w:p w:rsidR="00151AD4" w:rsidRPr="005566B4" w:rsidRDefault="00AA5C59" w:rsidP="008364E1">
      <w:pPr>
        <w:pStyle w:val="Default"/>
        <w:ind w:firstLine="709"/>
        <w:jc w:val="both"/>
        <w:rPr>
          <w:color w:val="auto"/>
          <w:sz w:val="28"/>
          <w:szCs w:val="28"/>
          <w:lang w:val="ru-RU"/>
        </w:rPr>
      </w:pPr>
      <w:r w:rsidRPr="005566B4">
        <w:rPr>
          <w:color w:val="auto"/>
          <w:sz w:val="28"/>
          <w:szCs w:val="28"/>
          <w:lang w:val="ru-RU"/>
        </w:rPr>
        <w:t>Соглашение м</w:t>
      </w:r>
      <w:r w:rsidR="00151AD4" w:rsidRPr="005566B4">
        <w:rPr>
          <w:color w:val="auto"/>
          <w:sz w:val="28"/>
          <w:szCs w:val="28"/>
          <w:lang w:val="ru-RU"/>
        </w:rPr>
        <w:t xml:space="preserve">ежду Правительством Азербайджанской Республики и </w:t>
      </w:r>
      <w:r w:rsidR="00760F63" w:rsidRPr="005566B4">
        <w:rPr>
          <w:color w:val="auto"/>
          <w:sz w:val="28"/>
          <w:szCs w:val="28"/>
          <w:lang w:val="ru-RU"/>
        </w:rPr>
        <w:t xml:space="preserve">Правительством </w:t>
      </w:r>
      <w:r w:rsidR="00151AD4" w:rsidRPr="005566B4">
        <w:rPr>
          <w:color w:val="auto"/>
          <w:sz w:val="28"/>
          <w:szCs w:val="28"/>
          <w:lang w:val="ru-RU"/>
        </w:rPr>
        <w:t>Российской Федераци</w:t>
      </w:r>
      <w:r w:rsidR="007F07DD" w:rsidRPr="005566B4">
        <w:rPr>
          <w:color w:val="auto"/>
          <w:sz w:val="28"/>
          <w:szCs w:val="28"/>
          <w:lang w:val="ru-RU"/>
        </w:rPr>
        <w:t>и</w:t>
      </w:r>
      <w:r w:rsidR="00151AD4" w:rsidRPr="005566B4">
        <w:rPr>
          <w:color w:val="auto"/>
          <w:sz w:val="28"/>
          <w:szCs w:val="28"/>
          <w:lang w:val="ru-RU"/>
        </w:rPr>
        <w:t xml:space="preserve"> о привлечен</w:t>
      </w:r>
      <w:r w:rsidRPr="005566B4">
        <w:rPr>
          <w:color w:val="auto"/>
          <w:sz w:val="28"/>
          <w:szCs w:val="28"/>
          <w:lang w:val="ru-RU"/>
        </w:rPr>
        <w:t>ии и взаимной защите инвестиций от 29 сентября 2014</w:t>
      </w:r>
      <w:r w:rsidR="00151AD4" w:rsidRPr="005566B4">
        <w:rPr>
          <w:color w:val="auto"/>
          <w:sz w:val="28"/>
          <w:szCs w:val="28"/>
          <w:lang w:val="ru-RU"/>
        </w:rPr>
        <w:t xml:space="preserve"> года; </w:t>
      </w:r>
    </w:p>
    <w:p w:rsidR="00C721B9" w:rsidRPr="005566B4" w:rsidRDefault="00C721B9" w:rsidP="008364E1">
      <w:pPr>
        <w:pStyle w:val="Default"/>
        <w:ind w:firstLine="709"/>
        <w:jc w:val="both"/>
        <w:rPr>
          <w:color w:val="auto"/>
          <w:sz w:val="28"/>
          <w:szCs w:val="28"/>
          <w:lang w:val="ru-RU"/>
        </w:rPr>
      </w:pPr>
      <w:r w:rsidRPr="005566B4">
        <w:rPr>
          <w:color w:val="auto"/>
          <w:sz w:val="28"/>
          <w:szCs w:val="28"/>
          <w:lang w:val="ru-RU"/>
        </w:rPr>
        <w:t>План мероприятий по экономическому сотрудничеству на 2014</w:t>
      </w:r>
      <w:r w:rsidR="00862C99" w:rsidRPr="005566B4">
        <w:rPr>
          <w:color w:val="auto"/>
          <w:sz w:val="28"/>
          <w:szCs w:val="28"/>
          <w:lang w:val="ru-RU"/>
        </w:rPr>
        <w:t>–</w:t>
      </w:r>
      <w:r w:rsidRPr="005566B4">
        <w:rPr>
          <w:color w:val="auto"/>
          <w:sz w:val="28"/>
          <w:szCs w:val="28"/>
          <w:lang w:val="ru-RU"/>
        </w:rPr>
        <w:t>2016 гг. между Азербайджанской Республикой и Республикой Таджикистан</w:t>
      </w:r>
      <w:r w:rsidR="003627FD" w:rsidRPr="005566B4">
        <w:rPr>
          <w:color w:val="auto"/>
          <w:sz w:val="28"/>
          <w:szCs w:val="28"/>
          <w:lang w:val="ru-RU"/>
        </w:rPr>
        <w:t xml:space="preserve"> от 15</w:t>
      </w:r>
      <w:r w:rsidR="00035D34" w:rsidRPr="005566B4">
        <w:rPr>
          <w:color w:val="auto"/>
          <w:sz w:val="28"/>
          <w:szCs w:val="28"/>
          <w:lang w:val="ru-RU"/>
        </w:rPr>
        <w:t> </w:t>
      </w:r>
      <w:r w:rsidR="003627FD" w:rsidRPr="005566B4">
        <w:rPr>
          <w:color w:val="auto"/>
          <w:sz w:val="28"/>
          <w:szCs w:val="28"/>
          <w:lang w:val="ru-RU"/>
        </w:rPr>
        <w:t>октября 2014 года</w:t>
      </w:r>
      <w:r w:rsidRPr="005566B4">
        <w:rPr>
          <w:color w:val="auto"/>
          <w:sz w:val="28"/>
          <w:szCs w:val="28"/>
          <w:lang w:val="ru-RU"/>
        </w:rPr>
        <w:t>;</w:t>
      </w:r>
    </w:p>
    <w:p w:rsidR="00151AD4" w:rsidRPr="005566B4" w:rsidRDefault="00AA5C59" w:rsidP="008364E1">
      <w:pPr>
        <w:pStyle w:val="Default"/>
        <w:ind w:firstLine="709"/>
        <w:jc w:val="both"/>
        <w:rPr>
          <w:color w:val="auto"/>
          <w:sz w:val="28"/>
          <w:szCs w:val="28"/>
          <w:lang w:val="ru-RU"/>
        </w:rPr>
      </w:pPr>
      <w:r w:rsidRPr="005566B4">
        <w:rPr>
          <w:color w:val="auto"/>
          <w:sz w:val="28"/>
          <w:szCs w:val="28"/>
          <w:lang w:val="ru-RU"/>
        </w:rPr>
        <w:t>Соглашение м</w:t>
      </w:r>
      <w:r w:rsidR="00151AD4" w:rsidRPr="005566B4">
        <w:rPr>
          <w:color w:val="auto"/>
          <w:sz w:val="28"/>
          <w:szCs w:val="28"/>
          <w:lang w:val="ru-RU"/>
        </w:rPr>
        <w:t>ежду Правительством Азербайджанской Республики и Правительством Республики Северн</w:t>
      </w:r>
      <w:r w:rsidRPr="005566B4">
        <w:rPr>
          <w:color w:val="auto"/>
          <w:sz w:val="28"/>
          <w:szCs w:val="28"/>
          <w:lang w:val="ru-RU"/>
        </w:rPr>
        <w:t>ая Осетия</w:t>
      </w:r>
      <w:r w:rsidR="007F07DD" w:rsidRPr="005566B4">
        <w:rPr>
          <w:color w:val="auto"/>
          <w:sz w:val="28"/>
          <w:szCs w:val="28"/>
          <w:lang w:val="ru-RU"/>
        </w:rPr>
        <w:t xml:space="preserve"> – </w:t>
      </w:r>
      <w:r w:rsidRPr="005566B4">
        <w:rPr>
          <w:color w:val="auto"/>
          <w:sz w:val="28"/>
          <w:szCs w:val="28"/>
          <w:lang w:val="ru-RU"/>
        </w:rPr>
        <w:t>Алания</w:t>
      </w:r>
      <w:r w:rsidR="007F07DD" w:rsidRPr="005566B4">
        <w:rPr>
          <w:color w:val="auto"/>
          <w:sz w:val="28"/>
          <w:szCs w:val="28"/>
          <w:lang w:val="ru-RU"/>
        </w:rPr>
        <w:t xml:space="preserve"> </w:t>
      </w:r>
      <w:r w:rsidR="00151AD4" w:rsidRPr="005566B4">
        <w:rPr>
          <w:color w:val="auto"/>
          <w:sz w:val="28"/>
          <w:szCs w:val="28"/>
          <w:lang w:val="ru-RU"/>
        </w:rPr>
        <w:t>(Российская Федерация) о торгово-экономическом, научно-техничес</w:t>
      </w:r>
      <w:r w:rsidRPr="005566B4">
        <w:rPr>
          <w:color w:val="auto"/>
          <w:sz w:val="28"/>
          <w:szCs w:val="28"/>
          <w:lang w:val="ru-RU"/>
        </w:rPr>
        <w:t>ком и культурном сотрудничестве от 3 февраля 2015</w:t>
      </w:r>
      <w:r w:rsidR="00151AD4" w:rsidRPr="005566B4">
        <w:rPr>
          <w:color w:val="auto"/>
          <w:sz w:val="28"/>
          <w:szCs w:val="28"/>
          <w:lang w:val="ru-RU"/>
        </w:rPr>
        <w:t xml:space="preserve"> года; </w:t>
      </w:r>
    </w:p>
    <w:p w:rsidR="000C6642" w:rsidRPr="005566B4" w:rsidRDefault="000C6642" w:rsidP="000C6642">
      <w:pPr>
        <w:pStyle w:val="Default"/>
        <w:ind w:firstLine="709"/>
        <w:jc w:val="both"/>
        <w:rPr>
          <w:color w:val="auto"/>
          <w:sz w:val="28"/>
          <w:szCs w:val="28"/>
          <w:lang w:val="ru-RU"/>
        </w:rPr>
      </w:pPr>
      <w:r w:rsidRPr="005566B4">
        <w:rPr>
          <w:color w:val="auto"/>
          <w:sz w:val="28"/>
          <w:szCs w:val="28"/>
          <w:lang w:val="ru-RU"/>
        </w:rPr>
        <w:t>Конвенция между Правительством Азербайджанской Республики и Правительством Республики Сан-Марино об избежании двойного налогообложения в отношении налогов на доходы и имущество от 8 сентября 2015 года;</w:t>
      </w:r>
    </w:p>
    <w:p w:rsidR="00151AD4" w:rsidRPr="005566B4" w:rsidRDefault="00AA5C59" w:rsidP="008364E1">
      <w:pPr>
        <w:pStyle w:val="Default"/>
        <w:ind w:firstLine="709"/>
        <w:jc w:val="both"/>
        <w:rPr>
          <w:color w:val="auto"/>
          <w:sz w:val="28"/>
          <w:szCs w:val="28"/>
          <w:lang w:val="ru-RU"/>
        </w:rPr>
      </w:pPr>
      <w:r w:rsidRPr="005566B4">
        <w:rPr>
          <w:color w:val="auto"/>
          <w:sz w:val="28"/>
          <w:szCs w:val="28"/>
          <w:lang w:val="ru-RU"/>
        </w:rPr>
        <w:t>Соглашение м</w:t>
      </w:r>
      <w:r w:rsidR="00151AD4" w:rsidRPr="005566B4">
        <w:rPr>
          <w:color w:val="auto"/>
          <w:sz w:val="28"/>
          <w:szCs w:val="28"/>
          <w:lang w:val="ru-RU"/>
        </w:rPr>
        <w:t>ежду Правительством Азербайджанской Республики и Правительством Республики Сан-Марино о привлечен</w:t>
      </w:r>
      <w:r w:rsidRPr="005566B4">
        <w:rPr>
          <w:color w:val="auto"/>
          <w:sz w:val="28"/>
          <w:szCs w:val="28"/>
          <w:lang w:val="ru-RU"/>
        </w:rPr>
        <w:t xml:space="preserve">ии и взаимной защите инвестиций от 25 сентября 2015 </w:t>
      </w:r>
      <w:r w:rsidR="00151AD4" w:rsidRPr="005566B4">
        <w:rPr>
          <w:color w:val="auto"/>
          <w:sz w:val="28"/>
          <w:szCs w:val="28"/>
          <w:lang w:val="ru-RU"/>
        </w:rPr>
        <w:t xml:space="preserve">года; </w:t>
      </w:r>
    </w:p>
    <w:p w:rsidR="003627FD" w:rsidRPr="005566B4" w:rsidRDefault="003627FD" w:rsidP="008364E1">
      <w:pPr>
        <w:pStyle w:val="Default"/>
        <w:ind w:firstLine="709"/>
        <w:jc w:val="both"/>
        <w:rPr>
          <w:color w:val="auto"/>
          <w:sz w:val="28"/>
          <w:szCs w:val="28"/>
          <w:lang w:val="ru-RU"/>
        </w:rPr>
      </w:pPr>
      <w:r w:rsidRPr="005566B4">
        <w:rPr>
          <w:color w:val="auto"/>
          <w:sz w:val="28"/>
          <w:szCs w:val="28"/>
          <w:lang w:val="ru-RU"/>
        </w:rPr>
        <w:t>Договор и Программа по долгосрочному экономическому сотрудничеству между Азербайджанской Республикой и Республикой Беларусь от 28 ноября 2015 года;</w:t>
      </w:r>
    </w:p>
    <w:p w:rsidR="00945A4B" w:rsidRPr="005566B4" w:rsidRDefault="00945A4B" w:rsidP="00945A4B">
      <w:pPr>
        <w:pStyle w:val="Default"/>
        <w:ind w:firstLine="709"/>
        <w:jc w:val="both"/>
        <w:rPr>
          <w:color w:val="auto"/>
          <w:sz w:val="28"/>
          <w:szCs w:val="28"/>
          <w:lang w:val="ru-RU"/>
        </w:rPr>
      </w:pPr>
      <w:r w:rsidRPr="005566B4">
        <w:rPr>
          <w:color w:val="auto"/>
          <w:sz w:val="28"/>
          <w:szCs w:val="28"/>
          <w:lang w:val="ru-RU"/>
        </w:rPr>
        <w:t>Конвенция между Правительством Азербайджанской Республики и Правительством Королевства Швеции об избежании двойного налогообложения и предотвращении уклонения от налогообложения в отношении налогов на доходы от 10 февраля 2016 года;</w:t>
      </w:r>
    </w:p>
    <w:p w:rsidR="00945A4B" w:rsidRPr="005566B4" w:rsidRDefault="00945A4B" w:rsidP="00945A4B">
      <w:pPr>
        <w:pStyle w:val="Default"/>
        <w:ind w:firstLine="709"/>
        <w:jc w:val="both"/>
        <w:rPr>
          <w:color w:val="auto"/>
          <w:sz w:val="28"/>
          <w:szCs w:val="28"/>
          <w:lang w:val="ru-RU"/>
        </w:rPr>
      </w:pPr>
      <w:r w:rsidRPr="005566B4">
        <w:rPr>
          <w:color w:val="auto"/>
          <w:sz w:val="28"/>
          <w:szCs w:val="28"/>
          <w:lang w:val="ru-RU"/>
        </w:rPr>
        <w:t>Конвенция между Правительством Азербайджанской Республики и Правительством Республики Мальта об избежании двойного налогообложения и предотвращении уклонения от налогообложения в отношении налогов на доходы от 29 апреля 2016 года;</w:t>
      </w:r>
    </w:p>
    <w:p w:rsidR="00DD4F6C" w:rsidRPr="005566B4" w:rsidRDefault="00DD4F6C" w:rsidP="008364E1">
      <w:pPr>
        <w:overflowPunct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lastRenderedPageBreak/>
        <w:t xml:space="preserve">Соглашение между Исполнительной властью Габалинского района (Азербайджанская Республика) и Администрацией города-курорта Кисловодска Ставропольского края (Российская Федерация) о сотрудничестве и побратимстве от 1 ноября 2016 года; </w:t>
      </w:r>
    </w:p>
    <w:p w:rsidR="00A55DDC" w:rsidRPr="005566B4" w:rsidRDefault="00A55DDC" w:rsidP="008364E1">
      <w:pPr>
        <w:overflowPunct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Соглашение между Азербайджанской Республикой и Португальской Республикой об экономическом сотрудничестве от 16 ноября 2016 года;</w:t>
      </w:r>
    </w:p>
    <w:p w:rsidR="00E81155" w:rsidRPr="005566B4" w:rsidRDefault="001B38FF" w:rsidP="008364E1">
      <w:pPr>
        <w:overflowPunct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План мероприятий по реализации Программы социально-экономического сотрудничества до 2025 года между Азербайджанской Республикой и Республикой Беларусь от 28 ноября 2016 года.</w:t>
      </w:r>
    </w:p>
    <w:p w:rsidR="00FC32BE" w:rsidRPr="005566B4" w:rsidRDefault="00FC32BE" w:rsidP="00FC32BE">
      <w:pPr>
        <w:pStyle w:val="Default"/>
        <w:ind w:firstLine="709"/>
        <w:jc w:val="both"/>
        <w:rPr>
          <w:color w:val="auto"/>
          <w:sz w:val="28"/>
          <w:szCs w:val="28"/>
          <w:lang w:val="ru-RU"/>
        </w:rPr>
      </w:pPr>
      <w:r w:rsidRPr="005566B4">
        <w:rPr>
          <w:color w:val="auto"/>
          <w:sz w:val="28"/>
          <w:szCs w:val="28"/>
          <w:lang w:val="ru-RU"/>
        </w:rPr>
        <w:t>Конвенция между Правительством Азербайджанской Республики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 от 13 декабря 2016 года.</w:t>
      </w:r>
    </w:p>
    <w:p w:rsidR="004E0C04" w:rsidRPr="005566B4" w:rsidRDefault="002E4D67" w:rsidP="002F443B">
      <w:pPr>
        <w:pStyle w:val="1"/>
        <w:spacing w:line="340" w:lineRule="exact"/>
      </w:pPr>
      <w:r w:rsidRPr="005566B4">
        <w:br w:type="page"/>
      </w:r>
      <w:bookmarkStart w:id="5" w:name="_Toc500926732"/>
      <w:r w:rsidR="004E0C04" w:rsidRPr="005566B4">
        <w:lastRenderedPageBreak/>
        <w:t>II. МЕРЫ ТОР</w:t>
      </w:r>
      <w:r w:rsidR="00C86399" w:rsidRPr="005566B4">
        <w:t xml:space="preserve">ГОВОЙ ПОЛИТИКИ И </w:t>
      </w:r>
      <w:r w:rsidR="00C86399" w:rsidRPr="005566B4">
        <w:br/>
        <w:t>ПРАКТИК</w:t>
      </w:r>
      <w:r w:rsidR="00E81155" w:rsidRPr="005566B4">
        <w:t>А</w:t>
      </w:r>
      <w:r w:rsidR="004E0C04" w:rsidRPr="005566B4">
        <w:t xml:space="preserve"> ЕЕ ПРИМЕНЕНИЯ</w:t>
      </w:r>
      <w:bookmarkEnd w:id="5"/>
    </w:p>
    <w:p w:rsidR="004E0C04" w:rsidRPr="005566B4" w:rsidRDefault="004E0C04" w:rsidP="002F443B">
      <w:pPr>
        <w:pStyle w:val="2"/>
        <w:spacing w:line="340" w:lineRule="exact"/>
        <w:rPr>
          <w:rFonts w:eastAsia="Times New Roman"/>
          <w:i/>
        </w:rPr>
      </w:pPr>
      <w:bookmarkStart w:id="6" w:name="_Toc500926733"/>
      <w:r w:rsidRPr="005566B4">
        <w:t>2.1. Регулирование импорта</w:t>
      </w:r>
      <w:bookmarkEnd w:id="6"/>
    </w:p>
    <w:p w:rsidR="004E0C04" w:rsidRPr="005566B4" w:rsidRDefault="004E0C04" w:rsidP="002F443B">
      <w:pPr>
        <w:overflowPunct w:val="0"/>
        <w:autoSpaceDE w:val="0"/>
        <w:autoSpaceDN w:val="0"/>
        <w:adjustRightInd w:val="0"/>
        <w:spacing w:after="0" w:line="340" w:lineRule="exact"/>
        <w:ind w:firstLine="709"/>
        <w:textAlignment w:val="baseline"/>
        <w:rPr>
          <w:rFonts w:ascii="Times New Roman" w:eastAsia="Times New Roman" w:hAnsi="Times New Roman"/>
          <w:sz w:val="28"/>
          <w:szCs w:val="28"/>
          <w:lang w:val="ru-RU" w:eastAsia="ru-RU"/>
        </w:rPr>
      </w:pPr>
      <w:r w:rsidRPr="005566B4">
        <w:rPr>
          <w:rFonts w:ascii="Times New Roman" w:eastAsia="Times New Roman" w:hAnsi="Times New Roman"/>
          <w:b/>
          <w:i/>
          <w:sz w:val="28"/>
          <w:szCs w:val="28"/>
          <w:lang w:val="ru-RU" w:eastAsia="ru-RU"/>
        </w:rPr>
        <w:t>Требов</w:t>
      </w:r>
      <w:r w:rsidR="00D92CA5" w:rsidRPr="005566B4">
        <w:rPr>
          <w:rFonts w:ascii="Times New Roman" w:eastAsia="Times New Roman" w:hAnsi="Times New Roman"/>
          <w:b/>
          <w:i/>
          <w:sz w:val="28"/>
          <w:szCs w:val="28"/>
          <w:lang w:val="ru-RU" w:eastAsia="ru-RU"/>
        </w:rPr>
        <w:t>ания к регистрации, документации</w:t>
      </w:r>
      <w:r w:rsidRPr="005566B4">
        <w:rPr>
          <w:rFonts w:ascii="Times New Roman" w:eastAsia="Times New Roman" w:hAnsi="Times New Roman"/>
          <w:b/>
          <w:i/>
          <w:sz w:val="28"/>
          <w:szCs w:val="28"/>
          <w:lang w:val="ru-RU" w:eastAsia="ru-RU"/>
        </w:rPr>
        <w:t xml:space="preserve"> и таможенные процедуры</w:t>
      </w:r>
    </w:p>
    <w:p w:rsidR="00D92CA5" w:rsidRPr="005566B4" w:rsidRDefault="00B84978" w:rsidP="002F443B">
      <w:pPr>
        <w:pStyle w:val="Default"/>
        <w:spacing w:line="340" w:lineRule="exact"/>
        <w:ind w:firstLine="709"/>
        <w:jc w:val="both"/>
        <w:rPr>
          <w:color w:val="auto"/>
          <w:sz w:val="28"/>
          <w:szCs w:val="28"/>
          <w:lang w:val="ru-RU"/>
        </w:rPr>
      </w:pPr>
      <w:r w:rsidRPr="005566B4">
        <w:rPr>
          <w:color w:val="auto"/>
          <w:sz w:val="28"/>
          <w:szCs w:val="28"/>
          <w:lang w:val="ru-RU"/>
        </w:rPr>
        <w:t xml:space="preserve">Согласно </w:t>
      </w:r>
      <w:r w:rsidR="00D92CA5" w:rsidRPr="005566B4">
        <w:rPr>
          <w:color w:val="auto"/>
          <w:sz w:val="28"/>
          <w:szCs w:val="28"/>
          <w:lang w:val="ru-RU"/>
        </w:rPr>
        <w:t xml:space="preserve">Правилам декларирования товаров и транспортных средств, проходящих через таможенную границу, утвержденным постановлением Кабинета Министров Азербайджанской Республики </w:t>
      </w:r>
      <w:r w:rsidR="00D92CA5" w:rsidRPr="005566B4">
        <w:rPr>
          <w:rFonts w:eastAsia="Times New Roman"/>
          <w:color w:val="auto"/>
          <w:sz w:val="28"/>
          <w:szCs w:val="28"/>
          <w:lang w:val="ru-RU" w:eastAsia="ru-RU"/>
        </w:rPr>
        <w:t xml:space="preserve">от 22 июля 2014 года </w:t>
      </w:r>
      <w:r w:rsidR="00377FE4" w:rsidRPr="005566B4">
        <w:rPr>
          <w:rFonts w:eastAsia="Times New Roman"/>
          <w:color w:val="auto"/>
          <w:sz w:val="28"/>
          <w:szCs w:val="28"/>
          <w:lang w:val="ru-RU" w:eastAsia="ru-RU"/>
        </w:rPr>
        <w:t>№ </w:t>
      </w:r>
      <w:r w:rsidR="00D92CA5" w:rsidRPr="005566B4">
        <w:rPr>
          <w:rFonts w:eastAsia="Times New Roman"/>
          <w:color w:val="auto"/>
          <w:sz w:val="28"/>
          <w:szCs w:val="28"/>
          <w:lang w:val="ru-RU" w:eastAsia="ru-RU"/>
        </w:rPr>
        <w:t>263</w:t>
      </w:r>
      <w:r w:rsidR="00D92CA5" w:rsidRPr="005566B4">
        <w:rPr>
          <w:color w:val="auto"/>
          <w:sz w:val="28"/>
          <w:szCs w:val="28"/>
          <w:lang w:val="ru-RU"/>
        </w:rPr>
        <w:t xml:space="preserve">, </w:t>
      </w:r>
      <w:r w:rsidR="007E15B3" w:rsidRPr="005566B4">
        <w:rPr>
          <w:color w:val="auto"/>
          <w:sz w:val="28"/>
          <w:szCs w:val="28"/>
          <w:lang w:val="ru-RU"/>
        </w:rPr>
        <w:t xml:space="preserve">при импортных операциях таможенным органам должны быть представлены </w:t>
      </w:r>
      <w:r w:rsidRPr="005566B4">
        <w:rPr>
          <w:color w:val="auto"/>
          <w:sz w:val="28"/>
          <w:szCs w:val="28"/>
          <w:lang w:val="ru-RU"/>
        </w:rPr>
        <w:t>следующи</w:t>
      </w:r>
      <w:r w:rsidR="00D92CA5" w:rsidRPr="005566B4">
        <w:rPr>
          <w:color w:val="auto"/>
          <w:sz w:val="28"/>
          <w:szCs w:val="28"/>
          <w:lang w:val="ru-RU"/>
        </w:rPr>
        <w:t xml:space="preserve">е документы: </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договор, подтверждающий внешнюю торговлю</w:t>
      </w:r>
      <w:r w:rsidR="006D6737" w:rsidRPr="005566B4">
        <w:rPr>
          <w:color w:val="auto"/>
          <w:sz w:val="28"/>
          <w:szCs w:val="28"/>
          <w:lang w:val="ru-RU"/>
        </w:rPr>
        <w:t>, или</w:t>
      </w:r>
      <w:r w:rsidRPr="005566B4">
        <w:rPr>
          <w:color w:val="auto"/>
          <w:sz w:val="28"/>
          <w:szCs w:val="28"/>
          <w:lang w:val="ru-RU"/>
        </w:rPr>
        <w:t xml:space="preserve"> документ, подтверждающий право владения, пользования или распоряжения товаром, или любой другой документ; </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транспортные документы в зависимости от вида транспортного средства;</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документ, подтверждающий пере</w:t>
      </w:r>
      <w:r w:rsidR="006D6737" w:rsidRPr="005566B4">
        <w:rPr>
          <w:color w:val="auto"/>
          <w:sz w:val="28"/>
          <w:szCs w:val="28"/>
          <w:lang w:val="ru-RU"/>
        </w:rPr>
        <w:t>дачу соответствующих полномочий</w:t>
      </w:r>
      <w:r w:rsidRPr="005566B4">
        <w:rPr>
          <w:color w:val="auto"/>
          <w:sz w:val="28"/>
          <w:szCs w:val="28"/>
          <w:lang w:val="ru-RU"/>
        </w:rPr>
        <w:t xml:space="preserve"> в случае осуществления прямого или косвенного таможенного представительства;</w:t>
      </w:r>
    </w:p>
    <w:p w:rsidR="00CF66EA"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документ, подтверждающий выдачу средств по таможенному долгу, если таможенные долг не был оплачен до либо во время подтверждения таможенной декларации;</w:t>
      </w:r>
    </w:p>
    <w:p w:rsidR="00CF66EA"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документ, подтверждающий декларированную таможенную стоимость товаров;</w:t>
      </w:r>
      <w:r w:rsidR="00CF66EA" w:rsidRPr="005566B4">
        <w:rPr>
          <w:color w:val="auto"/>
          <w:sz w:val="28"/>
          <w:szCs w:val="28"/>
          <w:lang w:val="ru-RU"/>
        </w:rPr>
        <w:t xml:space="preserve"> </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лицензия для импорта средств защиты растений, агрохимических средств и прекурсоров;</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 xml:space="preserve">ветеринарный сертификат для товаров, находящихся под государственным ветеринарным контролем; </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 xml:space="preserve">сертификат гигиены для продуктов питания; </w:t>
      </w:r>
    </w:p>
    <w:p w:rsidR="00CF66EA"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карантинное разрешение на импорт растений и растительных продуктов</w:t>
      </w:r>
      <w:r w:rsidR="00CF66EA" w:rsidRPr="005566B4">
        <w:rPr>
          <w:color w:val="auto"/>
          <w:sz w:val="28"/>
          <w:szCs w:val="28"/>
          <w:lang w:val="ru-RU"/>
        </w:rPr>
        <w:t>;</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 xml:space="preserve">распоряжение Кабинета Министров </w:t>
      </w:r>
      <w:r w:rsidR="00B84978" w:rsidRPr="005566B4">
        <w:rPr>
          <w:color w:val="auto"/>
          <w:sz w:val="28"/>
          <w:szCs w:val="28"/>
          <w:lang w:val="ru-RU"/>
        </w:rPr>
        <w:t xml:space="preserve">Азербайджанской Республики </w:t>
      </w:r>
      <w:r w:rsidRPr="005566B4">
        <w:rPr>
          <w:color w:val="auto"/>
          <w:sz w:val="28"/>
          <w:szCs w:val="28"/>
          <w:lang w:val="ru-RU"/>
        </w:rPr>
        <w:t xml:space="preserve">или отзывы соответствующих государственных органов о </w:t>
      </w:r>
      <w:r w:rsidR="00CF66EA" w:rsidRPr="005566B4">
        <w:rPr>
          <w:color w:val="auto"/>
          <w:sz w:val="28"/>
          <w:szCs w:val="28"/>
          <w:lang w:val="ru-RU"/>
        </w:rPr>
        <w:t>товарах,</w:t>
      </w:r>
      <w:r w:rsidRPr="005566B4">
        <w:rPr>
          <w:color w:val="auto"/>
          <w:sz w:val="28"/>
          <w:szCs w:val="28"/>
          <w:lang w:val="ru-RU"/>
        </w:rPr>
        <w:t xml:space="preserve"> указанных в дополнениях 1 и 2 к Правилам регулирования импортно-экспортных операций в Азербайджанской Республике, утвержденны</w:t>
      </w:r>
      <w:r w:rsidR="00B84978" w:rsidRPr="005566B4">
        <w:rPr>
          <w:color w:val="auto"/>
          <w:sz w:val="28"/>
          <w:szCs w:val="28"/>
          <w:lang w:val="ru-RU"/>
        </w:rPr>
        <w:t>м</w:t>
      </w:r>
      <w:r w:rsidRPr="005566B4">
        <w:rPr>
          <w:color w:val="auto"/>
          <w:sz w:val="28"/>
          <w:szCs w:val="28"/>
          <w:lang w:val="ru-RU"/>
        </w:rPr>
        <w:t xml:space="preserve"> </w:t>
      </w:r>
      <w:r w:rsidR="00CF66EA" w:rsidRPr="005566B4">
        <w:rPr>
          <w:color w:val="auto"/>
          <w:sz w:val="28"/>
          <w:szCs w:val="28"/>
          <w:lang w:val="ru-RU"/>
        </w:rPr>
        <w:t>У</w:t>
      </w:r>
      <w:r w:rsidRPr="005566B4">
        <w:rPr>
          <w:color w:val="auto"/>
          <w:sz w:val="28"/>
          <w:szCs w:val="28"/>
          <w:lang w:val="ru-RU"/>
        </w:rPr>
        <w:t>казом Президента А</w:t>
      </w:r>
      <w:r w:rsidR="00CF66EA" w:rsidRPr="005566B4">
        <w:rPr>
          <w:color w:val="auto"/>
          <w:sz w:val="28"/>
          <w:szCs w:val="28"/>
          <w:lang w:val="ru-RU"/>
        </w:rPr>
        <w:t xml:space="preserve">зербайджанской </w:t>
      </w:r>
      <w:r w:rsidRPr="005566B4">
        <w:rPr>
          <w:color w:val="auto"/>
          <w:sz w:val="28"/>
          <w:szCs w:val="28"/>
          <w:lang w:val="ru-RU"/>
        </w:rPr>
        <w:t>Р</w:t>
      </w:r>
      <w:r w:rsidR="00CF66EA" w:rsidRPr="005566B4">
        <w:rPr>
          <w:color w:val="auto"/>
          <w:sz w:val="28"/>
          <w:szCs w:val="28"/>
          <w:lang w:val="ru-RU"/>
        </w:rPr>
        <w:t>еспублики от 24 июня 1997 года</w:t>
      </w:r>
      <w:r w:rsidRPr="005566B4">
        <w:rPr>
          <w:color w:val="auto"/>
          <w:sz w:val="28"/>
          <w:szCs w:val="28"/>
          <w:lang w:val="ru-RU"/>
        </w:rPr>
        <w:t xml:space="preserve"> </w:t>
      </w:r>
      <w:r w:rsidR="00377FE4" w:rsidRPr="005566B4">
        <w:rPr>
          <w:color w:val="auto"/>
          <w:sz w:val="28"/>
          <w:szCs w:val="28"/>
          <w:lang w:val="ru-RU"/>
        </w:rPr>
        <w:t>№ </w:t>
      </w:r>
      <w:r w:rsidRPr="005566B4">
        <w:rPr>
          <w:color w:val="auto"/>
          <w:sz w:val="28"/>
          <w:szCs w:val="28"/>
          <w:lang w:val="ru-RU"/>
        </w:rPr>
        <w:t xml:space="preserve">609; </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t>соответствующие документы о разрешении по товарам</w:t>
      </w:r>
      <w:r w:rsidR="00BD292B" w:rsidRPr="005566B4">
        <w:rPr>
          <w:color w:val="auto"/>
          <w:sz w:val="28"/>
          <w:szCs w:val="28"/>
          <w:lang w:val="ru-RU"/>
        </w:rPr>
        <w:t>,</w:t>
      </w:r>
      <w:r w:rsidRPr="005566B4">
        <w:rPr>
          <w:color w:val="auto"/>
          <w:sz w:val="28"/>
          <w:szCs w:val="28"/>
          <w:lang w:val="ru-RU"/>
        </w:rPr>
        <w:t xml:space="preserve"> по отношению к которым применяются ограничения согласно р</w:t>
      </w:r>
      <w:r w:rsidR="00BD292B" w:rsidRPr="005566B4">
        <w:rPr>
          <w:color w:val="auto"/>
          <w:sz w:val="28"/>
          <w:szCs w:val="28"/>
          <w:lang w:val="ru-RU"/>
        </w:rPr>
        <w:t>аспоряжениям</w:t>
      </w:r>
      <w:r w:rsidRPr="005566B4">
        <w:rPr>
          <w:color w:val="auto"/>
          <w:sz w:val="28"/>
          <w:szCs w:val="28"/>
          <w:lang w:val="ru-RU"/>
        </w:rPr>
        <w:t xml:space="preserve"> Президента</w:t>
      </w:r>
      <w:r w:rsidR="00BD292B" w:rsidRPr="005566B4">
        <w:rPr>
          <w:color w:val="auto"/>
          <w:sz w:val="28"/>
          <w:szCs w:val="28"/>
          <w:lang w:val="ru-RU"/>
        </w:rPr>
        <w:t xml:space="preserve"> </w:t>
      </w:r>
      <w:r w:rsidR="00B84978" w:rsidRPr="005566B4">
        <w:rPr>
          <w:color w:val="auto"/>
          <w:sz w:val="28"/>
          <w:szCs w:val="28"/>
          <w:lang w:val="ru-RU"/>
        </w:rPr>
        <w:t xml:space="preserve">Азербайджанской Республики </w:t>
      </w:r>
      <w:r w:rsidR="00BD292B" w:rsidRPr="005566B4">
        <w:rPr>
          <w:color w:val="auto"/>
          <w:sz w:val="28"/>
          <w:szCs w:val="28"/>
          <w:lang w:val="ru-RU"/>
        </w:rPr>
        <w:t>и</w:t>
      </w:r>
      <w:r w:rsidRPr="005566B4">
        <w:rPr>
          <w:color w:val="auto"/>
          <w:sz w:val="28"/>
          <w:szCs w:val="28"/>
          <w:lang w:val="ru-RU"/>
        </w:rPr>
        <w:t xml:space="preserve"> Кабинета Министров </w:t>
      </w:r>
      <w:r w:rsidR="00BD292B" w:rsidRPr="005566B4">
        <w:rPr>
          <w:color w:val="auto"/>
          <w:sz w:val="28"/>
          <w:szCs w:val="28"/>
          <w:lang w:val="ru-RU"/>
        </w:rPr>
        <w:t>Азербайджанской Республики</w:t>
      </w:r>
      <w:r w:rsidRPr="005566B4">
        <w:rPr>
          <w:color w:val="auto"/>
          <w:sz w:val="28"/>
          <w:szCs w:val="28"/>
          <w:lang w:val="ru-RU"/>
        </w:rPr>
        <w:t xml:space="preserve"> и Закону А</w:t>
      </w:r>
      <w:r w:rsidR="00BD292B" w:rsidRPr="005566B4">
        <w:rPr>
          <w:color w:val="auto"/>
          <w:sz w:val="28"/>
          <w:szCs w:val="28"/>
          <w:lang w:val="ru-RU"/>
        </w:rPr>
        <w:t xml:space="preserve">зербайджанской </w:t>
      </w:r>
      <w:r w:rsidRPr="005566B4">
        <w:rPr>
          <w:color w:val="auto"/>
          <w:sz w:val="28"/>
          <w:szCs w:val="28"/>
          <w:lang w:val="ru-RU"/>
        </w:rPr>
        <w:t>Р</w:t>
      </w:r>
      <w:r w:rsidR="00BD292B" w:rsidRPr="005566B4">
        <w:rPr>
          <w:color w:val="auto"/>
          <w:sz w:val="28"/>
          <w:szCs w:val="28"/>
          <w:lang w:val="ru-RU"/>
        </w:rPr>
        <w:t>еспублики</w:t>
      </w:r>
      <w:r w:rsidRPr="005566B4">
        <w:rPr>
          <w:color w:val="auto"/>
          <w:sz w:val="28"/>
          <w:szCs w:val="28"/>
          <w:lang w:val="ru-RU"/>
        </w:rPr>
        <w:t xml:space="preserve"> </w:t>
      </w:r>
      <w:r w:rsidR="00314598" w:rsidRPr="005566B4">
        <w:rPr>
          <w:color w:val="auto"/>
          <w:sz w:val="28"/>
          <w:szCs w:val="28"/>
          <w:lang w:val="ru-RU"/>
        </w:rPr>
        <w:t xml:space="preserve">от 23 декабря 2003 года </w:t>
      </w:r>
      <w:r w:rsidR="00377FE4" w:rsidRPr="005566B4">
        <w:rPr>
          <w:color w:val="auto"/>
          <w:sz w:val="28"/>
          <w:szCs w:val="28"/>
          <w:lang w:val="ru-RU"/>
        </w:rPr>
        <w:t>№ </w:t>
      </w:r>
      <w:r w:rsidR="00314598" w:rsidRPr="005566B4">
        <w:rPr>
          <w:color w:val="auto"/>
          <w:sz w:val="28"/>
          <w:szCs w:val="28"/>
          <w:lang w:val="ru-RU"/>
        </w:rPr>
        <w:t xml:space="preserve">565-IIQ </w:t>
      </w:r>
      <w:r w:rsidRPr="005566B4">
        <w:rPr>
          <w:color w:val="auto"/>
          <w:sz w:val="28"/>
          <w:szCs w:val="28"/>
          <w:lang w:val="ru-RU"/>
        </w:rPr>
        <w:t xml:space="preserve">«О списке товаров, </w:t>
      </w:r>
      <w:r w:rsidR="00314598" w:rsidRPr="005566B4">
        <w:rPr>
          <w:color w:val="auto"/>
          <w:sz w:val="28"/>
          <w:szCs w:val="28"/>
          <w:lang w:val="ru-RU"/>
        </w:rPr>
        <w:t xml:space="preserve">которые могут </w:t>
      </w:r>
      <w:r w:rsidRPr="005566B4">
        <w:rPr>
          <w:color w:val="auto"/>
          <w:sz w:val="28"/>
          <w:szCs w:val="28"/>
          <w:lang w:val="ru-RU"/>
        </w:rPr>
        <w:t>принадлежа</w:t>
      </w:r>
      <w:r w:rsidR="00314598" w:rsidRPr="005566B4">
        <w:rPr>
          <w:color w:val="auto"/>
          <w:sz w:val="28"/>
          <w:szCs w:val="28"/>
          <w:lang w:val="ru-RU"/>
        </w:rPr>
        <w:t>ть</w:t>
      </w:r>
      <w:r w:rsidR="00BD292B" w:rsidRPr="005566B4">
        <w:rPr>
          <w:color w:val="auto"/>
          <w:sz w:val="28"/>
          <w:szCs w:val="28"/>
          <w:lang w:val="ru-RU"/>
        </w:rPr>
        <w:t xml:space="preserve"> </w:t>
      </w:r>
      <w:r w:rsidRPr="005566B4">
        <w:rPr>
          <w:color w:val="auto"/>
          <w:sz w:val="28"/>
          <w:szCs w:val="28"/>
          <w:lang w:val="ru-RU"/>
        </w:rPr>
        <w:t xml:space="preserve">определенным участникам гражданского оборота </w:t>
      </w:r>
      <w:r w:rsidR="00314598" w:rsidRPr="005566B4">
        <w:rPr>
          <w:color w:val="auto"/>
          <w:sz w:val="28"/>
          <w:szCs w:val="28"/>
          <w:lang w:val="ru-RU"/>
        </w:rPr>
        <w:t>и</w:t>
      </w:r>
      <w:r w:rsidRPr="005566B4">
        <w:rPr>
          <w:color w:val="auto"/>
          <w:sz w:val="28"/>
          <w:szCs w:val="28"/>
          <w:lang w:val="ru-RU"/>
        </w:rPr>
        <w:t xml:space="preserve"> </w:t>
      </w:r>
      <w:r w:rsidR="00314598" w:rsidRPr="005566B4">
        <w:rPr>
          <w:color w:val="auto"/>
          <w:sz w:val="28"/>
          <w:szCs w:val="28"/>
          <w:lang w:val="ru-RU"/>
        </w:rPr>
        <w:t>которые допускаются в оборот на основе</w:t>
      </w:r>
      <w:r w:rsidRPr="005566B4">
        <w:rPr>
          <w:color w:val="auto"/>
          <w:sz w:val="28"/>
          <w:szCs w:val="28"/>
          <w:lang w:val="ru-RU"/>
        </w:rPr>
        <w:t xml:space="preserve"> </w:t>
      </w:r>
      <w:r w:rsidR="00314598" w:rsidRPr="005566B4">
        <w:rPr>
          <w:color w:val="auto"/>
          <w:sz w:val="28"/>
          <w:szCs w:val="28"/>
          <w:lang w:val="ru-RU"/>
        </w:rPr>
        <w:t xml:space="preserve">специального разрешения </w:t>
      </w:r>
      <w:r w:rsidRPr="005566B4">
        <w:rPr>
          <w:color w:val="auto"/>
          <w:sz w:val="28"/>
          <w:szCs w:val="28"/>
          <w:lang w:val="ru-RU"/>
        </w:rPr>
        <w:t>(с ограниченным гражданским оборотом</w:t>
      </w:r>
      <w:r w:rsidR="00BD292B" w:rsidRPr="005566B4">
        <w:rPr>
          <w:color w:val="auto"/>
          <w:sz w:val="28"/>
          <w:szCs w:val="28"/>
          <w:lang w:val="ru-RU"/>
        </w:rPr>
        <w:t>)</w:t>
      </w:r>
      <w:r w:rsidR="00B910FA" w:rsidRPr="005566B4">
        <w:rPr>
          <w:color w:val="auto"/>
          <w:sz w:val="28"/>
          <w:szCs w:val="28"/>
          <w:lang w:val="ru-RU"/>
        </w:rPr>
        <w:t>»;</w:t>
      </w:r>
    </w:p>
    <w:p w:rsidR="00D92CA5" w:rsidRPr="005566B4" w:rsidRDefault="00D92CA5" w:rsidP="002F443B">
      <w:pPr>
        <w:pStyle w:val="Default"/>
        <w:spacing w:line="340" w:lineRule="exact"/>
        <w:ind w:firstLine="709"/>
        <w:jc w:val="both"/>
        <w:rPr>
          <w:color w:val="auto"/>
          <w:sz w:val="28"/>
          <w:szCs w:val="28"/>
          <w:lang w:val="ru-RU"/>
        </w:rPr>
      </w:pPr>
      <w:r w:rsidRPr="005566B4">
        <w:rPr>
          <w:color w:val="auto"/>
          <w:sz w:val="28"/>
          <w:szCs w:val="28"/>
          <w:lang w:val="ru-RU"/>
        </w:rPr>
        <w:lastRenderedPageBreak/>
        <w:t>особое разрешение для товаров, подпадающих под экспортный контроль</w:t>
      </w:r>
      <w:r w:rsidR="00C832EF" w:rsidRPr="005566B4">
        <w:rPr>
          <w:color w:val="auto"/>
          <w:sz w:val="28"/>
          <w:szCs w:val="28"/>
          <w:lang w:val="ru-RU"/>
        </w:rPr>
        <w:t>;</w:t>
      </w:r>
      <w:r w:rsidRPr="005566B4">
        <w:rPr>
          <w:color w:val="auto"/>
          <w:sz w:val="28"/>
          <w:szCs w:val="28"/>
          <w:lang w:val="ru-RU"/>
        </w:rPr>
        <w:t xml:space="preserve"> </w:t>
      </w:r>
    </w:p>
    <w:p w:rsidR="00D92CA5" w:rsidRPr="005566B4" w:rsidRDefault="00D92CA5" w:rsidP="002F443B">
      <w:pPr>
        <w:overflowPunct w:val="0"/>
        <w:autoSpaceDE w:val="0"/>
        <w:autoSpaceDN w:val="0"/>
        <w:adjustRightInd w:val="0"/>
        <w:spacing w:after="0" w:line="340" w:lineRule="exact"/>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сертификат</w:t>
      </w:r>
      <w:r w:rsidR="00202913" w:rsidRPr="005566B4">
        <w:rPr>
          <w:rFonts w:ascii="Times New Roman" w:hAnsi="Times New Roman"/>
          <w:sz w:val="28"/>
          <w:szCs w:val="28"/>
          <w:lang w:val="ru-RU"/>
        </w:rPr>
        <w:t>,</w:t>
      </w:r>
      <w:r w:rsidRPr="005566B4">
        <w:rPr>
          <w:rFonts w:ascii="Times New Roman" w:hAnsi="Times New Roman"/>
          <w:sz w:val="28"/>
          <w:szCs w:val="28"/>
          <w:lang w:val="ru-RU"/>
        </w:rPr>
        <w:t xml:space="preserve"> подтверждающи</w:t>
      </w:r>
      <w:r w:rsidR="00202913" w:rsidRPr="005566B4">
        <w:rPr>
          <w:rFonts w:ascii="Times New Roman" w:hAnsi="Times New Roman"/>
          <w:sz w:val="28"/>
          <w:szCs w:val="28"/>
          <w:lang w:val="ru-RU"/>
        </w:rPr>
        <w:t>й</w:t>
      </w:r>
      <w:r w:rsidRPr="005566B4">
        <w:rPr>
          <w:rFonts w:ascii="Times New Roman" w:hAnsi="Times New Roman"/>
          <w:sz w:val="28"/>
          <w:szCs w:val="28"/>
          <w:lang w:val="ru-RU"/>
        </w:rPr>
        <w:t xml:space="preserve"> страну происхождения </w:t>
      </w:r>
      <w:r w:rsidR="00202913" w:rsidRPr="005566B4">
        <w:rPr>
          <w:rFonts w:ascii="Times New Roman" w:hAnsi="Times New Roman"/>
          <w:sz w:val="28"/>
          <w:szCs w:val="28"/>
          <w:lang w:val="ru-RU"/>
        </w:rPr>
        <w:t>товара</w:t>
      </w:r>
      <w:r w:rsidR="006D6737" w:rsidRPr="005566B4">
        <w:rPr>
          <w:rFonts w:ascii="Times New Roman" w:hAnsi="Times New Roman"/>
          <w:sz w:val="28"/>
          <w:szCs w:val="28"/>
          <w:lang w:val="ru-RU"/>
        </w:rPr>
        <w:t>,</w:t>
      </w:r>
      <w:r w:rsidR="00202913" w:rsidRPr="005566B4">
        <w:rPr>
          <w:rFonts w:ascii="Times New Roman" w:hAnsi="Times New Roman"/>
          <w:sz w:val="28"/>
          <w:szCs w:val="28"/>
          <w:lang w:val="ru-RU"/>
        </w:rPr>
        <w:t xml:space="preserve"> </w:t>
      </w:r>
      <w:r w:rsidRPr="005566B4">
        <w:rPr>
          <w:rFonts w:ascii="Times New Roman" w:hAnsi="Times New Roman"/>
          <w:sz w:val="28"/>
          <w:szCs w:val="28"/>
          <w:lang w:val="ru-RU"/>
        </w:rPr>
        <w:t>в случаях</w:t>
      </w:r>
      <w:r w:rsidR="00202913" w:rsidRPr="005566B4">
        <w:rPr>
          <w:rFonts w:ascii="Times New Roman" w:hAnsi="Times New Roman"/>
          <w:sz w:val="28"/>
          <w:szCs w:val="28"/>
          <w:lang w:val="ru-RU"/>
        </w:rPr>
        <w:t>,</w:t>
      </w:r>
      <w:r w:rsidRPr="005566B4">
        <w:rPr>
          <w:rFonts w:ascii="Times New Roman" w:hAnsi="Times New Roman"/>
          <w:sz w:val="28"/>
          <w:szCs w:val="28"/>
          <w:lang w:val="ru-RU"/>
        </w:rPr>
        <w:t xml:space="preserve"> указанных в пункте</w:t>
      </w:r>
      <w:r w:rsidR="00202913" w:rsidRPr="005566B4">
        <w:rPr>
          <w:rFonts w:ascii="Times New Roman" w:hAnsi="Times New Roman"/>
          <w:sz w:val="28"/>
          <w:szCs w:val="28"/>
          <w:lang w:val="ru-RU"/>
        </w:rPr>
        <w:t xml:space="preserve"> 10.1 </w:t>
      </w:r>
      <w:r w:rsidRPr="005566B4">
        <w:rPr>
          <w:rFonts w:ascii="Times New Roman" w:hAnsi="Times New Roman"/>
          <w:sz w:val="28"/>
          <w:szCs w:val="28"/>
          <w:lang w:val="ru-RU"/>
        </w:rPr>
        <w:t xml:space="preserve">Правил </w:t>
      </w:r>
      <w:r w:rsidR="00202913" w:rsidRPr="005566B4">
        <w:rPr>
          <w:rFonts w:ascii="Times New Roman" w:hAnsi="Times New Roman"/>
          <w:sz w:val="28"/>
          <w:szCs w:val="28"/>
          <w:lang w:val="ru-RU"/>
        </w:rPr>
        <w:t xml:space="preserve">определения </w:t>
      </w:r>
      <w:r w:rsidRPr="005566B4">
        <w:rPr>
          <w:rFonts w:ascii="Times New Roman" w:hAnsi="Times New Roman"/>
          <w:sz w:val="28"/>
          <w:szCs w:val="28"/>
          <w:lang w:val="ru-RU"/>
        </w:rPr>
        <w:t>преференциального и не</w:t>
      </w:r>
      <w:r w:rsidR="007D30C4" w:rsidRPr="005566B4">
        <w:rPr>
          <w:rFonts w:ascii="Times New Roman" w:hAnsi="Times New Roman"/>
          <w:sz w:val="28"/>
          <w:szCs w:val="28"/>
          <w:lang w:val="ru-RU"/>
        </w:rPr>
        <w:t xml:space="preserve"> </w:t>
      </w:r>
      <w:r w:rsidRPr="005566B4">
        <w:rPr>
          <w:rFonts w:ascii="Times New Roman" w:hAnsi="Times New Roman"/>
          <w:sz w:val="28"/>
          <w:szCs w:val="28"/>
          <w:lang w:val="ru-RU"/>
        </w:rPr>
        <w:t xml:space="preserve">преференциального </w:t>
      </w:r>
      <w:r w:rsidR="00202913" w:rsidRPr="005566B4">
        <w:rPr>
          <w:rFonts w:ascii="Times New Roman" w:hAnsi="Times New Roman"/>
          <w:sz w:val="28"/>
          <w:szCs w:val="28"/>
          <w:lang w:val="ru-RU"/>
        </w:rPr>
        <w:t>происхождения</w:t>
      </w:r>
      <w:r w:rsidRPr="005566B4">
        <w:rPr>
          <w:rFonts w:ascii="Times New Roman" w:hAnsi="Times New Roman"/>
          <w:sz w:val="28"/>
          <w:szCs w:val="28"/>
          <w:lang w:val="ru-RU"/>
        </w:rPr>
        <w:t xml:space="preserve"> товаров, утвержденных </w:t>
      </w:r>
      <w:r w:rsidR="00202913" w:rsidRPr="005566B4">
        <w:rPr>
          <w:rFonts w:ascii="Times New Roman" w:eastAsia="Times New Roman" w:hAnsi="Times New Roman"/>
          <w:sz w:val="28"/>
          <w:szCs w:val="28"/>
          <w:lang w:val="ru-RU" w:eastAsia="ru-RU"/>
        </w:rPr>
        <w:t xml:space="preserve">постановлением Кабинета Министров Азербайджанской Республики от 14 января 2014 года </w:t>
      </w:r>
      <w:r w:rsidR="00377FE4" w:rsidRPr="005566B4">
        <w:rPr>
          <w:rFonts w:ascii="Times New Roman" w:eastAsia="Times New Roman" w:hAnsi="Times New Roman"/>
          <w:sz w:val="28"/>
          <w:szCs w:val="28"/>
          <w:lang w:val="ru-RU" w:eastAsia="ru-RU"/>
        </w:rPr>
        <w:t>№ </w:t>
      </w:r>
      <w:r w:rsidR="00202913" w:rsidRPr="005566B4">
        <w:rPr>
          <w:rFonts w:ascii="Times New Roman" w:eastAsia="Times New Roman" w:hAnsi="Times New Roman"/>
          <w:sz w:val="28"/>
          <w:szCs w:val="28"/>
          <w:lang w:val="ru-RU" w:eastAsia="ru-RU"/>
        </w:rPr>
        <w:t>3</w:t>
      </w:r>
      <w:r w:rsidR="00202913" w:rsidRPr="005566B4">
        <w:rPr>
          <w:rFonts w:ascii="Times New Roman" w:hAnsi="Times New Roman"/>
          <w:sz w:val="28"/>
          <w:szCs w:val="28"/>
          <w:lang w:val="ru-RU"/>
        </w:rPr>
        <w:t>.</w:t>
      </w:r>
    </w:p>
    <w:p w:rsidR="008A4223" w:rsidRPr="005566B4" w:rsidRDefault="008A4223" w:rsidP="002F443B">
      <w:pPr>
        <w:overflowPunct w:val="0"/>
        <w:autoSpaceDE w:val="0"/>
        <w:autoSpaceDN w:val="0"/>
        <w:adjustRightInd w:val="0"/>
        <w:spacing w:after="0" w:line="340" w:lineRule="exact"/>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С мая 2016 года применяется новая электронная система</w:t>
      </w:r>
      <w:r w:rsidR="003F51FA" w:rsidRPr="005566B4">
        <w:rPr>
          <w:rFonts w:ascii="Times New Roman" w:hAnsi="Times New Roman"/>
          <w:sz w:val="28"/>
          <w:szCs w:val="28"/>
          <w:lang w:val="ru-RU"/>
        </w:rPr>
        <w:t xml:space="preserve">, позволяющая декларировать товары и транспортные средства на основе небумажных технологий посредством </w:t>
      </w:r>
      <w:r w:rsidR="00B84978" w:rsidRPr="005566B4">
        <w:rPr>
          <w:rFonts w:ascii="Times New Roman" w:hAnsi="Times New Roman"/>
          <w:sz w:val="28"/>
          <w:szCs w:val="28"/>
          <w:lang w:val="ru-RU"/>
        </w:rPr>
        <w:t>И</w:t>
      </w:r>
      <w:r w:rsidR="003F51FA" w:rsidRPr="005566B4">
        <w:rPr>
          <w:rFonts w:ascii="Times New Roman" w:hAnsi="Times New Roman"/>
          <w:sz w:val="28"/>
          <w:szCs w:val="28"/>
          <w:lang w:val="ru-RU"/>
        </w:rPr>
        <w:t xml:space="preserve">нтернета. </w:t>
      </w:r>
      <w:r w:rsidR="00B84978" w:rsidRPr="005566B4">
        <w:rPr>
          <w:rFonts w:ascii="Times New Roman" w:hAnsi="Times New Roman"/>
          <w:sz w:val="28"/>
          <w:szCs w:val="28"/>
          <w:shd w:val="clear" w:color="auto" w:fill="FFFFFF"/>
          <w:lang w:val="ru-RU"/>
        </w:rPr>
        <w:t>В</w:t>
      </w:r>
      <w:r w:rsidR="003F51FA" w:rsidRPr="005566B4">
        <w:rPr>
          <w:rFonts w:ascii="Times New Roman" w:hAnsi="Times New Roman"/>
          <w:sz w:val="28"/>
          <w:szCs w:val="28"/>
          <w:shd w:val="clear" w:color="auto" w:fill="FFFFFF"/>
          <w:lang w:val="ru-RU"/>
        </w:rPr>
        <w:t xml:space="preserve"> цел</w:t>
      </w:r>
      <w:r w:rsidR="00B84978" w:rsidRPr="005566B4">
        <w:rPr>
          <w:rFonts w:ascii="Times New Roman" w:hAnsi="Times New Roman"/>
          <w:sz w:val="28"/>
          <w:szCs w:val="28"/>
          <w:shd w:val="clear" w:color="auto" w:fill="FFFFFF"/>
          <w:lang w:val="ru-RU"/>
        </w:rPr>
        <w:t>ях</w:t>
      </w:r>
      <w:r w:rsidR="003F51FA" w:rsidRPr="005566B4">
        <w:rPr>
          <w:rFonts w:ascii="Times New Roman" w:hAnsi="Times New Roman"/>
          <w:sz w:val="28"/>
          <w:szCs w:val="28"/>
          <w:shd w:val="clear" w:color="auto" w:fill="FFFFFF"/>
          <w:lang w:val="ru-RU"/>
        </w:rPr>
        <w:t xml:space="preserve"> осуществления более гибкого и прозрачного таможенного оформления и прохождения товаров и транспортных средств через таможенные границы</w:t>
      </w:r>
      <w:r w:rsidR="003F51FA" w:rsidRPr="005566B4">
        <w:rPr>
          <w:rFonts w:ascii="Times New Roman" w:hAnsi="Times New Roman"/>
          <w:sz w:val="28"/>
          <w:szCs w:val="28"/>
          <w:lang w:val="ru-RU"/>
        </w:rPr>
        <w:t xml:space="preserve"> согласно </w:t>
      </w:r>
      <w:r w:rsidR="003F51FA" w:rsidRPr="005566B4">
        <w:rPr>
          <w:rFonts w:ascii="Times New Roman" w:eastAsia="Times New Roman" w:hAnsi="Times New Roman"/>
          <w:sz w:val="28"/>
          <w:szCs w:val="28"/>
          <w:lang w:val="ru-RU" w:eastAsia="ru-RU"/>
        </w:rPr>
        <w:t>Правилам использования «Зеленого коридора» и других пропускных систем для провоза товаров и транспортных средств через таможенную границу</w:t>
      </w:r>
      <w:r w:rsidR="003F51FA" w:rsidRPr="005566B4">
        <w:rPr>
          <w:rFonts w:ascii="Times New Roman" w:hAnsi="Times New Roman"/>
          <w:sz w:val="28"/>
          <w:szCs w:val="28"/>
          <w:lang w:val="ru-RU"/>
        </w:rPr>
        <w:t xml:space="preserve"> </w:t>
      </w:r>
      <w:r w:rsidR="003F51FA" w:rsidRPr="005566B4">
        <w:rPr>
          <w:rFonts w:ascii="Times New Roman" w:hAnsi="Times New Roman"/>
          <w:sz w:val="28"/>
          <w:szCs w:val="28"/>
          <w:shd w:val="clear" w:color="auto" w:fill="FFFFFF"/>
          <w:lang w:val="ru-RU"/>
        </w:rPr>
        <w:t>таможенным органам заблаговременно предоставляются краткие декларации на импорт в электронном формате.</w:t>
      </w:r>
      <w:r w:rsidRPr="005566B4">
        <w:rPr>
          <w:rFonts w:ascii="Times New Roman" w:hAnsi="Times New Roman"/>
          <w:sz w:val="28"/>
          <w:szCs w:val="28"/>
          <w:lang w:val="ru-RU"/>
        </w:rPr>
        <w:t xml:space="preserve"> </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Наряду с этим для импорта ветеринарных препаратов требуется регистрационное удостоверение, подтверждающее регистрацию этих товаров на территории Азербайджанской Республики (выдается Государственной ветеринарной службой). Правила регистрации ветеринарных препаратов и выдачи регистрационных удостоверений утверждены постановлением Кабинета Министров Азербайджанской Республики от 16 апреля 2007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66.</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Помимо этого</w:t>
      </w:r>
      <w:r w:rsidR="00B910FA"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для импорта агрохимических веществ требуется регистрационное удостоверение, подтверждающее регистрацию этих товаров на территории Азербайджанской Республики (выдается Государственной службой фитосанитарного контроля). Правила испытания, регистрации агрохимических веществ и выдачи регистрационных удостоверений утверждены постановлением Кабинета Министров Азербайджанской Республики от 22 января 2007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10.</w:t>
      </w:r>
    </w:p>
    <w:p w:rsidR="004E0C04" w:rsidRPr="005566B4" w:rsidRDefault="004E0C04" w:rsidP="002F443B">
      <w:pPr>
        <w:overflowPunct w:val="0"/>
        <w:autoSpaceDE w:val="0"/>
        <w:autoSpaceDN w:val="0"/>
        <w:adjustRightInd w:val="0"/>
        <w:spacing w:before="240" w:after="120" w:line="340" w:lineRule="exact"/>
        <w:jc w:val="center"/>
        <w:textAlignment w:val="baseline"/>
        <w:rPr>
          <w:rFonts w:ascii="Times New Roman" w:eastAsia="Times New Roman" w:hAnsi="Times New Roman"/>
          <w:sz w:val="28"/>
          <w:szCs w:val="28"/>
          <w:lang w:val="ru-RU" w:eastAsia="ru-RU"/>
        </w:rPr>
      </w:pPr>
      <w:r w:rsidRPr="005566B4">
        <w:rPr>
          <w:rFonts w:ascii="Times New Roman" w:eastAsia="Times New Roman" w:hAnsi="Times New Roman"/>
          <w:b/>
          <w:i/>
          <w:sz w:val="28"/>
          <w:szCs w:val="28"/>
          <w:lang w:val="ru-RU" w:eastAsia="ru-RU"/>
        </w:rPr>
        <w:t>Тариф</w:t>
      </w:r>
      <w:r w:rsidR="00E841D1" w:rsidRPr="005566B4">
        <w:rPr>
          <w:rFonts w:ascii="Times New Roman" w:eastAsia="Times New Roman" w:hAnsi="Times New Roman"/>
          <w:b/>
          <w:i/>
          <w:sz w:val="28"/>
          <w:szCs w:val="28"/>
          <w:lang w:val="ru-RU" w:eastAsia="ru-RU"/>
        </w:rPr>
        <w:t>ное и нетарифное регулирование импорта</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Таможенный тариф Азербайджанской Республики создан в соответствии с Гармонизированной системой описания и кодирования товаров и регулируется постановлением Кабинета Министров Азербайджанской Республики от 22 декабря 2003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161 «О внесении изменений в постановление Кабинета Министров Азербайджанской Республики от 12 апреля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80 </w:t>
      </w:r>
      <w:r w:rsidR="005C0C0B" w:rsidRPr="005566B4">
        <w:rPr>
          <w:rFonts w:ascii="Times New Roman" w:eastAsia="Times New Roman" w:hAnsi="Times New Roman"/>
          <w:sz w:val="28"/>
          <w:szCs w:val="28"/>
          <w:lang w:val="ru-RU" w:eastAsia="ru-RU"/>
        </w:rPr>
        <w:t>«О ставках таможенной пошлины по экспортно-импортным операциям в Азербайджанской Республике»</w:t>
      </w:r>
      <w:r w:rsidRPr="005566B4">
        <w:rPr>
          <w:rFonts w:ascii="Times New Roman" w:eastAsia="Times New Roman" w:hAnsi="Times New Roman"/>
          <w:sz w:val="28"/>
          <w:szCs w:val="28"/>
          <w:lang w:val="ru-RU" w:eastAsia="ru-RU"/>
        </w:rPr>
        <w:t>.</w:t>
      </w:r>
      <w:r w:rsidR="005C0C0B" w:rsidRPr="005566B4">
        <w:rPr>
          <w:rFonts w:ascii="Times New Roman" w:eastAsia="Times New Roman" w:hAnsi="Times New Roman"/>
          <w:sz w:val="28"/>
          <w:szCs w:val="28"/>
          <w:lang w:val="ru-RU" w:eastAsia="ru-RU"/>
        </w:rPr>
        <w:t xml:space="preserve"> </w:t>
      </w:r>
    </w:p>
    <w:p w:rsidR="00E841D1" w:rsidRPr="005566B4" w:rsidRDefault="00E841D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целом в настоящее время ставки импортных таможенных пошлин соответствуют принятым в мировой практике нормам: 0; 0,5; 1; 3; 5; 10 и 15 %.</w:t>
      </w:r>
    </w:p>
    <w:p w:rsidR="00E841D1" w:rsidRPr="005566B4" w:rsidRDefault="00E841D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Применяются адвалорные и специфические таможенные пошлины.</w:t>
      </w:r>
    </w:p>
    <w:p w:rsidR="00E841D1" w:rsidRPr="005566B4" w:rsidRDefault="00E841D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С целью регулирования импорта и экспорта к некоторым товарам могут применяться сезонные пошлины, срок применения которых не может превышать 6 месяцев.</w:t>
      </w:r>
    </w:p>
    <w:p w:rsidR="00E841D1" w:rsidRPr="005566B4" w:rsidRDefault="00E841D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Закон Азербайджанской Республики от 31 мая 2016 года № 261-VQ </w:t>
      </w:r>
      <w:r w:rsidRPr="005566B4">
        <w:rPr>
          <w:rFonts w:ascii="Times New Roman" w:eastAsia="Times New Roman" w:hAnsi="Times New Roman"/>
          <w:sz w:val="28"/>
          <w:szCs w:val="28"/>
          <w:lang w:val="ru-RU" w:eastAsia="ru-RU"/>
        </w:rPr>
        <w:br/>
        <w:t>«Об антидемпинговых, компенсационных и защитных мерах» регулирует порядок применения антидемпинговых, компенсационных и защитных мер против демпингового, субсидированного или увеличенного импорта, способного навредить производственной области страны. Согласно Закону демпинговый импорт – импорт товара на таможенную территорию Азербайджана по цене ниже нормальной стоимости (продажной цены в товарообороте страны производства или экспортера товара), субсидированный импорт – импорт товаров, подпадающих под специфические субсидии иностранного государства, на таможенную территорию Азербайджана. Решение о применении соответствующих мер принимается Кабинетом Министров Азербайджанской Республики на основе отчета Министерства экономики, проводящего расследование по делу.</w:t>
      </w:r>
    </w:p>
    <w:p w:rsidR="00E841D1" w:rsidRPr="005566B4" w:rsidRDefault="00E841D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Подписаны договора о свободной торговле между Азербайджанской Республикой и другими государствами − участниками СНГ, кроме Республики Армения. Также подписан Договор о свободной торговле с Грузией.</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Импорт физическими и юридическими лицами товаров (радиоприемные устройства с широким диапазоном частот для радионаблюдения и контроля), гражданский оборот которых ограничен, осуществляется на основании специального разрешения Министерства </w:t>
      </w:r>
      <w:r w:rsidR="00F05169" w:rsidRPr="005566B4">
        <w:rPr>
          <w:rFonts w:ascii="Times New Roman" w:eastAsia="Times New Roman" w:hAnsi="Times New Roman"/>
          <w:sz w:val="28"/>
          <w:szCs w:val="28"/>
          <w:lang w:val="ru-RU" w:eastAsia="ru-RU"/>
        </w:rPr>
        <w:t>т</w:t>
      </w:r>
      <w:r w:rsidR="00507830" w:rsidRPr="005566B4">
        <w:rPr>
          <w:rFonts w:ascii="Times New Roman" w:eastAsia="Times New Roman" w:hAnsi="Times New Roman"/>
          <w:sz w:val="28"/>
          <w:szCs w:val="28"/>
          <w:lang w:val="ru-RU" w:eastAsia="ru-RU"/>
        </w:rPr>
        <w:t xml:space="preserve">ранспорта, </w:t>
      </w:r>
      <w:r w:rsidR="00F05169" w:rsidRPr="005566B4">
        <w:rPr>
          <w:rFonts w:ascii="Times New Roman" w:eastAsia="Times New Roman" w:hAnsi="Times New Roman"/>
          <w:sz w:val="28"/>
          <w:szCs w:val="28"/>
          <w:lang w:val="ru-RU" w:eastAsia="ru-RU"/>
        </w:rPr>
        <w:t>с</w:t>
      </w:r>
      <w:r w:rsidRPr="005566B4">
        <w:rPr>
          <w:rFonts w:ascii="Times New Roman" w:eastAsia="Times New Roman" w:hAnsi="Times New Roman"/>
          <w:sz w:val="28"/>
          <w:szCs w:val="28"/>
          <w:lang w:val="ru-RU" w:eastAsia="ru-RU"/>
        </w:rPr>
        <w:t xml:space="preserve">вязи и </w:t>
      </w:r>
      <w:r w:rsidR="00F05169" w:rsidRPr="005566B4">
        <w:rPr>
          <w:rFonts w:ascii="Times New Roman" w:eastAsia="Times New Roman" w:hAnsi="Times New Roman"/>
          <w:sz w:val="28"/>
          <w:szCs w:val="28"/>
          <w:lang w:val="ru-RU" w:eastAsia="ru-RU"/>
        </w:rPr>
        <w:t>в</w:t>
      </w:r>
      <w:r w:rsidR="00507830" w:rsidRPr="005566B4">
        <w:rPr>
          <w:rFonts w:ascii="Times New Roman" w:eastAsia="Times New Roman" w:hAnsi="Times New Roman"/>
          <w:sz w:val="28"/>
          <w:szCs w:val="28"/>
          <w:lang w:val="ru-RU" w:eastAsia="ru-RU"/>
        </w:rPr>
        <w:t>ысоких</w:t>
      </w:r>
      <w:r w:rsidR="00CE6780" w:rsidRPr="005566B4">
        <w:rPr>
          <w:rFonts w:ascii="Times New Roman" w:eastAsia="Times New Roman" w:hAnsi="Times New Roman"/>
          <w:sz w:val="28"/>
          <w:szCs w:val="28"/>
          <w:lang w:val="ru-RU" w:eastAsia="ru-RU"/>
        </w:rPr>
        <w:t xml:space="preserve"> </w:t>
      </w:r>
      <w:r w:rsidR="00F05169" w:rsidRPr="005566B4">
        <w:rPr>
          <w:rFonts w:ascii="Times New Roman" w:eastAsia="Times New Roman" w:hAnsi="Times New Roman"/>
          <w:sz w:val="28"/>
          <w:szCs w:val="28"/>
          <w:lang w:val="ru-RU" w:eastAsia="ru-RU"/>
        </w:rPr>
        <w:t>т</w:t>
      </w:r>
      <w:r w:rsidRPr="005566B4">
        <w:rPr>
          <w:rFonts w:ascii="Times New Roman" w:eastAsia="Times New Roman" w:hAnsi="Times New Roman"/>
          <w:sz w:val="28"/>
          <w:szCs w:val="28"/>
          <w:lang w:val="ru-RU" w:eastAsia="ru-RU"/>
        </w:rPr>
        <w:t xml:space="preserve">ехнологий, и в соответствии с законодательством </w:t>
      </w:r>
      <w:r w:rsidR="00B2710D" w:rsidRPr="005566B4">
        <w:rPr>
          <w:rFonts w:ascii="Times New Roman" w:eastAsia="Times New Roman" w:hAnsi="Times New Roman"/>
          <w:sz w:val="28"/>
          <w:szCs w:val="28"/>
          <w:lang w:val="ru-RU" w:eastAsia="ru-RU"/>
        </w:rPr>
        <w:t>таможенная пошлина</w:t>
      </w:r>
      <w:r w:rsidR="00B84978"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 xml:space="preserve">не предусмотрена. </w:t>
      </w:r>
    </w:p>
    <w:p w:rsidR="004E0C04" w:rsidRPr="005566B4" w:rsidRDefault="00C972B8"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Для </w:t>
      </w:r>
      <w:r w:rsidR="0003019A" w:rsidRPr="005566B4">
        <w:rPr>
          <w:rFonts w:ascii="Times New Roman" w:eastAsia="Times New Roman" w:hAnsi="Times New Roman"/>
          <w:sz w:val="28"/>
          <w:szCs w:val="28"/>
          <w:lang w:val="ru-RU" w:eastAsia="ru-RU"/>
        </w:rPr>
        <w:t>им</w:t>
      </w:r>
      <w:r w:rsidRPr="005566B4">
        <w:rPr>
          <w:rFonts w:ascii="Times New Roman" w:eastAsia="Times New Roman" w:hAnsi="Times New Roman"/>
          <w:sz w:val="28"/>
          <w:szCs w:val="28"/>
          <w:lang w:val="ru-RU" w:eastAsia="ru-RU"/>
        </w:rPr>
        <w:t xml:space="preserve">порта техники, технологического оборудования и установок предпринимателям выдается «документ поощрения инвестиций», </w:t>
      </w:r>
      <w:r w:rsidR="00500416" w:rsidRPr="005566B4">
        <w:rPr>
          <w:rFonts w:ascii="Times New Roman" w:eastAsia="Times New Roman" w:hAnsi="Times New Roman"/>
          <w:sz w:val="28"/>
          <w:szCs w:val="28"/>
          <w:lang w:val="ru-RU" w:eastAsia="ru-RU"/>
        </w:rPr>
        <w:t>позволяющий</w:t>
      </w:r>
      <w:r w:rsidRPr="005566B4">
        <w:rPr>
          <w:rFonts w:ascii="Times New Roman" w:eastAsia="Times New Roman" w:hAnsi="Times New Roman"/>
          <w:sz w:val="28"/>
          <w:szCs w:val="28"/>
          <w:lang w:val="ru-RU" w:eastAsia="ru-RU"/>
        </w:rPr>
        <w:t xml:space="preserve"> </w:t>
      </w:r>
      <w:r w:rsidR="00500416" w:rsidRPr="005566B4">
        <w:rPr>
          <w:rFonts w:ascii="Times New Roman" w:eastAsia="Times New Roman" w:hAnsi="Times New Roman"/>
          <w:sz w:val="28"/>
          <w:szCs w:val="28"/>
          <w:lang w:val="ru-RU" w:eastAsia="ru-RU"/>
        </w:rPr>
        <w:t>пользоваться</w:t>
      </w:r>
      <w:r w:rsidRPr="005566B4">
        <w:rPr>
          <w:rFonts w:ascii="Times New Roman" w:eastAsia="Times New Roman" w:hAnsi="Times New Roman"/>
          <w:sz w:val="28"/>
          <w:szCs w:val="28"/>
          <w:lang w:val="ru-RU" w:eastAsia="ru-RU"/>
        </w:rPr>
        <w:t xml:space="preserve"> льгот</w:t>
      </w:r>
      <w:r w:rsidR="00500416" w:rsidRPr="005566B4">
        <w:rPr>
          <w:rFonts w:ascii="Times New Roman" w:eastAsia="Times New Roman" w:hAnsi="Times New Roman"/>
          <w:sz w:val="28"/>
          <w:szCs w:val="28"/>
          <w:lang w:val="ru-RU" w:eastAsia="ru-RU"/>
        </w:rPr>
        <w:t>ами</w:t>
      </w:r>
      <w:r w:rsidRPr="005566B4">
        <w:rPr>
          <w:rFonts w:ascii="Times New Roman" w:eastAsia="Times New Roman" w:hAnsi="Times New Roman"/>
          <w:sz w:val="28"/>
          <w:szCs w:val="28"/>
          <w:lang w:val="ru-RU" w:eastAsia="ru-RU"/>
        </w:rPr>
        <w:t>, предусмотренны</w:t>
      </w:r>
      <w:r w:rsidR="00500416" w:rsidRPr="005566B4">
        <w:rPr>
          <w:rFonts w:ascii="Times New Roman" w:eastAsia="Times New Roman" w:hAnsi="Times New Roman"/>
          <w:sz w:val="28"/>
          <w:szCs w:val="28"/>
          <w:lang w:val="ru-RU" w:eastAsia="ru-RU"/>
        </w:rPr>
        <w:t>ми</w:t>
      </w:r>
      <w:r w:rsidRPr="005566B4">
        <w:rPr>
          <w:rFonts w:ascii="Times New Roman" w:eastAsia="Times New Roman" w:hAnsi="Times New Roman"/>
          <w:sz w:val="28"/>
          <w:szCs w:val="28"/>
          <w:lang w:val="ru-RU" w:eastAsia="ru-RU"/>
        </w:rPr>
        <w:t xml:space="preserve"> Налогов</w:t>
      </w:r>
      <w:r w:rsidR="00F05169" w:rsidRPr="005566B4">
        <w:rPr>
          <w:rFonts w:ascii="Times New Roman" w:eastAsia="Times New Roman" w:hAnsi="Times New Roman"/>
          <w:sz w:val="28"/>
          <w:szCs w:val="28"/>
          <w:lang w:val="ru-RU" w:eastAsia="ru-RU"/>
        </w:rPr>
        <w:t>ы</w:t>
      </w:r>
      <w:r w:rsidRPr="005566B4">
        <w:rPr>
          <w:rFonts w:ascii="Times New Roman" w:eastAsia="Times New Roman" w:hAnsi="Times New Roman"/>
          <w:sz w:val="28"/>
          <w:szCs w:val="28"/>
          <w:lang w:val="ru-RU" w:eastAsia="ru-RU"/>
        </w:rPr>
        <w:t xml:space="preserve">м </w:t>
      </w:r>
      <w:r w:rsidR="00846957"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w:t>
      </w:r>
      <w:r w:rsidR="00F05169" w:rsidRPr="005566B4">
        <w:rPr>
          <w:rFonts w:ascii="Times New Roman" w:eastAsia="Times New Roman" w:hAnsi="Times New Roman"/>
          <w:sz w:val="28"/>
          <w:szCs w:val="28"/>
          <w:lang w:val="ru-RU" w:eastAsia="ru-RU"/>
        </w:rPr>
        <w:t>ом</w:t>
      </w:r>
      <w:r w:rsidRPr="005566B4">
        <w:rPr>
          <w:rFonts w:ascii="Times New Roman" w:eastAsia="Times New Roman" w:hAnsi="Times New Roman"/>
          <w:sz w:val="28"/>
          <w:szCs w:val="28"/>
          <w:lang w:val="ru-RU" w:eastAsia="ru-RU"/>
        </w:rPr>
        <w:t xml:space="preserve"> Азе</w:t>
      </w:r>
      <w:r w:rsidR="009B1F3F" w:rsidRPr="005566B4">
        <w:rPr>
          <w:rFonts w:ascii="Times New Roman" w:eastAsia="Times New Roman" w:hAnsi="Times New Roman"/>
          <w:sz w:val="28"/>
          <w:szCs w:val="28"/>
          <w:lang w:val="ru-RU" w:eastAsia="ru-RU"/>
        </w:rPr>
        <w:t>рбайджанской Республики и Законом</w:t>
      </w:r>
      <w:r w:rsidRPr="005566B4">
        <w:rPr>
          <w:rFonts w:ascii="Times New Roman" w:eastAsia="Times New Roman" w:hAnsi="Times New Roman"/>
          <w:sz w:val="28"/>
          <w:szCs w:val="28"/>
          <w:lang w:val="ru-RU" w:eastAsia="ru-RU"/>
        </w:rPr>
        <w:t xml:space="preserve"> Азербайджанской Республ</w:t>
      </w:r>
      <w:r w:rsidR="006D6737" w:rsidRPr="005566B4">
        <w:rPr>
          <w:rFonts w:ascii="Times New Roman" w:eastAsia="Times New Roman" w:hAnsi="Times New Roman"/>
          <w:sz w:val="28"/>
          <w:szCs w:val="28"/>
          <w:lang w:val="ru-RU" w:eastAsia="ru-RU"/>
        </w:rPr>
        <w:t>ики от 13</w:t>
      </w:r>
      <w:r w:rsidR="00035D34" w:rsidRPr="005566B4">
        <w:rPr>
          <w:rFonts w:ascii="Times New Roman" w:eastAsia="Times New Roman" w:hAnsi="Times New Roman"/>
          <w:sz w:val="28"/>
          <w:szCs w:val="28"/>
          <w:lang w:val="ru-RU" w:eastAsia="ru-RU"/>
        </w:rPr>
        <w:t> </w:t>
      </w:r>
      <w:r w:rsidR="006D6737" w:rsidRPr="005566B4">
        <w:rPr>
          <w:rFonts w:ascii="Times New Roman" w:eastAsia="Times New Roman" w:hAnsi="Times New Roman"/>
          <w:sz w:val="28"/>
          <w:szCs w:val="28"/>
          <w:lang w:val="ru-RU" w:eastAsia="ru-RU"/>
        </w:rPr>
        <w:t xml:space="preserve">июня 2013 года </w:t>
      </w:r>
      <w:r w:rsidR="00377FE4" w:rsidRPr="005566B4">
        <w:rPr>
          <w:rFonts w:ascii="Times New Roman" w:eastAsia="Times New Roman" w:hAnsi="Times New Roman"/>
          <w:sz w:val="28"/>
          <w:szCs w:val="28"/>
          <w:lang w:val="ru-RU" w:eastAsia="ru-RU"/>
        </w:rPr>
        <w:t>№ </w:t>
      </w:r>
      <w:r w:rsidR="006D6737" w:rsidRPr="005566B4">
        <w:rPr>
          <w:rFonts w:ascii="Times New Roman" w:eastAsia="Times New Roman" w:hAnsi="Times New Roman"/>
          <w:sz w:val="28"/>
          <w:szCs w:val="28"/>
          <w:lang w:val="ru-RU" w:eastAsia="ru-RU"/>
        </w:rPr>
        <w:t>687-</w:t>
      </w:r>
      <w:r w:rsidRPr="005566B4">
        <w:rPr>
          <w:rFonts w:ascii="Times New Roman" w:eastAsia="Times New Roman" w:hAnsi="Times New Roman"/>
          <w:sz w:val="28"/>
          <w:szCs w:val="28"/>
          <w:lang w:val="ru-RU" w:eastAsia="ru-RU"/>
        </w:rPr>
        <w:t>IVQ «О таможенном тарифе». На основе «документа поощрения инвестиций» субъекты предпринимательства освобождаютс</w:t>
      </w:r>
      <w:r w:rsidR="006D6737" w:rsidRPr="005566B4">
        <w:rPr>
          <w:rFonts w:ascii="Times New Roman" w:eastAsia="Times New Roman" w:hAnsi="Times New Roman"/>
          <w:sz w:val="28"/>
          <w:szCs w:val="28"/>
          <w:lang w:val="ru-RU" w:eastAsia="ru-RU"/>
        </w:rPr>
        <w:t>я</w:t>
      </w:r>
      <w:r w:rsidR="00097636" w:rsidRPr="005566B4">
        <w:rPr>
          <w:rFonts w:ascii="Times New Roman" w:eastAsia="Times New Roman" w:hAnsi="Times New Roman"/>
          <w:sz w:val="28"/>
          <w:szCs w:val="28"/>
          <w:lang w:val="ru-RU" w:eastAsia="ru-RU"/>
        </w:rPr>
        <w:t xml:space="preserve"> от уплаты 50</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налога на доход и прибыль, налога на имущество от их собственности или </w:t>
      </w:r>
      <w:r w:rsidR="00097636" w:rsidRPr="005566B4">
        <w:rPr>
          <w:rFonts w:ascii="Times New Roman" w:eastAsia="Times New Roman" w:hAnsi="Times New Roman"/>
          <w:sz w:val="28"/>
          <w:szCs w:val="28"/>
          <w:lang w:val="ru-RU" w:eastAsia="ru-RU"/>
        </w:rPr>
        <w:t xml:space="preserve">же </w:t>
      </w:r>
      <w:r w:rsidRPr="005566B4">
        <w:rPr>
          <w:rFonts w:ascii="Times New Roman" w:eastAsia="Times New Roman" w:hAnsi="Times New Roman"/>
          <w:sz w:val="28"/>
          <w:szCs w:val="28"/>
          <w:lang w:val="ru-RU" w:eastAsia="ru-RU"/>
        </w:rPr>
        <w:t>налога на землю, находящуюся в их собственности или пользовании, а также от уплаты таможенных пошлин на импорт техники, технологического оборудования и установок сроком на 7 лет.</w:t>
      </w:r>
      <w:r w:rsidR="005402DF" w:rsidRPr="005566B4">
        <w:rPr>
          <w:rFonts w:ascii="Times New Roman" w:eastAsia="Times New Roman" w:hAnsi="Times New Roman"/>
          <w:sz w:val="28"/>
          <w:szCs w:val="28"/>
          <w:lang w:val="ru-RU" w:eastAsia="ru-RU"/>
        </w:rPr>
        <w:t xml:space="preserve"> </w:t>
      </w:r>
    </w:p>
    <w:p w:rsidR="004E0C04" w:rsidRPr="005566B4" w:rsidRDefault="004E0C04" w:rsidP="002F443B">
      <w:pPr>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t>Акцизы</w:t>
      </w:r>
    </w:p>
    <w:p w:rsidR="004E0C04" w:rsidRPr="005566B4" w:rsidRDefault="004E0C04" w:rsidP="002F443B">
      <w:pPr>
        <w:pStyle w:val="Default"/>
        <w:spacing w:line="340" w:lineRule="exact"/>
        <w:ind w:firstLine="709"/>
        <w:jc w:val="both"/>
        <w:rPr>
          <w:color w:val="auto"/>
          <w:sz w:val="28"/>
          <w:szCs w:val="28"/>
          <w:lang w:val="ru-RU"/>
        </w:rPr>
      </w:pPr>
      <w:r w:rsidRPr="005566B4">
        <w:rPr>
          <w:rFonts w:eastAsia="Times New Roman"/>
          <w:color w:val="auto"/>
          <w:sz w:val="28"/>
          <w:szCs w:val="28"/>
          <w:lang w:val="ru-RU" w:eastAsia="ru-RU"/>
        </w:rPr>
        <w:t>В соответс</w:t>
      </w:r>
      <w:r w:rsidR="00F47BFC" w:rsidRPr="005566B4">
        <w:rPr>
          <w:rFonts w:eastAsia="Times New Roman"/>
          <w:color w:val="auto"/>
          <w:sz w:val="28"/>
          <w:szCs w:val="28"/>
          <w:lang w:val="ru-RU" w:eastAsia="ru-RU"/>
        </w:rPr>
        <w:t xml:space="preserve">твии со статьей 190 Налогового </w:t>
      </w:r>
      <w:r w:rsidR="00BB050A" w:rsidRPr="005566B4">
        <w:rPr>
          <w:rFonts w:eastAsia="Times New Roman"/>
          <w:color w:val="auto"/>
          <w:sz w:val="28"/>
          <w:szCs w:val="28"/>
          <w:lang w:val="ru-RU" w:eastAsia="ru-RU"/>
        </w:rPr>
        <w:t>к</w:t>
      </w:r>
      <w:r w:rsidRPr="005566B4">
        <w:rPr>
          <w:rFonts w:eastAsia="Times New Roman"/>
          <w:color w:val="auto"/>
          <w:sz w:val="28"/>
          <w:szCs w:val="28"/>
          <w:lang w:val="ru-RU" w:eastAsia="ru-RU"/>
        </w:rPr>
        <w:t xml:space="preserve">одекса Азербайджанской Республики пищевой спирт, пиво и все виды спиртных напитков, табачные изделия, нефтепродукты, легковые автомобили (за исключением автотранспортных средств специального назначения, оснащенных </w:t>
      </w:r>
      <w:r w:rsidRPr="005566B4">
        <w:rPr>
          <w:rFonts w:eastAsia="Times New Roman"/>
          <w:color w:val="auto"/>
          <w:sz w:val="28"/>
          <w:szCs w:val="28"/>
          <w:lang w:val="ru-RU" w:eastAsia="ru-RU"/>
        </w:rPr>
        <w:lastRenderedPageBreak/>
        <w:t>специальными знаками и оборудованием), яхт</w:t>
      </w:r>
      <w:r w:rsidR="00F47BFC" w:rsidRPr="005566B4">
        <w:rPr>
          <w:rFonts w:eastAsia="Times New Roman"/>
          <w:color w:val="auto"/>
          <w:sz w:val="28"/>
          <w:szCs w:val="28"/>
          <w:lang w:val="ru-RU" w:eastAsia="ru-RU"/>
        </w:rPr>
        <w:t>ы и другие плавучие средства, предусмотренные для отдыха или спорта,</w:t>
      </w:r>
      <w:r w:rsidR="00F47BFC" w:rsidRPr="005566B4">
        <w:rPr>
          <w:color w:val="auto"/>
          <w:sz w:val="28"/>
          <w:szCs w:val="28"/>
          <w:lang w:val="ru-RU"/>
        </w:rPr>
        <w:t xml:space="preserve"> а также импортируем</w:t>
      </w:r>
      <w:r w:rsidR="0026756E" w:rsidRPr="005566B4">
        <w:rPr>
          <w:color w:val="auto"/>
          <w:sz w:val="28"/>
          <w:szCs w:val="28"/>
          <w:lang w:val="ru-RU"/>
        </w:rPr>
        <w:t>ые</w:t>
      </w:r>
      <w:r w:rsidR="00F47BFC" w:rsidRPr="005566B4">
        <w:rPr>
          <w:color w:val="auto"/>
          <w:sz w:val="28"/>
          <w:szCs w:val="28"/>
          <w:lang w:val="ru-RU"/>
        </w:rPr>
        <w:t xml:space="preserve"> платина, золото, ювелирные и другие бытовые изделия из него, обработанный, сортированный, вставленны</w:t>
      </w:r>
      <w:r w:rsidR="007F28B2" w:rsidRPr="005566B4">
        <w:rPr>
          <w:color w:val="auto"/>
          <w:sz w:val="28"/>
          <w:szCs w:val="28"/>
          <w:lang w:val="ru-RU"/>
        </w:rPr>
        <w:t>е</w:t>
      </w:r>
      <w:r w:rsidR="00F47BFC" w:rsidRPr="005566B4">
        <w:rPr>
          <w:color w:val="auto"/>
          <w:sz w:val="28"/>
          <w:szCs w:val="28"/>
          <w:lang w:val="ru-RU"/>
        </w:rPr>
        <w:t xml:space="preserve"> в оправу и закрепленны</w:t>
      </w:r>
      <w:r w:rsidR="007F28B2" w:rsidRPr="005566B4">
        <w:rPr>
          <w:color w:val="auto"/>
          <w:sz w:val="28"/>
          <w:szCs w:val="28"/>
          <w:lang w:val="ru-RU"/>
        </w:rPr>
        <w:t>е</w:t>
      </w:r>
      <w:r w:rsidR="00F47BFC" w:rsidRPr="005566B4">
        <w:rPr>
          <w:color w:val="auto"/>
          <w:sz w:val="28"/>
          <w:szCs w:val="28"/>
          <w:lang w:val="ru-RU"/>
        </w:rPr>
        <w:t xml:space="preserve"> алмаз</w:t>
      </w:r>
      <w:r w:rsidR="007F28B2" w:rsidRPr="005566B4">
        <w:rPr>
          <w:color w:val="auto"/>
          <w:sz w:val="28"/>
          <w:szCs w:val="28"/>
          <w:lang w:val="ru-RU"/>
        </w:rPr>
        <w:t>ы</w:t>
      </w:r>
      <w:r w:rsidR="00F47BFC" w:rsidRPr="005566B4">
        <w:rPr>
          <w:color w:val="auto"/>
          <w:sz w:val="28"/>
          <w:szCs w:val="28"/>
          <w:lang w:val="ru-RU"/>
        </w:rPr>
        <w:t>, импортируемые меховые и кожаные изделия</w:t>
      </w:r>
      <w:r w:rsidR="00F47BFC" w:rsidRPr="005566B4">
        <w:rPr>
          <w:rFonts w:eastAsia="Times New Roman"/>
          <w:color w:val="auto"/>
          <w:sz w:val="28"/>
          <w:szCs w:val="28"/>
          <w:lang w:val="ru-RU" w:eastAsia="ru-RU"/>
        </w:rPr>
        <w:t xml:space="preserve"> </w:t>
      </w:r>
      <w:r w:rsidRPr="005566B4">
        <w:rPr>
          <w:rFonts w:eastAsia="Times New Roman"/>
          <w:color w:val="auto"/>
          <w:sz w:val="28"/>
          <w:szCs w:val="28"/>
          <w:lang w:val="ru-RU" w:eastAsia="ru-RU"/>
        </w:rPr>
        <w:t>относятся к подакцизным товарам.</w:t>
      </w:r>
    </w:p>
    <w:p w:rsidR="004E0C04" w:rsidRPr="005566B4" w:rsidRDefault="004E0C04" w:rsidP="002F443B">
      <w:pPr>
        <w:pStyle w:val="Default"/>
        <w:spacing w:line="340" w:lineRule="exact"/>
        <w:ind w:firstLine="709"/>
        <w:jc w:val="both"/>
        <w:rPr>
          <w:rFonts w:eastAsia="Times New Roman"/>
          <w:color w:val="auto"/>
          <w:sz w:val="28"/>
          <w:szCs w:val="28"/>
          <w:lang w:val="ru-RU" w:eastAsia="ru-RU"/>
        </w:rPr>
      </w:pPr>
      <w:r w:rsidRPr="005566B4">
        <w:rPr>
          <w:rFonts w:eastAsia="Times New Roman"/>
          <w:color w:val="auto"/>
          <w:sz w:val="28"/>
          <w:szCs w:val="28"/>
          <w:lang w:val="ru-RU" w:eastAsia="ru-RU"/>
        </w:rPr>
        <w:t>Ставки акцизов на ввозимые в Азербайджанскую Республику подакцизные товары (за исключением легковых автомобилей, яхт для отдыха или спорта и других плавучих средств, предусмотренных для этих целей</w:t>
      </w:r>
      <w:r w:rsidR="00F47BFC" w:rsidRPr="005566B4">
        <w:rPr>
          <w:rFonts w:eastAsia="Times New Roman"/>
          <w:color w:val="auto"/>
          <w:sz w:val="28"/>
          <w:szCs w:val="28"/>
          <w:lang w:val="ru-RU" w:eastAsia="ru-RU"/>
        </w:rPr>
        <w:t xml:space="preserve">, </w:t>
      </w:r>
      <w:r w:rsidR="00F47BFC" w:rsidRPr="005566B4">
        <w:rPr>
          <w:color w:val="auto"/>
          <w:sz w:val="28"/>
          <w:szCs w:val="28"/>
          <w:lang w:val="ru-RU"/>
        </w:rPr>
        <w:t>а также платин</w:t>
      </w:r>
      <w:r w:rsidR="00BB050A" w:rsidRPr="005566B4">
        <w:rPr>
          <w:color w:val="auto"/>
          <w:sz w:val="28"/>
          <w:szCs w:val="28"/>
          <w:lang w:val="ru-RU"/>
        </w:rPr>
        <w:t>ы</w:t>
      </w:r>
      <w:r w:rsidR="00F47BFC" w:rsidRPr="005566B4">
        <w:rPr>
          <w:color w:val="auto"/>
          <w:sz w:val="28"/>
          <w:szCs w:val="28"/>
          <w:lang w:val="ru-RU"/>
        </w:rPr>
        <w:t>, золот</w:t>
      </w:r>
      <w:r w:rsidR="00BB050A" w:rsidRPr="005566B4">
        <w:rPr>
          <w:color w:val="auto"/>
          <w:sz w:val="28"/>
          <w:szCs w:val="28"/>
          <w:lang w:val="ru-RU"/>
        </w:rPr>
        <w:t>а</w:t>
      </w:r>
      <w:r w:rsidR="00F47BFC" w:rsidRPr="005566B4">
        <w:rPr>
          <w:color w:val="auto"/>
          <w:sz w:val="28"/>
          <w:szCs w:val="28"/>
          <w:lang w:val="ru-RU"/>
        </w:rPr>
        <w:t>, ювелирны</w:t>
      </w:r>
      <w:r w:rsidR="00BB050A" w:rsidRPr="005566B4">
        <w:rPr>
          <w:color w:val="auto"/>
          <w:sz w:val="28"/>
          <w:szCs w:val="28"/>
          <w:lang w:val="ru-RU"/>
        </w:rPr>
        <w:t>х</w:t>
      </w:r>
      <w:r w:rsidR="00F47BFC" w:rsidRPr="005566B4">
        <w:rPr>
          <w:color w:val="auto"/>
          <w:sz w:val="28"/>
          <w:szCs w:val="28"/>
          <w:lang w:val="ru-RU"/>
        </w:rPr>
        <w:t xml:space="preserve"> и други</w:t>
      </w:r>
      <w:r w:rsidR="00BB050A" w:rsidRPr="005566B4">
        <w:rPr>
          <w:color w:val="auto"/>
          <w:sz w:val="28"/>
          <w:szCs w:val="28"/>
          <w:lang w:val="ru-RU"/>
        </w:rPr>
        <w:t>х</w:t>
      </w:r>
      <w:r w:rsidR="00F47BFC" w:rsidRPr="005566B4">
        <w:rPr>
          <w:color w:val="auto"/>
          <w:sz w:val="28"/>
          <w:szCs w:val="28"/>
          <w:lang w:val="ru-RU"/>
        </w:rPr>
        <w:t xml:space="preserve"> бытовы</w:t>
      </w:r>
      <w:r w:rsidR="00BB050A" w:rsidRPr="005566B4">
        <w:rPr>
          <w:color w:val="auto"/>
          <w:sz w:val="28"/>
          <w:szCs w:val="28"/>
          <w:lang w:val="ru-RU"/>
        </w:rPr>
        <w:t>х</w:t>
      </w:r>
      <w:r w:rsidR="00F47BFC" w:rsidRPr="005566B4">
        <w:rPr>
          <w:color w:val="auto"/>
          <w:sz w:val="28"/>
          <w:szCs w:val="28"/>
          <w:lang w:val="ru-RU"/>
        </w:rPr>
        <w:t xml:space="preserve"> издели</w:t>
      </w:r>
      <w:r w:rsidR="00BB050A" w:rsidRPr="005566B4">
        <w:rPr>
          <w:color w:val="auto"/>
          <w:sz w:val="28"/>
          <w:szCs w:val="28"/>
          <w:lang w:val="ru-RU"/>
        </w:rPr>
        <w:t>й</w:t>
      </w:r>
      <w:r w:rsidR="00F47BFC" w:rsidRPr="005566B4">
        <w:rPr>
          <w:color w:val="auto"/>
          <w:sz w:val="28"/>
          <w:szCs w:val="28"/>
          <w:lang w:val="ru-RU"/>
        </w:rPr>
        <w:t xml:space="preserve"> из него, обработанн</w:t>
      </w:r>
      <w:r w:rsidR="007F28B2" w:rsidRPr="005566B4">
        <w:rPr>
          <w:color w:val="auto"/>
          <w:sz w:val="28"/>
          <w:szCs w:val="28"/>
          <w:lang w:val="ru-RU"/>
        </w:rPr>
        <w:t>ых</w:t>
      </w:r>
      <w:r w:rsidR="00F47BFC" w:rsidRPr="005566B4">
        <w:rPr>
          <w:color w:val="auto"/>
          <w:sz w:val="28"/>
          <w:szCs w:val="28"/>
          <w:lang w:val="ru-RU"/>
        </w:rPr>
        <w:t>, сортированн</w:t>
      </w:r>
      <w:r w:rsidR="007F28B2" w:rsidRPr="005566B4">
        <w:rPr>
          <w:color w:val="auto"/>
          <w:sz w:val="28"/>
          <w:szCs w:val="28"/>
          <w:lang w:val="ru-RU"/>
        </w:rPr>
        <w:t>ых</w:t>
      </w:r>
      <w:r w:rsidR="00F47BFC" w:rsidRPr="005566B4">
        <w:rPr>
          <w:color w:val="auto"/>
          <w:sz w:val="28"/>
          <w:szCs w:val="28"/>
          <w:lang w:val="ru-RU"/>
        </w:rPr>
        <w:t>, вставленн</w:t>
      </w:r>
      <w:r w:rsidR="007F28B2" w:rsidRPr="005566B4">
        <w:rPr>
          <w:color w:val="auto"/>
          <w:sz w:val="28"/>
          <w:szCs w:val="28"/>
          <w:lang w:val="ru-RU"/>
        </w:rPr>
        <w:t>ых</w:t>
      </w:r>
      <w:r w:rsidR="00F47BFC" w:rsidRPr="005566B4">
        <w:rPr>
          <w:color w:val="auto"/>
          <w:sz w:val="28"/>
          <w:szCs w:val="28"/>
          <w:lang w:val="ru-RU"/>
        </w:rPr>
        <w:t xml:space="preserve"> в оправу и закрепленн</w:t>
      </w:r>
      <w:r w:rsidR="007F28B2" w:rsidRPr="005566B4">
        <w:rPr>
          <w:color w:val="auto"/>
          <w:sz w:val="28"/>
          <w:szCs w:val="28"/>
          <w:lang w:val="ru-RU"/>
        </w:rPr>
        <w:t>ых</w:t>
      </w:r>
      <w:r w:rsidR="00F47BFC" w:rsidRPr="005566B4">
        <w:rPr>
          <w:color w:val="auto"/>
          <w:sz w:val="28"/>
          <w:szCs w:val="28"/>
          <w:lang w:val="ru-RU"/>
        </w:rPr>
        <w:t xml:space="preserve"> алмаз</w:t>
      </w:r>
      <w:r w:rsidR="007F28B2" w:rsidRPr="005566B4">
        <w:rPr>
          <w:color w:val="auto"/>
          <w:sz w:val="28"/>
          <w:szCs w:val="28"/>
          <w:lang w:val="ru-RU"/>
        </w:rPr>
        <w:t>ов</w:t>
      </w:r>
      <w:r w:rsidR="00F47BFC" w:rsidRPr="005566B4">
        <w:rPr>
          <w:color w:val="auto"/>
          <w:sz w:val="28"/>
          <w:szCs w:val="28"/>
          <w:lang w:val="ru-RU"/>
        </w:rPr>
        <w:t>, меховы</w:t>
      </w:r>
      <w:r w:rsidR="00BB050A" w:rsidRPr="005566B4">
        <w:rPr>
          <w:color w:val="auto"/>
          <w:sz w:val="28"/>
          <w:szCs w:val="28"/>
          <w:lang w:val="ru-RU"/>
        </w:rPr>
        <w:t>х</w:t>
      </w:r>
      <w:r w:rsidR="00F47BFC" w:rsidRPr="005566B4">
        <w:rPr>
          <w:color w:val="auto"/>
          <w:sz w:val="28"/>
          <w:szCs w:val="28"/>
          <w:lang w:val="ru-RU"/>
        </w:rPr>
        <w:t xml:space="preserve"> и кожаны</w:t>
      </w:r>
      <w:r w:rsidR="00BB050A" w:rsidRPr="005566B4">
        <w:rPr>
          <w:color w:val="auto"/>
          <w:sz w:val="28"/>
          <w:szCs w:val="28"/>
          <w:lang w:val="ru-RU"/>
        </w:rPr>
        <w:t>х</w:t>
      </w:r>
      <w:r w:rsidR="00F47BFC" w:rsidRPr="005566B4">
        <w:rPr>
          <w:color w:val="auto"/>
          <w:sz w:val="28"/>
          <w:szCs w:val="28"/>
          <w:lang w:val="ru-RU"/>
        </w:rPr>
        <w:t xml:space="preserve"> издели</w:t>
      </w:r>
      <w:r w:rsidR="00BB050A" w:rsidRPr="005566B4">
        <w:rPr>
          <w:color w:val="auto"/>
          <w:sz w:val="28"/>
          <w:szCs w:val="28"/>
          <w:lang w:val="ru-RU"/>
        </w:rPr>
        <w:t>й</w:t>
      </w:r>
      <w:r w:rsidRPr="005566B4">
        <w:rPr>
          <w:rFonts w:eastAsia="Times New Roman"/>
          <w:color w:val="auto"/>
          <w:sz w:val="28"/>
          <w:szCs w:val="28"/>
          <w:lang w:val="ru-RU" w:eastAsia="ru-RU"/>
        </w:rPr>
        <w:t>) устанавливаются Кабинетом Министров Азербайджанской Республики.</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Ставки акцизов на подакцизные товары, </w:t>
      </w:r>
      <w:r w:rsidR="008B0BBB" w:rsidRPr="005566B4">
        <w:rPr>
          <w:rFonts w:ascii="Times New Roman" w:eastAsia="Times New Roman" w:hAnsi="Times New Roman"/>
          <w:sz w:val="28"/>
          <w:szCs w:val="28"/>
          <w:lang w:val="ru-RU" w:eastAsia="ru-RU"/>
        </w:rPr>
        <w:t xml:space="preserve">в том числе на нефтепродукты и табачные изделия, </w:t>
      </w:r>
      <w:r w:rsidRPr="005566B4">
        <w:rPr>
          <w:rFonts w:ascii="Times New Roman" w:eastAsia="Times New Roman" w:hAnsi="Times New Roman"/>
          <w:sz w:val="28"/>
          <w:szCs w:val="28"/>
          <w:lang w:val="ru-RU" w:eastAsia="ru-RU"/>
        </w:rPr>
        <w:t xml:space="preserve">ввозимые в Азербайджанскую Республику, утверждены постановлением Кабинета Министров Азербайджанской Республики от </w:t>
      </w:r>
      <w:r w:rsidR="00651BC1" w:rsidRPr="005566B4">
        <w:rPr>
          <w:rFonts w:ascii="Times New Roman" w:eastAsia="Times New Roman" w:hAnsi="Times New Roman"/>
          <w:sz w:val="28"/>
          <w:szCs w:val="28"/>
          <w:lang w:val="ru-RU" w:eastAsia="ru-RU"/>
        </w:rPr>
        <w:t>19</w:t>
      </w:r>
      <w:r w:rsidR="00035D34" w:rsidRPr="005566B4">
        <w:rPr>
          <w:rFonts w:ascii="Times New Roman" w:eastAsia="Times New Roman" w:hAnsi="Times New Roman"/>
          <w:sz w:val="28"/>
          <w:szCs w:val="28"/>
          <w:lang w:val="ru-RU" w:eastAsia="ru-RU"/>
        </w:rPr>
        <w:t> </w:t>
      </w:r>
      <w:r w:rsidR="00651BC1" w:rsidRPr="005566B4">
        <w:rPr>
          <w:rFonts w:ascii="Times New Roman" w:eastAsia="Times New Roman" w:hAnsi="Times New Roman"/>
          <w:sz w:val="28"/>
          <w:szCs w:val="28"/>
          <w:lang w:val="ru-RU" w:eastAsia="ru-RU"/>
        </w:rPr>
        <w:t xml:space="preserve">января 2001 года </w:t>
      </w:r>
      <w:r w:rsidR="00377FE4" w:rsidRPr="005566B4">
        <w:rPr>
          <w:rFonts w:ascii="Times New Roman" w:eastAsia="Times New Roman" w:hAnsi="Times New Roman"/>
          <w:sz w:val="28"/>
          <w:szCs w:val="28"/>
          <w:lang w:val="ru-RU" w:eastAsia="ru-RU"/>
        </w:rPr>
        <w:t>№ </w:t>
      </w:r>
      <w:r w:rsidR="00651BC1" w:rsidRPr="005566B4">
        <w:rPr>
          <w:rFonts w:ascii="Times New Roman" w:eastAsia="Times New Roman" w:hAnsi="Times New Roman"/>
          <w:sz w:val="28"/>
          <w:szCs w:val="28"/>
          <w:lang w:val="ru-RU" w:eastAsia="ru-RU"/>
        </w:rPr>
        <w:t>20 (</w:t>
      </w:r>
      <w:r w:rsidR="00F12E6A" w:rsidRPr="005566B4">
        <w:rPr>
          <w:rFonts w:ascii="Times New Roman" w:eastAsia="Times New Roman" w:hAnsi="Times New Roman"/>
          <w:sz w:val="28"/>
          <w:szCs w:val="28"/>
          <w:lang w:val="ru-RU" w:eastAsia="ru-RU"/>
        </w:rPr>
        <w:t>в новой редакции</w:t>
      </w:r>
      <w:r w:rsidR="003D5BA1" w:rsidRPr="005566B4">
        <w:rPr>
          <w:rFonts w:ascii="Times New Roman" w:eastAsia="Times New Roman" w:hAnsi="Times New Roman"/>
          <w:sz w:val="28"/>
          <w:szCs w:val="28"/>
          <w:lang w:val="ru-RU" w:eastAsia="ru-RU"/>
        </w:rPr>
        <w:t xml:space="preserve"> </w:t>
      </w:r>
      <w:r w:rsidR="00F12E6A" w:rsidRPr="005566B4">
        <w:rPr>
          <w:rFonts w:ascii="Times New Roman" w:eastAsia="Times New Roman" w:hAnsi="Times New Roman"/>
          <w:sz w:val="28"/>
          <w:szCs w:val="28"/>
          <w:lang w:val="ru-RU" w:eastAsia="ru-RU"/>
        </w:rPr>
        <w:t>от</w:t>
      </w:r>
      <w:r w:rsidR="003D5BA1" w:rsidRPr="005566B4">
        <w:rPr>
          <w:rFonts w:ascii="Times New Roman" w:eastAsia="Times New Roman" w:hAnsi="Times New Roman"/>
          <w:sz w:val="28"/>
          <w:szCs w:val="28"/>
          <w:lang w:val="ru-RU" w:eastAsia="ru-RU"/>
        </w:rPr>
        <w:t xml:space="preserve"> </w:t>
      </w:r>
      <w:r w:rsidR="00651BC1" w:rsidRPr="005566B4">
        <w:rPr>
          <w:rFonts w:ascii="Times New Roman" w:eastAsia="Times New Roman" w:hAnsi="Times New Roman"/>
          <w:sz w:val="28"/>
          <w:szCs w:val="28"/>
          <w:lang w:val="ru-RU" w:eastAsia="ru-RU"/>
        </w:rPr>
        <w:t xml:space="preserve">29 января 2015 года </w:t>
      </w:r>
      <w:r w:rsidR="00377FE4" w:rsidRPr="005566B4">
        <w:rPr>
          <w:rFonts w:ascii="Times New Roman" w:eastAsia="Times New Roman" w:hAnsi="Times New Roman"/>
          <w:sz w:val="28"/>
          <w:szCs w:val="28"/>
          <w:lang w:val="ru-RU" w:eastAsia="ru-RU"/>
        </w:rPr>
        <w:t>№ </w:t>
      </w:r>
      <w:r w:rsidR="00651BC1" w:rsidRPr="005566B4">
        <w:rPr>
          <w:rFonts w:ascii="Times New Roman" w:eastAsia="Times New Roman" w:hAnsi="Times New Roman"/>
          <w:sz w:val="28"/>
          <w:szCs w:val="28"/>
          <w:lang w:val="ru-RU" w:eastAsia="ru-RU"/>
        </w:rPr>
        <w:t xml:space="preserve">17). </w:t>
      </w:r>
    </w:p>
    <w:p w:rsidR="004E0C04" w:rsidRPr="005566B4" w:rsidRDefault="004E0C04" w:rsidP="002F443B">
      <w:pPr>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t>Налог на добавленную стоимость</w:t>
      </w:r>
    </w:p>
    <w:p w:rsidR="004E0C04" w:rsidRPr="005566B4" w:rsidRDefault="001A27D3"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Согласно Налоговому </w:t>
      </w:r>
      <w:r w:rsidR="00BB050A" w:rsidRPr="005566B4">
        <w:rPr>
          <w:rFonts w:ascii="Times New Roman" w:eastAsia="Times New Roman" w:hAnsi="Times New Roman"/>
          <w:sz w:val="28"/>
          <w:szCs w:val="28"/>
          <w:lang w:val="ru-RU" w:eastAsia="ru-RU"/>
        </w:rPr>
        <w:t>к</w:t>
      </w:r>
      <w:r w:rsidR="004E0C04" w:rsidRPr="005566B4">
        <w:rPr>
          <w:rFonts w:ascii="Times New Roman" w:eastAsia="Times New Roman" w:hAnsi="Times New Roman"/>
          <w:sz w:val="28"/>
          <w:szCs w:val="28"/>
          <w:lang w:val="ru-RU" w:eastAsia="ru-RU"/>
        </w:rPr>
        <w:t>одексу Азербайджанской Республики налог на добавленну</w:t>
      </w:r>
      <w:r w:rsidR="00F95886" w:rsidRPr="005566B4">
        <w:rPr>
          <w:rFonts w:ascii="Times New Roman" w:eastAsia="Times New Roman" w:hAnsi="Times New Roman"/>
          <w:sz w:val="28"/>
          <w:szCs w:val="28"/>
          <w:lang w:val="ru-RU" w:eastAsia="ru-RU"/>
        </w:rPr>
        <w:t xml:space="preserve">ю стоимость (НДС) составляет </w:t>
      </w:r>
      <w:r w:rsidR="005402DF" w:rsidRPr="005566B4">
        <w:rPr>
          <w:rFonts w:ascii="Times New Roman" w:eastAsia="Times New Roman" w:hAnsi="Times New Roman"/>
          <w:sz w:val="28"/>
          <w:szCs w:val="28"/>
          <w:lang w:val="ru-RU" w:eastAsia="ru-RU"/>
        </w:rPr>
        <w:t xml:space="preserve">0 и </w:t>
      </w:r>
      <w:r w:rsidR="00F95886" w:rsidRPr="005566B4">
        <w:rPr>
          <w:rFonts w:ascii="Times New Roman" w:eastAsia="Times New Roman" w:hAnsi="Times New Roman"/>
          <w:sz w:val="28"/>
          <w:szCs w:val="28"/>
          <w:lang w:val="ru-RU" w:eastAsia="ru-RU"/>
        </w:rPr>
        <w:t>18</w:t>
      </w:r>
      <w:r w:rsidR="00377FE4" w:rsidRPr="005566B4">
        <w:rPr>
          <w:rFonts w:ascii="Times New Roman" w:eastAsia="Times New Roman" w:hAnsi="Times New Roman"/>
          <w:sz w:val="28"/>
          <w:szCs w:val="28"/>
          <w:lang w:val="ru-RU" w:eastAsia="ru-RU"/>
        </w:rPr>
        <w:t> %</w:t>
      </w:r>
      <w:r w:rsidR="004E0C04" w:rsidRPr="005566B4">
        <w:rPr>
          <w:rFonts w:ascii="Times New Roman" w:eastAsia="Times New Roman" w:hAnsi="Times New Roman"/>
          <w:sz w:val="28"/>
          <w:szCs w:val="28"/>
          <w:lang w:val="ru-RU" w:eastAsia="ru-RU"/>
        </w:rPr>
        <w:t>.</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Список товаров, ввозимых на территорию Азербайджана и освобождаемых от НДС, </w:t>
      </w:r>
      <w:r w:rsidR="001A27D3" w:rsidRPr="005566B4">
        <w:rPr>
          <w:rFonts w:ascii="Times New Roman" w:eastAsia="Times New Roman" w:hAnsi="Times New Roman"/>
          <w:sz w:val="28"/>
          <w:szCs w:val="28"/>
          <w:lang w:val="ru-RU" w:eastAsia="ru-RU"/>
        </w:rPr>
        <w:t xml:space="preserve">определен статьей 164 Налогового </w:t>
      </w:r>
      <w:r w:rsidR="00BB050A" w:rsidRPr="005566B4">
        <w:rPr>
          <w:rFonts w:ascii="Times New Roman" w:eastAsia="Times New Roman" w:hAnsi="Times New Roman"/>
          <w:sz w:val="28"/>
          <w:szCs w:val="28"/>
          <w:lang w:val="ru-RU" w:eastAsia="ru-RU"/>
        </w:rPr>
        <w:t>к</w:t>
      </w:r>
      <w:r w:rsidR="001A27D3" w:rsidRPr="005566B4">
        <w:rPr>
          <w:rFonts w:ascii="Times New Roman" w:eastAsia="Times New Roman" w:hAnsi="Times New Roman"/>
          <w:sz w:val="28"/>
          <w:szCs w:val="28"/>
          <w:lang w:val="ru-RU" w:eastAsia="ru-RU"/>
        </w:rPr>
        <w:t>одекса</w:t>
      </w:r>
      <w:r w:rsidRPr="005566B4">
        <w:rPr>
          <w:rFonts w:ascii="Times New Roman" w:eastAsia="Times New Roman" w:hAnsi="Times New Roman"/>
          <w:sz w:val="28"/>
          <w:szCs w:val="28"/>
          <w:lang w:val="ru-RU" w:eastAsia="ru-RU"/>
        </w:rPr>
        <w:t>.</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Стоимость налогооблагаемого ввоза складывается из таможенной стоимости товаров, определяемой в соответствии с таможенным законодательством Азербайджанской Республики, и сумм налогов и пошлин (без учета НДС</w:t>
      </w:r>
      <w:r w:rsidR="007663E0" w:rsidRPr="005566B4">
        <w:rPr>
          <w:rFonts w:ascii="Times New Roman" w:eastAsia="Times New Roman" w:hAnsi="Times New Roman"/>
          <w:sz w:val="28"/>
          <w:szCs w:val="28"/>
          <w:lang w:val="ru-RU" w:eastAsia="ru-RU"/>
        </w:rPr>
        <w:t xml:space="preserve"> и дорожного налога</w:t>
      </w:r>
      <w:r w:rsidRPr="005566B4">
        <w:rPr>
          <w:rFonts w:ascii="Times New Roman" w:eastAsia="Times New Roman" w:hAnsi="Times New Roman"/>
          <w:sz w:val="28"/>
          <w:szCs w:val="28"/>
          <w:lang w:val="ru-RU" w:eastAsia="ru-RU"/>
        </w:rPr>
        <w:t>), подлежащих уплате при ввозе товаров в Азербайджанскую Республику.</w:t>
      </w:r>
    </w:p>
    <w:p w:rsidR="007663E0" w:rsidRPr="005566B4" w:rsidRDefault="007663E0"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 соответствии с положениями Налогового </w:t>
      </w:r>
      <w:r w:rsidR="00BB050A"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одекса Президент Азербайджанской Республики определяет перечень сырья и материалов, освобождаемых от НДС при импорте</w:t>
      </w:r>
      <w:r w:rsidR="0066254B" w:rsidRPr="005566B4">
        <w:rPr>
          <w:rFonts w:ascii="Times New Roman" w:eastAsia="Times New Roman" w:hAnsi="Times New Roman"/>
          <w:sz w:val="28"/>
          <w:szCs w:val="28"/>
          <w:lang w:val="ru-RU" w:eastAsia="ru-RU"/>
        </w:rPr>
        <w:t>.</w:t>
      </w:r>
    </w:p>
    <w:p w:rsidR="0066254B" w:rsidRPr="005566B4" w:rsidRDefault="0066254B"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Также Налоговым </w:t>
      </w:r>
      <w:r w:rsidR="00BB050A"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одексом</w:t>
      </w:r>
      <w:r w:rsidR="00EB3CC9" w:rsidRPr="005566B4">
        <w:rPr>
          <w:rFonts w:ascii="Times New Roman" w:eastAsia="Times New Roman" w:hAnsi="Times New Roman"/>
          <w:sz w:val="28"/>
          <w:szCs w:val="28"/>
          <w:lang w:val="ru-RU" w:eastAsia="ru-RU"/>
        </w:rPr>
        <w:t xml:space="preserve"> от уплаты НДС освобождаются:</w:t>
      </w:r>
    </w:p>
    <w:p w:rsidR="00EB3CC9" w:rsidRPr="005566B4" w:rsidRDefault="00EB3CC9"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ввоз техники, технологического оборудования и установок управляющими организациями или операторами промышленных либо технологических парков на основании подтверждающего документа соответствующего органа исполнительной власти в целях создания и строительства инфраструктуры, производственных площадей промышленных либо технологических парков, созданных в соответствии с </w:t>
      </w:r>
      <w:r w:rsidR="0026756E" w:rsidRPr="005566B4">
        <w:rPr>
          <w:rFonts w:ascii="Times New Roman" w:eastAsia="Times New Roman" w:hAnsi="Times New Roman"/>
          <w:sz w:val="28"/>
          <w:szCs w:val="28"/>
          <w:lang w:val="ru-RU" w:eastAsia="ru-RU"/>
        </w:rPr>
        <w:t>Указом</w:t>
      </w:r>
      <w:r w:rsidRPr="005566B4">
        <w:rPr>
          <w:rFonts w:ascii="Times New Roman" w:eastAsia="Times New Roman" w:hAnsi="Times New Roman"/>
          <w:sz w:val="28"/>
          <w:szCs w:val="28"/>
          <w:lang w:val="ru-RU" w:eastAsia="ru-RU"/>
        </w:rPr>
        <w:t xml:space="preserve"> Президента Азербайджанской Республики, а также проведения научно-исследовательских и опытно-конструкторских работ;</w:t>
      </w:r>
    </w:p>
    <w:p w:rsidR="00335F6B" w:rsidRPr="005566B4" w:rsidRDefault="00EB3CC9"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ввоз техники, технологического оборудования и установок юридическими и физическими лицами, осуществляющими </w:t>
      </w:r>
      <w:r w:rsidRPr="005566B4">
        <w:rPr>
          <w:rFonts w:ascii="Times New Roman" w:eastAsia="Times New Roman" w:hAnsi="Times New Roman"/>
          <w:sz w:val="28"/>
          <w:szCs w:val="28"/>
          <w:lang w:val="ru-RU" w:eastAsia="ru-RU"/>
        </w:rPr>
        <w:lastRenderedPageBreak/>
        <w:t>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промышленных либо технологических парков, на основании подтверждающего документа соответствующего органа исполнительной</w:t>
      </w:r>
      <w:r w:rsidR="00335F6B"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власти в целях строительства производственных площадей промышленных либо технологических парков, созданных в соответствии с постановлением соот</w:t>
      </w:r>
      <w:r w:rsidR="00335F6B" w:rsidRPr="005566B4">
        <w:rPr>
          <w:rFonts w:ascii="Times New Roman" w:eastAsia="Times New Roman" w:hAnsi="Times New Roman"/>
          <w:sz w:val="28"/>
          <w:szCs w:val="28"/>
          <w:lang w:val="ru-RU" w:eastAsia="ru-RU"/>
        </w:rPr>
        <w:t>в</w:t>
      </w:r>
      <w:r w:rsidRPr="005566B4">
        <w:rPr>
          <w:rFonts w:ascii="Times New Roman" w:eastAsia="Times New Roman" w:hAnsi="Times New Roman"/>
          <w:sz w:val="28"/>
          <w:szCs w:val="28"/>
          <w:lang w:val="ru-RU" w:eastAsia="ru-RU"/>
        </w:rPr>
        <w:t>ет</w:t>
      </w:r>
      <w:r w:rsidR="00335F6B" w:rsidRPr="005566B4">
        <w:rPr>
          <w:rFonts w:ascii="Times New Roman" w:eastAsia="Times New Roman" w:hAnsi="Times New Roman"/>
          <w:sz w:val="28"/>
          <w:szCs w:val="28"/>
          <w:lang w:val="ru-RU" w:eastAsia="ru-RU"/>
        </w:rPr>
        <w:t>ст</w:t>
      </w:r>
      <w:r w:rsidRPr="005566B4">
        <w:rPr>
          <w:rFonts w:ascii="Times New Roman" w:eastAsia="Times New Roman" w:hAnsi="Times New Roman"/>
          <w:sz w:val="28"/>
          <w:szCs w:val="28"/>
          <w:lang w:val="ru-RU" w:eastAsia="ru-RU"/>
        </w:rPr>
        <w:t xml:space="preserve">вующего органа исполнительной  власти, проведения научно-исследовательских и опытно-конструкторских работ – </w:t>
      </w:r>
      <w:r w:rsidR="00F338C4" w:rsidRPr="005566B4">
        <w:rPr>
          <w:rFonts w:ascii="Times New Roman" w:eastAsia="Times New Roman" w:hAnsi="Times New Roman"/>
          <w:sz w:val="28"/>
          <w:szCs w:val="28"/>
          <w:lang w:val="ru-RU" w:eastAsia="ru-RU"/>
        </w:rPr>
        <w:t>сроком на</w:t>
      </w:r>
      <w:r w:rsidRPr="005566B4">
        <w:rPr>
          <w:rFonts w:ascii="Times New Roman" w:eastAsia="Times New Roman" w:hAnsi="Times New Roman"/>
          <w:sz w:val="28"/>
          <w:szCs w:val="28"/>
          <w:lang w:val="ru-RU" w:eastAsia="ru-RU"/>
        </w:rPr>
        <w:t xml:space="preserve"> 7 лет с даты регистрации резидента в промышленных либо технологических</w:t>
      </w:r>
      <w:r w:rsidR="00335F6B" w:rsidRPr="005566B4">
        <w:rPr>
          <w:rFonts w:ascii="Times New Roman" w:eastAsia="Times New Roman" w:hAnsi="Times New Roman"/>
          <w:sz w:val="28"/>
          <w:szCs w:val="28"/>
          <w:lang w:val="ru-RU" w:eastAsia="ru-RU"/>
        </w:rPr>
        <w:t xml:space="preserve"> парках;</w:t>
      </w:r>
    </w:p>
    <w:p w:rsidR="00335F6B" w:rsidRPr="005566B4" w:rsidRDefault="00335F6B"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товары, ввозимые в особую экономическую зону (за исключением подакцизных товаров);</w:t>
      </w:r>
    </w:p>
    <w:p w:rsidR="00A55603" w:rsidRPr="005566B4" w:rsidRDefault="00335F6B"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техники, технологического оборудования и сооружений на основании подтверждающего документа соответствующего органа исполнительной власти юридическими лицами и индивидуальными предпринимателями, получившими документ о поощрении инвестиций</w:t>
      </w:r>
      <w:r w:rsidR="00BB050A"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 срок</w:t>
      </w:r>
      <w:r w:rsidR="00BB050A" w:rsidRPr="005566B4">
        <w:rPr>
          <w:rFonts w:ascii="Times New Roman" w:eastAsia="Times New Roman" w:hAnsi="Times New Roman"/>
          <w:sz w:val="28"/>
          <w:szCs w:val="28"/>
          <w:lang w:val="ru-RU" w:eastAsia="ru-RU"/>
        </w:rPr>
        <w:t>ом</w:t>
      </w:r>
      <w:r w:rsidRPr="005566B4">
        <w:rPr>
          <w:rFonts w:ascii="Times New Roman" w:eastAsia="Times New Roman" w:hAnsi="Times New Roman"/>
          <w:sz w:val="28"/>
          <w:szCs w:val="28"/>
          <w:lang w:val="ru-RU" w:eastAsia="ru-RU"/>
        </w:rPr>
        <w:t xml:space="preserve"> </w:t>
      </w:r>
      <w:r w:rsidR="00BB050A" w:rsidRPr="005566B4">
        <w:rPr>
          <w:rFonts w:ascii="Times New Roman" w:eastAsia="Times New Roman" w:hAnsi="Times New Roman"/>
          <w:sz w:val="28"/>
          <w:szCs w:val="28"/>
          <w:lang w:val="ru-RU" w:eastAsia="ru-RU"/>
        </w:rPr>
        <w:t xml:space="preserve">на 7 лет </w:t>
      </w:r>
      <w:r w:rsidRPr="005566B4">
        <w:rPr>
          <w:rFonts w:ascii="Times New Roman" w:eastAsia="Times New Roman" w:hAnsi="Times New Roman"/>
          <w:sz w:val="28"/>
          <w:szCs w:val="28"/>
          <w:lang w:val="ru-RU" w:eastAsia="ru-RU"/>
        </w:rPr>
        <w:t>с даты получения документа о поощрении инвестиций;</w:t>
      </w:r>
    </w:p>
    <w:p w:rsidR="00A55603" w:rsidRPr="005566B4" w:rsidRDefault="00A55603"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реализация пшеницы, производство и реализация пшеничной муки и хлеба – сроком на 1 год с января 2016 года;</w:t>
      </w:r>
    </w:p>
    <w:p w:rsidR="00EC5001" w:rsidRPr="005566B4" w:rsidRDefault="00A55603"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на основании подтверждающего документа соответствующего органа исполнительной власти резидентом промышленного парка, осуществляющ</w:t>
      </w:r>
      <w:r w:rsidR="007F28B2" w:rsidRPr="005566B4">
        <w:rPr>
          <w:rFonts w:ascii="Times New Roman" w:eastAsia="Times New Roman" w:hAnsi="Times New Roman"/>
          <w:sz w:val="28"/>
          <w:szCs w:val="28"/>
          <w:lang w:val="ru-RU" w:eastAsia="ru-RU"/>
        </w:rPr>
        <w:t>им</w:t>
      </w:r>
      <w:r w:rsidRPr="005566B4">
        <w:rPr>
          <w:rFonts w:ascii="Times New Roman" w:eastAsia="Times New Roman" w:hAnsi="Times New Roman"/>
          <w:sz w:val="28"/>
          <w:szCs w:val="28"/>
          <w:lang w:val="ru-RU" w:eastAsia="ru-RU"/>
        </w:rPr>
        <w:t xml:space="preserve"> деятельность, опреде</w:t>
      </w:r>
      <w:r w:rsidR="009F3D6A" w:rsidRPr="005566B4">
        <w:rPr>
          <w:rFonts w:ascii="Times New Roman" w:eastAsia="Times New Roman" w:hAnsi="Times New Roman"/>
          <w:sz w:val="28"/>
          <w:szCs w:val="28"/>
          <w:lang w:val="ru-RU" w:eastAsia="ru-RU"/>
        </w:rPr>
        <w:t>ленную соответствующим органом исполнительной власти в промышленном парке, созданном в соответствии с решением соответствующего органа исполнительной власти, всех видов товаров для целей указанной деятельности – сроком на 5 лет с 1 мая 2016</w:t>
      </w:r>
      <w:r w:rsidR="00035D34" w:rsidRPr="005566B4">
        <w:rPr>
          <w:rFonts w:ascii="Times New Roman" w:eastAsia="Times New Roman" w:hAnsi="Times New Roman"/>
          <w:sz w:val="28"/>
          <w:szCs w:val="28"/>
          <w:lang w:val="ru-RU" w:eastAsia="ru-RU"/>
        </w:rPr>
        <w:t> </w:t>
      </w:r>
      <w:r w:rsidR="009F3D6A" w:rsidRPr="005566B4">
        <w:rPr>
          <w:rFonts w:ascii="Times New Roman" w:eastAsia="Times New Roman" w:hAnsi="Times New Roman"/>
          <w:sz w:val="28"/>
          <w:szCs w:val="28"/>
          <w:lang w:val="ru-RU" w:eastAsia="ru-RU"/>
        </w:rPr>
        <w:t>года;</w:t>
      </w:r>
    </w:p>
    <w:p w:rsidR="00EC5001"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продажа племенных животных;</w:t>
      </w:r>
    </w:p>
    <w:p w:rsidR="00EC5001"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продажа семян и саженцев;</w:t>
      </w:r>
    </w:p>
    <w:p w:rsidR="00EC5001"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продажа минеральных удобрений, пестицидов;</w:t>
      </w:r>
    </w:p>
    <w:p w:rsidR="00EC5001"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продажа оборудования, в том числе лабораторного оборудования для выращивания семян, птицеводства и пчеловодства, машин для очистки, сортировки или калибровки семян, зерна или сухих бобовых культур;</w:t>
      </w:r>
    </w:p>
    <w:p w:rsidR="00EC5001"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ветеринарных препаратов, используемых для профилактики, диагностики и лечения сельскохозяйственных животных и птиц;</w:t>
      </w:r>
    </w:p>
    <w:p w:rsidR="00EB3CC9" w:rsidRPr="005566B4" w:rsidRDefault="00EC50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импорт и продажа оросительных и иных сооружений, машин, оборудовани</w:t>
      </w:r>
      <w:r w:rsidR="00392BAD" w:rsidRPr="005566B4">
        <w:rPr>
          <w:rFonts w:ascii="Times New Roman" w:eastAsia="Times New Roman" w:hAnsi="Times New Roman"/>
          <w:sz w:val="28"/>
          <w:szCs w:val="28"/>
          <w:lang w:val="ru-RU" w:eastAsia="ru-RU"/>
        </w:rPr>
        <w:t>я</w:t>
      </w:r>
      <w:r w:rsidRPr="005566B4">
        <w:rPr>
          <w:rFonts w:ascii="Times New Roman" w:eastAsia="Times New Roman" w:hAnsi="Times New Roman"/>
          <w:sz w:val="28"/>
          <w:szCs w:val="28"/>
          <w:lang w:val="ru-RU" w:eastAsia="ru-RU"/>
        </w:rPr>
        <w:t xml:space="preserve"> и техники непосредственно сельскохозяйственного назначения.</w:t>
      </w:r>
      <w:r w:rsidR="00EB3CC9" w:rsidRPr="005566B4">
        <w:rPr>
          <w:rFonts w:ascii="Times New Roman" w:eastAsia="Times New Roman" w:hAnsi="Times New Roman"/>
          <w:sz w:val="28"/>
          <w:szCs w:val="28"/>
          <w:lang w:val="ru-RU" w:eastAsia="ru-RU"/>
        </w:rPr>
        <w:t xml:space="preserve"> </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 соответствии с Указом Президента Азербайджанской Республики от 11 ноября 2008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 при проверке товаров и транспортных средств, проходящих через пропускные пу</w:t>
      </w:r>
      <w:r w:rsidR="00D06908" w:rsidRPr="005566B4">
        <w:rPr>
          <w:rFonts w:ascii="Times New Roman" w:eastAsia="Times New Roman" w:hAnsi="Times New Roman"/>
          <w:sz w:val="28"/>
          <w:szCs w:val="28"/>
          <w:lang w:val="ru-RU" w:eastAsia="ru-RU"/>
        </w:rPr>
        <w:t>нкты на государственной границе,</w:t>
      </w:r>
      <w:r w:rsidRPr="005566B4">
        <w:rPr>
          <w:rFonts w:ascii="Times New Roman" w:eastAsia="Times New Roman" w:hAnsi="Times New Roman"/>
          <w:sz w:val="28"/>
          <w:szCs w:val="28"/>
          <w:lang w:val="ru-RU" w:eastAsia="ru-RU"/>
        </w:rPr>
        <w:t xml:space="preserve"> с 1 января 2009 года в республике применяется принцип «единого окна».</w:t>
      </w:r>
    </w:p>
    <w:p w:rsidR="00524483" w:rsidRPr="005566B4" w:rsidRDefault="00524483" w:rsidP="002F443B">
      <w:pPr>
        <w:keepNext/>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lastRenderedPageBreak/>
        <w:t>Стандарты и технические требования</w:t>
      </w:r>
    </w:p>
    <w:p w:rsidR="00A006AE" w:rsidRPr="005566B4" w:rsidRDefault="00A006AE"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По состоянию на 1 июня 2017 года в Азербайджане действуют более 940</w:t>
      </w:r>
      <w:r w:rsidR="00035D3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национальных стандартов и соответствующие межгосударственные стандарты (ГОСТы).</w:t>
      </w:r>
    </w:p>
    <w:p w:rsidR="00A006AE" w:rsidRPr="005566B4" w:rsidRDefault="00A006AE"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Ведется работа по гармонизации существующих национальных стандартов с международными и европейскими стандартами. На данном этапе уровень гармонизации национальных стандартов с другими составляет 41</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w:t>
      </w:r>
    </w:p>
    <w:p w:rsidR="005937D6" w:rsidRPr="005566B4" w:rsidRDefault="005937D6"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 рамках </w:t>
      </w:r>
      <w:r w:rsidR="00F8455B" w:rsidRPr="005566B4">
        <w:rPr>
          <w:rFonts w:ascii="Times New Roman" w:eastAsia="Times New Roman" w:hAnsi="Times New Roman"/>
          <w:sz w:val="28"/>
          <w:szCs w:val="28"/>
          <w:lang w:val="ru-RU" w:eastAsia="ru-RU"/>
        </w:rPr>
        <w:t xml:space="preserve">проводимых в стране </w:t>
      </w:r>
      <w:r w:rsidRPr="005566B4">
        <w:rPr>
          <w:rFonts w:ascii="Times New Roman" w:eastAsia="Times New Roman" w:hAnsi="Times New Roman"/>
          <w:sz w:val="28"/>
          <w:szCs w:val="28"/>
          <w:lang w:val="ru-RU" w:eastAsia="ru-RU"/>
        </w:rPr>
        <w:t xml:space="preserve">институциональных реформ согласно Указу Президента Азербайджанской Республики от 10 февраля 2017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1234 «О дополнительных мерах по совершенствованию управления в области стандартизации, метрологии, аккредитации и охраны объектов патентн</w:t>
      </w:r>
      <w:r w:rsidR="00F8455B" w:rsidRPr="005566B4">
        <w:rPr>
          <w:rFonts w:ascii="Times New Roman" w:eastAsia="Times New Roman" w:hAnsi="Times New Roman"/>
          <w:sz w:val="28"/>
          <w:szCs w:val="28"/>
          <w:lang w:val="ru-RU" w:eastAsia="ru-RU"/>
        </w:rPr>
        <w:t>ого</w:t>
      </w:r>
      <w:r w:rsidRPr="005566B4">
        <w:rPr>
          <w:rFonts w:ascii="Times New Roman" w:eastAsia="Times New Roman" w:hAnsi="Times New Roman"/>
          <w:sz w:val="28"/>
          <w:szCs w:val="28"/>
          <w:lang w:val="ru-RU" w:eastAsia="ru-RU"/>
        </w:rPr>
        <w:t xml:space="preserve"> прав</w:t>
      </w:r>
      <w:r w:rsidR="00F8455B" w:rsidRPr="005566B4">
        <w:rPr>
          <w:rFonts w:ascii="Times New Roman" w:eastAsia="Times New Roman" w:hAnsi="Times New Roman"/>
          <w:sz w:val="28"/>
          <w:szCs w:val="28"/>
          <w:lang w:val="ru-RU" w:eastAsia="ru-RU"/>
        </w:rPr>
        <w:t>а</w:t>
      </w:r>
      <w:r w:rsidRPr="005566B4">
        <w:rPr>
          <w:rFonts w:ascii="Times New Roman" w:eastAsia="Times New Roman" w:hAnsi="Times New Roman"/>
          <w:sz w:val="28"/>
          <w:szCs w:val="28"/>
          <w:lang w:val="ru-RU" w:eastAsia="ru-RU"/>
        </w:rPr>
        <w:t>»</w:t>
      </w:r>
      <w:r w:rsidR="00240CE2" w:rsidRPr="005566B4">
        <w:rPr>
          <w:rFonts w:ascii="Times New Roman" w:eastAsia="Times New Roman" w:hAnsi="Times New Roman"/>
          <w:sz w:val="28"/>
          <w:szCs w:val="28"/>
          <w:lang w:val="az-Latn-AZ" w:eastAsia="ru-RU"/>
        </w:rPr>
        <w:t xml:space="preserve"> </w:t>
      </w:r>
      <w:r w:rsidR="00240CE2" w:rsidRPr="005566B4">
        <w:rPr>
          <w:rFonts w:ascii="Times New Roman" w:eastAsia="Times New Roman" w:hAnsi="Times New Roman"/>
          <w:sz w:val="28"/>
          <w:szCs w:val="28"/>
          <w:lang w:val="ru-RU" w:eastAsia="ru-RU"/>
        </w:rPr>
        <w:t xml:space="preserve">созданы следующие органы публичного права: Азербайджанский институт стандартизации, Азербайджанский институт метрологии, Азербайджанский центр аккредитации и Центр по патентам и товарным знакам Азербайджанской Республики. </w:t>
      </w:r>
    </w:p>
    <w:p w:rsidR="00240CE2" w:rsidRPr="005566B4" w:rsidRDefault="00240CE2"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целях развития экспортного потенциала страны и устранения торговых барьеров разработаны проекты закон</w:t>
      </w:r>
      <w:r w:rsidR="00DE1115" w:rsidRPr="005566B4">
        <w:rPr>
          <w:rFonts w:ascii="Times New Roman" w:eastAsia="Times New Roman" w:hAnsi="Times New Roman"/>
          <w:sz w:val="28"/>
          <w:szCs w:val="28"/>
          <w:lang w:val="ru-RU" w:eastAsia="ru-RU"/>
        </w:rPr>
        <w:t xml:space="preserve">ов </w:t>
      </w:r>
      <w:r w:rsidRPr="005566B4">
        <w:rPr>
          <w:rFonts w:ascii="Times New Roman" w:eastAsia="Times New Roman" w:hAnsi="Times New Roman"/>
          <w:sz w:val="28"/>
          <w:szCs w:val="28"/>
          <w:lang w:val="ru-RU" w:eastAsia="ru-RU"/>
        </w:rPr>
        <w:t xml:space="preserve">«О техническом регулировании» и </w:t>
      </w:r>
      <w:r w:rsidR="00C96D4B"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«О стандартизации» (в новой редакции). Эти законы станут основой законодательной базы для перехода Азербайджана на современную систему технического регулирования. Реформа системы технического регулирования приведет к формированию современной и эффективной системы защиты рынка от опасной и недоброкачественной продукции, повысит конкурентоспособность товаров и услуг, даст новые возможности для роста экспорта. Законами предусматривается постепенный переход к техническим регламентам, содержащим обязательные требования, и стандартам, имеющим добровольный характер. В проекте Закона «О техническом регулировании» также предусмотрен</w:t>
      </w:r>
      <w:r w:rsidR="007F28B2" w:rsidRPr="005566B4">
        <w:rPr>
          <w:rFonts w:ascii="Times New Roman" w:eastAsia="Times New Roman" w:hAnsi="Times New Roman"/>
          <w:sz w:val="28"/>
          <w:szCs w:val="28"/>
          <w:lang w:val="ru-RU" w:eastAsia="ru-RU"/>
        </w:rPr>
        <w:t>ы</w:t>
      </w:r>
      <w:r w:rsidRPr="005566B4">
        <w:rPr>
          <w:rFonts w:ascii="Times New Roman" w:eastAsia="Times New Roman" w:hAnsi="Times New Roman"/>
          <w:sz w:val="28"/>
          <w:szCs w:val="28"/>
          <w:lang w:val="ru-RU" w:eastAsia="ru-RU"/>
        </w:rPr>
        <w:t xml:space="preserve"> обязательное и добровольное подтверждение соответствия и постепенный переход от всеобщей обязательной сертификации продукции к более либеральной ее форме, отвечающей принципам свобо</w:t>
      </w:r>
      <w:r w:rsidR="00B72F06" w:rsidRPr="005566B4">
        <w:rPr>
          <w:rFonts w:ascii="Times New Roman" w:eastAsia="Times New Roman" w:hAnsi="Times New Roman"/>
          <w:sz w:val="28"/>
          <w:szCs w:val="28"/>
          <w:lang w:val="ru-RU" w:eastAsia="ru-RU"/>
        </w:rPr>
        <w:t>дной конкуренции, декларированию</w:t>
      </w:r>
      <w:r w:rsidRPr="005566B4">
        <w:rPr>
          <w:rFonts w:ascii="Times New Roman" w:eastAsia="Times New Roman" w:hAnsi="Times New Roman"/>
          <w:sz w:val="28"/>
          <w:szCs w:val="28"/>
          <w:lang w:val="ru-RU" w:eastAsia="ru-RU"/>
        </w:rPr>
        <w:t xml:space="preserve"> качества продукции и услуг (их качества и бе</w:t>
      </w:r>
      <w:r w:rsidR="00B72F06" w:rsidRPr="005566B4">
        <w:rPr>
          <w:rFonts w:ascii="Times New Roman" w:eastAsia="Times New Roman" w:hAnsi="Times New Roman"/>
          <w:sz w:val="28"/>
          <w:szCs w:val="28"/>
          <w:lang w:val="ru-RU" w:eastAsia="ru-RU"/>
        </w:rPr>
        <w:t>зопасности) самим производителем</w:t>
      </w:r>
      <w:r w:rsidRPr="005566B4">
        <w:rPr>
          <w:rFonts w:ascii="Times New Roman" w:eastAsia="Times New Roman" w:hAnsi="Times New Roman"/>
          <w:sz w:val="28"/>
          <w:szCs w:val="28"/>
          <w:lang w:val="ru-RU" w:eastAsia="ru-RU"/>
        </w:rPr>
        <w:t xml:space="preserve">, а также продавцом. </w:t>
      </w:r>
      <w:r w:rsidR="00DB5BB7" w:rsidRPr="005566B4">
        <w:rPr>
          <w:rFonts w:ascii="Times New Roman" w:eastAsia="Times New Roman" w:hAnsi="Times New Roman"/>
          <w:sz w:val="28"/>
          <w:szCs w:val="28"/>
          <w:lang w:val="ru-RU" w:eastAsia="ru-RU"/>
        </w:rPr>
        <w:t>Также находится на согласовании проект Государственной программы по гармонизации национальной системы стандартизации с международными требованиями на 201</w:t>
      </w:r>
      <w:r w:rsidR="00DE1115" w:rsidRPr="005566B4">
        <w:rPr>
          <w:rFonts w:ascii="Times New Roman" w:eastAsia="Times New Roman" w:hAnsi="Times New Roman"/>
          <w:sz w:val="28"/>
          <w:szCs w:val="28"/>
          <w:lang w:val="ru-RU" w:eastAsia="ru-RU"/>
        </w:rPr>
        <w:t>8</w:t>
      </w:r>
      <w:r w:rsidR="00862C99" w:rsidRPr="005566B4">
        <w:rPr>
          <w:rFonts w:ascii="Times New Roman" w:eastAsia="Times New Roman" w:hAnsi="Times New Roman"/>
          <w:sz w:val="28"/>
          <w:szCs w:val="28"/>
          <w:lang w:val="ru-RU" w:eastAsia="ru-RU"/>
        </w:rPr>
        <w:t>–</w:t>
      </w:r>
      <w:r w:rsidR="00DE1115" w:rsidRPr="005566B4">
        <w:rPr>
          <w:rFonts w:ascii="Times New Roman" w:eastAsia="Times New Roman" w:hAnsi="Times New Roman"/>
          <w:sz w:val="28"/>
          <w:szCs w:val="28"/>
          <w:lang w:val="ru-RU" w:eastAsia="ru-RU"/>
        </w:rPr>
        <w:t>202</w:t>
      </w:r>
      <w:r w:rsidR="00DB5BB7" w:rsidRPr="005566B4">
        <w:rPr>
          <w:rFonts w:ascii="Times New Roman" w:eastAsia="Times New Roman" w:hAnsi="Times New Roman"/>
          <w:sz w:val="28"/>
          <w:szCs w:val="28"/>
          <w:lang w:val="ru-RU" w:eastAsia="ru-RU"/>
        </w:rPr>
        <w:t xml:space="preserve">5 годы. </w:t>
      </w:r>
    </w:p>
    <w:p w:rsidR="00DB5BB7" w:rsidRPr="005566B4" w:rsidRDefault="00DB5BB7"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По состоянию на 1 июня 2017 года в стране действуют 13 технических комитетов по стандартизации, осуществляющих свою деятельность в области сельского хозяйства, </w:t>
      </w:r>
      <w:r w:rsidR="00F80EA6" w:rsidRPr="005566B4">
        <w:rPr>
          <w:rFonts w:ascii="Times New Roman" w:eastAsia="Times New Roman" w:hAnsi="Times New Roman"/>
          <w:sz w:val="28"/>
          <w:szCs w:val="28"/>
          <w:lang w:val="ru-RU" w:eastAsia="ru-RU"/>
        </w:rPr>
        <w:t>информационных технологий</w:t>
      </w:r>
      <w:r w:rsidRPr="005566B4">
        <w:rPr>
          <w:rFonts w:ascii="Times New Roman" w:eastAsia="Times New Roman" w:hAnsi="Times New Roman"/>
          <w:sz w:val="28"/>
          <w:szCs w:val="28"/>
          <w:lang w:val="ru-RU" w:eastAsia="ru-RU"/>
        </w:rPr>
        <w:t>, туризма, пищевых продуктов, аккредитации, экологии, строительных материалов, метрологии, мебели, промышленных товаров, нефти и газа, альтернативной, возобновляемой энергетики и энергосбережения, дорожного транспорта.</w:t>
      </w:r>
    </w:p>
    <w:p w:rsidR="00DB5BB7" w:rsidRPr="005566B4" w:rsidRDefault="00DB5BB7"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lastRenderedPageBreak/>
        <w:t xml:space="preserve">В рамках подготовки Азербайджана к вступлению в ВТО создан и функционирует Информационный центр ВТО по техническим барьерам в торговле. Основной целью деятельности центра является оперативное обеспечение органов законодательной и исполнительной власти, предприятий и организаций страны техническими регламентами, директивами, международными, отечественными и национальными стандартами зарубежных стран </w:t>
      </w:r>
      <w:r w:rsidR="005221B4" w:rsidRPr="005566B4">
        <w:rPr>
          <w:rFonts w:ascii="Times New Roman" w:eastAsia="Times New Roman" w:hAnsi="Times New Roman"/>
          <w:sz w:val="28"/>
          <w:szCs w:val="28"/>
          <w:lang w:val="ru-RU" w:eastAsia="ru-RU"/>
        </w:rPr>
        <w:t>и системами сертификации, а та</w:t>
      </w:r>
      <w:r w:rsidRPr="005566B4">
        <w:rPr>
          <w:rFonts w:ascii="Times New Roman" w:eastAsia="Times New Roman" w:hAnsi="Times New Roman"/>
          <w:sz w:val="28"/>
          <w:szCs w:val="28"/>
          <w:lang w:val="ru-RU" w:eastAsia="ru-RU"/>
        </w:rPr>
        <w:t>кже Секретариата ВТО и других стран</w:t>
      </w:r>
      <w:r w:rsidR="00F80EA6" w:rsidRPr="005566B4">
        <w:rPr>
          <w:rFonts w:ascii="Times New Roman" w:eastAsia="Times New Roman" w:hAnsi="Times New Roman"/>
          <w:sz w:val="28"/>
          <w:szCs w:val="28"/>
          <w:lang w:val="ru-RU" w:eastAsia="ru-RU"/>
        </w:rPr>
        <w:t xml:space="preserve"> – </w:t>
      </w:r>
      <w:r w:rsidRPr="005566B4">
        <w:rPr>
          <w:rFonts w:ascii="Times New Roman" w:eastAsia="Times New Roman" w:hAnsi="Times New Roman"/>
          <w:sz w:val="28"/>
          <w:szCs w:val="28"/>
          <w:lang w:val="ru-RU" w:eastAsia="ru-RU"/>
        </w:rPr>
        <w:t>сторон</w:t>
      </w:r>
      <w:r w:rsidR="00F80EA6"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соглашений действующими и разрабатываемыми отечественными регламентами и стандартами для преодоления технических барьеров в международной торговле.</w:t>
      </w:r>
    </w:p>
    <w:p w:rsidR="00E02BE3" w:rsidRPr="005566B4" w:rsidRDefault="005933C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Азербайджан присоединился к </w:t>
      </w:r>
      <w:r w:rsidR="00F80EA6" w:rsidRPr="005566B4">
        <w:rPr>
          <w:rFonts w:ascii="Times New Roman" w:eastAsia="Times New Roman" w:hAnsi="Times New Roman"/>
          <w:sz w:val="28"/>
          <w:szCs w:val="28"/>
          <w:lang w:val="ru-RU" w:eastAsia="ru-RU"/>
        </w:rPr>
        <w:t>п</w:t>
      </w:r>
      <w:r w:rsidRPr="005566B4">
        <w:rPr>
          <w:rFonts w:ascii="Times New Roman" w:eastAsia="Times New Roman" w:hAnsi="Times New Roman"/>
          <w:sz w:val="28"/>
          <w:szCs w:val="28"/>
          <w:lang w:val="ru-RU" w:eastAsia="ru-RU"/>
        </w:rPr>
        <w:t xml:space="preserve">риложению 3 Соглашения по техническим барьерам в торговле ВТО (Кодекс добросовестной практики применительно к разработке, утверждению и применению стандартов). Данный </w:t>
      </w:r>
      <w:r w:rsidR="007F28B2"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 определяет единые для всех стран-членов и кандидатов в члены ВТО правила разработки, утверждения и применения национальных стандартов.</w:t>
      </w:r>
    </w:p>
    <w:p w:rsidR="004E0C04" w:rsidRPr="005566B4" w:rsidRDefault="007F28B2" w:rsidP="002F443B">
      <w:pPr>
        <w:overflowPunct w:val="0"/>
        <w:autoSpaceDE w:val="0"/>
        <w:autoSpaceDN w:val="0"/>
        <w:adjustRightInd w:val="0"/>
        <w:spacing w:after="24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w:t>
      </w:r>
      <w:r w:rsidR="00E02BE3" w:rsidRPr="005566B4">
        <w:rPr>
          <w:rFonts w:ascii="Times New Roman" w:eastAsia="Times New Roman" w:hAnsi="Times New Roman"/>
          <w:sz w:val="28"/>
          <w:szCs w:val="28"/>
          <w:lang w:val="ru-RU" w:eastAsia="ru-RU"/>
        </w:rPr>
        <w:t xml:space="preserve"> цел</w:t>
      </w:r>
      <w:r w:rsidRPr="005566B4">
        <w:rPr>
          <w:rFonts w:ascii="Times New Roman" w:eastAsia="Times New Roman" w:hAnsi="Times New Roman"/>
          <w:sz w:val="28"/>
          <w:szCs w:val="28"/>
          <w:lang w:val="ru-RU" w:eastAsia="ru-RU"/>
        </w:rPr>
        <w:t>ью</w:t>
      </w:r>
      <w:r w:rsidR="00E02BE3" w:rsidRPr="005566B4">
        <w:rPr>
          <w:rFonts w:ascii="Times New Roman" w:eastAsia="Times New Roman" w:hAnsi="Times New Roman"/>
          <w:sz w:val="28"/>
          <w:szCs w:val="28"/>
          <w:lang w:val="ru-RU" w:eastAsia="ru-RU"/>
        </w:rPr>
        <w:t xml:space="preserve"> преодоления технических барьеров в торговле между государствами</w:t>
      </w:r>
      <w:r w:rsidR="00862C99" w:rsidRPr="005566B4">
        <w:rPr>
          <w:rFonts w:ascii="Times New Roman" w:eastAsia="Times New Roman" w:hAnsi="Times New Roman"/>
          <w:sz w:val="28"/>
          <w:szCs w:val="28"/>
          <w:lang w:val="ru-RU" w:eastAsia="ru-RU"/>
        </w:rPr>
        <w:t xml:space="preserve"> – </w:t>
      </w:r>
      <w:r w:rsidR="00E02BE3" w:rsidRPr="005566B4">
        <w:rPr>
          <w:rFonts w:ascii="Times New Roman" w:eastAsia="Times New Roman" w:hAnsi="Times New Roman"/>
          <w:sz w:val="28"/>
          <w:szCs w:val="28"/>
          <w:lang w:val="ru-RU" w:eastAsia="ru-RU"/>
        </w:rPr>
        <w:t xml:space="preserve">участниками СНГ заключены межправительственные и межведомственные соглашения с Республикой Беларусь, </w:t>
      </w:r>
      <w:r w:rsidR="00F80EA6" w:rsidRPr="005566B4">
        <w:rPr>
          <w:rFonts w:ascii="Times New Roman" w:eastAsia="Times New Roman" w:hAnsi="Times New Roman"/>
          <w:sz w:val="28"/>
          <w:szCs w:val="28"/>
          <w:lang w:val="ru-RU" w:eastAsia="ru-RU"/>
        </w:rPr>
        <w:t xml:space="preserve">Республикой Казахстан, </w:t>
      </w:r>
      <w:r w:rsidR="00E02BE3" w:rsidRPr="005566B4">
        <w:rPr>
          <w:rFonts w:ascii="Times New Roman" w:eastAsia="Times New Roman" w:hAnsi="Times New Roman"/>
          <w:sz w:val="28"/>
          <w:szCs w:val="28"/>
          <w:lang w:val="ru-RU" w:eastAsia="ru-RU"/>
        </w:rPr>
        <w:t>К</w:t>
      </w:r>
      <w:r w:rsidR="00F80EA6" w:rsidRPr="005566B4">
        <w:rPr>
          <w:rFonts w:ascii="Times New Roman" w:eastAsia="Times New Roman" w:hAnsi="Times New Roman"/>
          <w:sz w:val="28"/>
          <w:szCs w:val="28"/>
          <w:lang w:val="ru-RU" w:eastAsia="ru-RU"/>
        </w:rPr>
        <w:t>ы</w:t>
      </w:r>
      <w:r w:rsidR="00E02BE3" w:rsidRPr="005566B4">
        <w:rPr>
          <w:rFonts w:ascii="Times New Roman" w:eastAsia="Times New Roman" w:hAnsi="Times New Roman"/>
          <w:sz w:val="28"/>
          <w:szCs w:val="28"/>
          <w:lang w:val="ru-RU" w:eastAsia="ru-RU"/>
        </w:rPr>
        <w:t>рг</w:t>
      </w:r>
      <w:r w:rsidR="00F80EA6" w:rsidRPr="005566B4">
        <w:rPr>
          <w:rFonts w:ascii="Times New Roman" w:eastAsia="Times New Roman" w:hAnsi="Times New Roman"/>
          <w:sz w:val="28"/>
          <w:szCs w:val="28"/>
          <w:lang w:val="ru-RU" w:eastAsia="ru-RU"/>
        </w:rPr>
        <w:t>ы</w:t>
      </w:r>
      <w:r w:rsidR="00E02BE3" w:rsidRPr="005566B4">
        <w:rPr>
          <w:rFonts w:ascii="Times New Roman" w:eastAsia="Times New Roman" w:hAnsi="Times New Roman"/>
          <w:sz w:val="28"/>
          <w:szCs w:val="28"/>
          <w:lang w:val="ru-RU" w:eastAsia="ru-RU"/>
        </w:rPr>
        <w:t>зской Республикой,</w:t>
      </w:r>
      <w:r w:rsidR="00C271DF" w:rsidRPr="005566B4">
        <w:rPr>
          <w:rFonts w:ascii="Times New Roman" w:eastAsia="Times New Roman" w:hAnsi="Times New Roman"/>
          <w:sz w:val="28"/>
          <w:szCs w:val="28"/>
          <w:lang w:val="ru-RU" w:eastAsia="ru-RU"/>
        </w:rPr>
        <w:t xml:space="preserve"> Республикой Молдова,</w:t>
      </w:r>
      <w:r w:rsidR="00E02BE3" w:rsidRPr="005566B4">
        <w:rPr>
          <w:rFonts w:ascii="Times New Roman" w:eastAsia="Times New Roman" w:hAnsi="Times New Roman"/>
          <w:sz w:val="28"/>
          <w:szCs w:val="28"/>
          <w:lang w:val="ru-RU" w:eastAsia="ru-RU"/>
        </w:rPr>
        <w:t xml:space="preserve"> </w:t>
      </w:r>
      <w:r w:rsidR="00F80EA6" w:rsidRPr="005566B4">
        <w:rPr>
          <w:rFonts w:ascii="Times New Roman" w:eastAsia="Times New Roman" w:hAnsi="Times New Roman"/>
          <w:sz w:val="28"/>
          <w:szCs w:val="28"/>
          <w:lang w:val="ru-RU" w:eastAsia="ru-RU"/>
        </w:rPr>
        <w:t>Российской Федерацией</w:t>
      </w:r>
      <w:r w:rsidR="002D7489" w:rsidRPr="005566B4">
        <w:rPr>
          <w:rFonts w:ascii="Times New Roman" w:eastAsia="Times New Roman" w:hAnsi="Times New Roman"/>
          <w:sz w:val="28"/>
          <w:szCs w:val="28"/>
          <w:lang w:val="ru-RU" w:eastAsia="ru-RU"/>
        </w:rPr>
        <w:t>,</w:t>
      </w:r>
      <w:r w:rsidR="00F80EA6" w:rsidRPr="005566B4">
        <w:rPr>
          <w:rFonts w:ascii="Times New Roman" w:eastAsia="Times New Roman" w:hAnsi="Times New Roman"/>
          <w:sz w:val="28"/>
          <w:szCs w:val="28"/>
          <w:lang w:val="ru-RU" w:eastAsia="ru-RU"/>
        </w:rPr>
        <w:t xml:space="preserve"> </w:t>
      </w:r>
      <w:r w:rsidR="00E02BE3" w:rsidRPr="005566B4">
        <w:rPr>
          <w:rFonts w:ascii="Times New Roman" w:eastAsia="Times New Roman" w:hAnsi="Times New Roman"/>
          <w:sz w:val="28"/>
          <w:szCs w:val="28"/>
          <w:lang w:val="ru-RU" w:eastAsia="ru-RU"/>
        </w:rPr>
        <w:t>Республикой Таджикистан, Туркменистаном, Республикой Узбекистан и Украиной о сотрудничестве в области стандартизации, метрологии и аккредитации.</w:t>
      </w:r>
    </w:p>
    <w:p w:rsidR="004E0C04" w:rsidRPr="005566B4" w:rsidRDefault="004E0C04" w:rsidP="002F443B">
      <w:pPr>
        <w:pStyle w:val="2"/>
        <w:spacing w:line="340" w:lineRule="exact"/>
      </w:pPr>
      <w:bookmarkStart w:id="7" w:name="_Toc500926734"/>
      <w:r w:rsidRPr="005566B4">
        <w:t>2.2. Регулирование экспорта</w:t>
      </w:r>
      <w:bookmarkEnd w:id="7"/>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 xml:space="preserve">Согласно </w:t>
      </w:r>
      <w:r w:rsidRPr="005566B4">
        <w:rPr>
          <w:rFonts w:eastAsia="Times New Roman"/>
          <w:color w:val="auto"/>
          <w:sz w:val="28"/>
          <w:szCs w:val="28"/>
          <w:lang w:val="ru-RU" w:eastAsia="ru-RU"/>
        </w:rPr>
        <w:t xml:space="preserve">Правилам декларирования товаров и транспортных средств, проходящих через таможенную границу, </w:t>
      </w:r>
      <w:r w:rsidRPr="005566B4">
        <w:rPr>
          <w:color w:val="auto"/>
          <w:sz w:val="28"/>
          <w:szCs w:val="28"/>
          <w:lang w:val="ru-RU"/>
        </w:rPr>
        <w:t>утвержденным</w:t>
      </w:r>
      <w:r w:rsidRPr="005566B4">
        <w:rPr>
          <w:rFonts w:eastAsia="Times New Roman"/>
          <w:color w:val="auto"/>
          <w:sz w:val="28"/>
          <w:szCs w:val="28"/>
          <w:lang w:val="ru-RU" w:eastAsia="ru-RU"/>
        </w:rPr>
        <w:t xml:space="preserve"> постановлением Кабинета Министров Азербайджанской Республики от 22 июля 2014 года </w:t>
      </w:r>
      <w:r w:rsidR="00377FE4" w:rsidRPr="005566B4">
        <w:rPr>
          <w:rFonts w:eastAsia="Times New Roman"/>
          <w:color w:val="auto"/>
          <w:sz w:val="28"/>
          <w:szCs w:val="28"/>
          <w:lang w:val="ru-RU" w:eastAsia="ru-RU"/>
        </w:rPr>
        <w:t>№ </w:t>
      </w:r>
      <w:r w:rsidRPr="005566B4">
        <w:rPr>
          <w:rFonts w:eastAsia="Times New Roman"/>
          <w:color w:val="auto"/>
          <w:sz w:val="28"/>
          <w:szCs w:val="28"/>
          <w:lang w:val="ru-RU" w:eastAsia="ru-RU"/>
        </w:rPr>
        <w:t>263</w:t>
      </w:r>
      <w:r w:rsidRPr="005566B4">
        <w:rPr>
          <w:color w:val="auto"/>
          <w:sz w:val="28"/>
          <w:szCs w:val="28"/>
          <w:lang w:val="ru-RU"/>
        </w:rPr>
        <w:t xml:space="preserve">, </w:t>
      </w:r>
      <w:r w:rsidR="00D75CE5" w:rsidRPr="005566B4">
        <w:rPr>
          <w:color w:val="auto"/>
          <w:sz w:val="28"/>
          <w:szCs w:val="28"/>
          <w:lang w:val="ru-RU"/>
        </w:rPr>
        <w:t xml:space="preserve">при экспортных операциях таможенным органам должны быть представлены </w:t>
      </w:r>
      <w:r w:rsidR="002D7489" w:rsidRPr="005566B4">
        <w:rPr>
          <w:color w:val="auto"/>
          <w:sz w:val="28"/>
          <w:szCs w:val="28"/>
          <w:lang w:val="ru-RU"/>
        </w:rPr>
        <w:t>следующи</w:t>
      </w:r>
      <w:r w:rsidRPr="005566B4">
        <w:rPr>
          <w:color w:val="auto"/>
          <w:sz w:val="28"/>
          <w:szCs w:val="28"/>
          <w:lang w:val="ru-RU"/>
        </w:rPr>
        <w:t xml:space="preserve">е документы: </w:t>
      </w:r>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договор, подтверждающий внешнюю торговлю</w:t>
      </w:r>
      <w:r w:rsidR="00EC3161" w:rsidRPr="005566B4">
        <w:rPr>
          <w:color w:val="auto"/>
          <w:sz w:val="28"/>
          <w:szCs w:val="28"/>
          <w:lang w:val="ru-RU"/>
        </w:rPr>
        <w:t>,</w:t>
      </w:r>
      <w:r w:rsidRPr="005566B4">
        <w:rPr>
          <w:color w:val="auto"/>
          <w:sz w:val="28"/>
          <w:szCs w:val="28"/>
          <w:lang w:val="ru-RU"/>
        </w:rPr>
        <w:t xml:space="preserve"> или документ, подтверждающий право владения, пользования или распоряжения лицом товаром, или любой другой документ; </w:t>
      </w:r>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транспортные документы в зависимости от вида транспортного средства;</w:t>
      </w:r>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документ, подтверждающий пере</w:t>
      </w:r>
      <w:r w:rsidR="00EC3161" w:rsidRPr="005566B4">
        <w:rPr>
          <w:color w:val="auto"/>
          <w:sz w:val="28"/>
          <w:szCs w:val="28"/>
          <w:lang w:val="ru-RU"/>
        </w:rPr>
        <w:t>дачу соответствующих полномочий</w:t>
      </w:r>
      <w:r w:rsidRPr="005566B4">
        <w:rPr>
          <w:color w:val="auto"/>
          <w:sz w:val="28"/>
          <w:szCs w:val="28"/>
          <w:lang w:val="ru-RU"/>
        </w:rPr>
        <w:t xml:space="preserve"> в случае осуществления прямого или косвенного таможенного представительства;</w:t>
      </w:r>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документ</w:t>
      </w:r>
      <w:r w:rsidR="005D1E3E" w:rsidRPr="005566B4">
        <w:rPr>
          <w:color w:val="auto"/>
          <w:sz w:val="28"/>
          <w:szCs w:val="28"/>
          <w:lang w:val="ru-RU"/>
        </w:rPr>
        <w:t>,</w:t>
      </w:r>
      <w:r w:rsidRPr="005566B4">
        <w:rPr>
          <w:color w:val="auto"/>
          <w:sz w:val="28"/>
          <w:szCs w:val="28"/>
          <w:lang w:val="ru-RU"/>
        </w:rPr>
        <w:t xml:space="preserve"> подтверждающий выдачу средств по таможенному долгу, если таможенны</w:t>
      </w:r>
      <w:r w:rsidR="007F28B2" w:rsidRPr="005566B4">
        <w:rPr>
          <w:color w:val="auto"/>
          <w:sz w:val="28"/>
          <w:szCs w:val="28"/>
          <w:lang w:val="ru-RU"/>
        </w:rPr>
        <w:t>й</w:t>
      </w:r>
      <w:r w:rsidRPr="005566B4">
        <w:rPr>
          <w:color w:val="auto"/>
          <w:sz w:val="28"/>
          <w:szCs w:val="28"/>
          <w:lang w:val="ru-RU"/>
        </w:rPr>
        <w:t xml:space="preserve"> долг не был оплачен до либо во время подтверждения таможенной декларации; </w:t>
      </w:r>
    </w:p>
    <w:p w:rsidR="008044C8" w:rsidRPr="005566B4" w:rsidRDefault="008044C8" w:rsidP="002F443B">
      <w:pPr>
        <w:pStyle w:val="Default"/>
        <w:spacing w:line="340" w:lineRule="exact"/>
        <w:ind w:firstLine="709"/>
        <w:jc w:val="both"/>
        <w:rPr>
          <w:color w:val="auto"/>
          <w:sz w:val="28"/>
          <w:szCs w:val="28"/>
          <w:lang w:val="ru-RU"/>
        </w:rPr>
      </w:pPr>
      <w:r w:rsidRPr="005566B4">
        <w:rPr>
          <w:color w:val="auto"/>
          <w:sz w:val="28"/>
          <w:szCs w:val="28"/>
          <w:lang w:val="ru-RU"/>
        </w:rPr>
        <w:t>лицензия для прекурсоров;</w:t>
      </w:r>
    </w:p>
    <w:p w:rsidR="008044C8" w:rsidRPr="005566B4" w:rsidRDefault="008044C8" w:rsidP="002647A4">
      <w:pPr>
        <w:pStyle w:val="Default"/>
        <w:spacing w:line="320" w:lineRule="exact"/>
        <w:ind w:firstLine="709"/>
        <w:jc w:val="both"/>
        <w:rPr>
          <w:color w:val="auto"/>
          <w:sz w:val="28"/>
          <w:szCs w:val="28"/>
          <w:lang w:val="ru-RU"/>
        </w:rPr>
      </w:pPr>
      <w:r w:rsidRPr="005566B4">
        <w:rPr>
          <w:color w:val="auto"/>
          <w:sz w:val="28"/>
          <w:szCs w:val="28"/>
          <w:lang w:val="ru-RU"/>
        </w:rPr>
        <w:lastRenderedPageBreak/>
        <w:t xml:space="preserve">распоряжение Кабинета Министров </w:t>
      </w:r>
      <w:r w:rsidR="002D7489" w:rsidRPr="005566B4">
        <w:rPr>
          <w:color w:val="auto"/>
          <w:sz w:val="28"/>
          <w:szCs w:val="28"/>
          <w:lang w:val="ru-RU"/>
        </w:rPr>
        <w:t xml:space="preserve">Азербайджанской Республики </w:t>
      </w:r>
      <w:r w:rsidRPr="005566B4">
        <w:rPr>
          <w:color w:val="auto"/>
          <w:sz w:val="28"/>
          <w:szCs w:val="28"/>
          <w:lang w:val="ru-RU"/>
        </w:rPr>
        <w:t>или отзывы соответствующих государственных органов о товар</w:t>
      </w:r>
      <w:r w:rsidR="005D1E3E" w:rsidRPr="005566B4">
        <w:rPr>
          <w:color w:val="auto"/>
          <w:sz w:val="28"/>
          <w:szCs w:val="28"/>
          <w:lang w:val="ru-RU"/>
        </w:rPr>
        <w:t>ах,</w:t>
      </w:r>
      <w:r w:rsidRPr="005566B4">
        <w:rPr>
          <w:color w:val="auto"/>
          <w:sz w:val="28"/>
          <w:szCs w:val="28"/>
          <w:lang w:val="ru-RU"/>
        </w:rPr>
        <w:t xml:space="preserve"> указанных в дополнениях </w:t>
      </w:r>
      <w:r w:rsidR="00377FE4" w:rsidRPr="005566B4">
        <w:rPr>
          <w:color w:val="auto"/>
          <w:sz w:val="28"/>
          <w:szCs w:val="28"/>
          <w:lang w:val="ru-RU"/>
        </w:rPr>
        <w:t>№ </w:t>
      </w:r>
      <w:r w:rsidRPr="005566B4">
        <w:rPr>
          <w:color w:val="auto"/>
          <w:sz w:val="28"/>
          <w:szCs w:val="28"/>
          <w:lang w:val="ru-RU"/>
        </w:rPr>
        <w:t xml:space="preserve">1 и 2 к Правилам регулирования импортно-экспортных операций в Азербайджанской Республике, </w:t>
      </w:r>
      <w:r w:rsidR="005D1E3E" w:rsidRPr="005566B4">
        <w:rPr>
          <w:color w:val="auto"/>
          <w:sz w:val="28"/>
          <w:szCs w:val="28"/>
          <w:lang w:val="ru-RU"/>
        </w:rPr>
        <w:t>утвержденным</w:t>
      </w:r>
      <w:r w:rsidRPr="005566B4">
        <w:rPr>
          <w:color w:val="auto"/>
          <w:sz w:val="28"/>
          <w:szCs w:val="28"/>
          <w:lang w:val="ru-RU"/>
        </w:rPr>
        <w:t xml:space="preserve"> </w:t>
      </w:r>
      <w:r w:rsidR="005D1E3E" w:rsidRPr="005566B4">
        <w:rPr>
          <w:color w:val="auto"/>
          <w:sz w:val="28"/>
          <w:szCs w:val="28"/>
          <w:lang w:val="ru-RU"/>
        </w:rPr>
        <w:t>У</w:t>
      </w:r>
      <w:r w:rsidRPr="005566B4">
        <w:rPr>
          <w:color w:val="auto"/>
          <w:sz w:val="28"/>
          <w:szCs w:val="28"/>
          <w:lang w:val="ru-RU"/>
        </w:rPr>
        <w:t>казом Президента А</w:t>
      </w:r>
      <w:r w:rsidR="005D1E3E" w:rsidRPr="005566B4">
        <w:rPr>
          <w:color w:val="auto"/>
          <w:sz w:val="28"/>
          <w:szCs w:val="28"/>
          <w:lang w:val="ru-RU"/>
        </w:rPr>
        <w:t xml:space="preserve">зербайджанской </w:t>
      </w:r>
      <w:r w:rsidRPr="005566B4">
        <w:rPr>
          <w:color w:val="auto"/>
          <w:sz w:val="28"/>
          <w:szCs w:val="28"/>
          <w:lang w:val="ru-RU"/>
        </w:rPr>
        <w:t>Р</w:t>
      </w:r>
      <w:r w:rsidR="005D1E3E" w:rsidRPr="005566B4">
        <w:rPr>
          <w:color w:val="auto"/>
          <w:sz w:val="28"/>
          <w:szCs w:val="28"/>
          <w:lang w:val="ru-RU"/>
        </w:rPr>
        <w:t>еспублики</w:t>
      </w:r>
      <w:r w:rsidRPr="005566B4">
        <w:rPr>
          <w:color w:val="auto"/>
          <w:sz w:val="28"/>
          <w:szCs w:val="28"/>
          <w:lang w:val="ru-RU"/>
        </w:rPr>
        <w:t xml:space="preserve"> </w:t>
      </w:r>
      <w:r w:rsidR="005D1E3E" w:rsidRPr="005566B4">
        <w:rPr>
          <w:color w:val="auto"/>
          <w:sz w:val="28"/>
          <w:szCs w:val="28"/>
          <w:lang w:val="ru-RU"/>
        </w:rPr>
        <w:t xml:space="preserve">от 24 июня 1997 года </w:t>
      </w:r>
      <w:r w:rsidR="00377FE4" w:rsidRPr="005566B4">
        <w:rPr>
          <w:color w:val="auto"/>
          <w:sz w:val="28"/>
          <w:szCs w:val="28"/>
          <w:lang w:val="ru-RU"/>
        </w:rPr>
        <w:t>№ </w:t>
      </w:r>
      <w:r w:rsidRPr="005566B4">
        <w:rPr>
          <w:color w:val="auto"/>
          <w:sz w:val="28"/>
          <w:szCs w:val="28"/>
          <w:lang w:val="ru-RU"/>
        </w:rPr>
        <w:t xml:space="preserve">609; </w:t>
      </w:r>
    </w:p>
    <w:p w:rsidR="005D1E3E" w:rsidRPr="005566B4" w:rsidRDefault="008044C8" w:rsidP="002647A4">
      <w:pPr>
        <w:pStyle w:val="Default"/>
        <w:spacing w:line="320" w:lineRule="exact"/>
        <w:ind w:firstLine="709"/>
        <w:jc w:val="both"/>
        <w:rPr>
          <w:color w:val="auto"/>
          <w:sz w:val="28"/>
          <w:szCs w:val="28"/>
          <w:lang w:val="ru-RU"/>
        </w:rPr>
      </w:pPr>
      <w:r w:rsidRPr="005566B4">
        <w:rPr>
          <w:color w:val="auto"/>
          <w:sz w:val="28"/>
          <w:szCs w:val="28"/>
          <w:lang w:val="ru-RU"/>
        </w:rPr>
        <w:t>соответствующие документы о разрешении по товарам</w:t>
      </w:r>
      <w:r w:rsidR="005D1E3E" w:rsidRPr="005566B4">
        <w:rPr>
          <w:color w:val="auto"/>
          <w:sz w:val="28"/>
          <w:szCs w:val="28"/>
          <w:lang w:val="ru-RU"/>
        </w:rPr>
        <w:t>,</w:t>
      </w:r>
      <w:r w:rsidRPr="005566B4">
        <w:rPr>
          <w:color w:val="auto"/>
          <w:sz w:val="28"/>
          <w:szCs w:val="28"/>
          <w:lang w:val="ru-RU"/>
        </w:rPr>
        <w:t xml:space="preserve"> по отношению к которым применяются ограничения согласно р</w:t>
      </w:r>
      <w:r w:rsidR="005D1E3E" w:rsidRPr="005566B4">
        <w:rPr>
          <w:color w:val="auto"/>
          <w:sz w:val="28"/>
          <w:szCs w:val="28"/>
          <w:lang w:val="ru-RU"/>
        </w:rPr>
        <w:t>аспоряжениям</w:t>
      </w:r>
      <w:r w:rsidRPr="005566B4">
        <w:rPr>
          <w:color w:val="auto"/>
          <w:sz w:val="28"/>
          <w:szCs w:val="28"/>
          <w:lang w:val="ru-RU"/>
        </w:rPr>
        <w:t xml:space="preserve"> Президента </w:t>
      </w:r>
      <w:r w:rsidR="002D7489" w:rsidRPr="005566B4">
        <w:rPr>
          <w:color w:val="auto"/>
          <w:sz w:val="28"/>
          <w:szCs w:val="28"/>
          <w:lang w:val="ru-RU"/>
        </w:rPr>
        <w:t xml:space="preserve">Азербайджанской Республики </w:t>
      </w:r>
      <w:r w:rsidR="005D1E3E" w:rsidRPr="005566B4">
        <w:rPr>
          <w:color w:val="auto"/>
          <w:sz w:val="28"/>
          <w:szCs w:val="28"/>
          <w:lang w:val="ru-RU"/>
        </w:rPr>
        <w:t>и</w:t>
      </w:r>
      <w:r w:rsidRPr="005566B4">
        <w:rPr>
          <w:color w:val="auto"/>
          <w:sz w:val="28"/>
          <w:szCs w:val="28"/>
          <w:lang w:val="ru-RU"/>
        </w:rPr>
        <w:t xml:space="preserve"> Кабинета Министров А</w:t>
      </w:r>
      <w:r w:rsidR="005D1E3E" w:rsidRPr="005566B4">
        <w:rPr>
          <w:color w:val="auto"/>
          <w:sz w:val="28"/>
          <w:szCs w:val="28"/>
          <w:lang w:val="ru-RU"/>
        </w:rPr>
        <w:t xml:space="preserve">зербайджанской </w:t>
      </w:r>
      <w:r w:rsidRPr="005566B4">
        <w:rPr>
          <w:color w:val="auto"/>
          <w:sz w:val="28"/>
          <w:szCs w:val="28"/>
          <w:lang w:val="ru-RU"/>
        </w:rPr>
        <w:t>Р</w:t>
      </w:r>
      <w:r w:rsidR="005D1E3E" w:rsidRPr="005566B4">
        <w:rPr>
          <w:color w:val="auto"/>
          <w:sz w:val="28"/>
          <w:szCs w:val="28"/>
          <w:lang w:val="ru-RU"/>
        </w:rPr>
        <w:t xml:space="preserve">еспублики </w:t>
      </w:r>
      <w:r w:rsidRPr="005566B4">
        <w:rPr>
          <w:color w:val="auto"/>
          <w:sz w:val="28"/>
          <w:szCs w:val="28"/>
          <w:lang w:val="ru-RU"/>
        </w:rPr>
        <w:t>и Закону А</w:t>
      </w:r>
      <w:r w:rsidR="005D1E3E" w:rsidRPr="005566B4">
        <w:rPr>
          <w:color w:val="auto"/>
          <w:sz w:val="28"/>
          <w:szCs w:val="28"/>
          <w:lang w:val="ru-RU"/>
        </w:rPr>
        <w:t xml:space="preserve">зербайджанской </w:t>
      </w:r>
      <w:r w:rsidRPr="005566B4">
        <w:rPr>
          <w:color w:val="auto"/>
          <w:sz w:val="28"/>
          <w:szCs w:val="28"/>
          <w:lang w:val="ru-RU"/>
        </w:rPr>
        <w:t>Р</w:t>
      </w:r>
      <w:r w:rsidR="005D1E3E" w:rsidRPr="005566B4">
        <w:rPr>
          <w:color w:val="auto"/>
          <w:sz w:val="28"/>
          <w:szCs w:val="28"/>
          <w:lang w:val="ru-RU"/>
        </w:rPr>
        <w:t>еспублики</w:t>
      </w:r>
      <w:r w:rsidRPr="005566B4">
        <w:rPr>
          <w:color w:val="auto"/>
          <w:sz w:val="28"/>
          <w:szCs w:val="28"/>
          <w:lang w:val="ru-RU"/>
        </w:rPr>
        <w:t xml:space="preserve"> </w:t>
      </w:r>
      <w:r w:rsidR="005D1E3E" w:rsidRPr="005566B4">
        <w:rPr>
          <w:color w:val="auto"/>
          <w:sz w:val="28"/>
          <w:szCs w:val="28"/>
          <w:lang w:val="ru-RU"/>
        </w:rPr>
        <w:t xml:space="preserve">от 23 декабря 2003 года </w:t>
      </w:r>
      <w:r w:rsidR="00377FE4" w:rsidRPr="005566B4">
        <w:rPr>
          <w:color w:val="auto"/>
          <w:sz w:val="28"/>
          <w:szCs w:val="28"/>
          <w:lang w:val="ru-RU"/>
        </w:rPr>
        <w:t>№ </w:t>
      </w:r>
      <w:r w:rsidR="005D1E3E" w:rsidRPr="005566B4">
        <w:rPr>
          <w:color w:val="auto"/>
          <w:sz w:val="28"/>
          <w:szCs w:val="28"/>
          <w:lang w:val="ru-RU"/>
        </w:rPr>
        <w:t>565-IIQ «О списке товаров, которые могут принадлежать определенным участникам гражданского оборота и которые допускаются в оборот на основе специального разрешения (с ограниченным гражданским оборотом)»;</w:t>
      </w:r>
    </w:p>
    <w:p w:rsidR="008044C8" w:rsidRPr="005566B4" w:rsidRDefault="008044C8" w:rsidP="002647A4">
      <w:pPr>
        <w:overflowPunct w:val="0"/>
        <w:autoSpaceDE w:val="0"/>
        <w:autoSpaceDN w:val="0"/>
        <w:adjustRightInd w:val="0"/>
        <w:spacing w:after="0" w:line="320" w:lineRule="exact"/>
        <w:ind w:firstLine="709"/>
        <w:jc w:val="both"/>
        <w:textAlignment w:val="baseline"/>
        <w:rPr>
          <w:rFonts w:ascii="Times New Roman" w:eastAsia="Times New Roman" w:hAnsi="Times New Roman"/>
          <w:sz w:val="28"/>
          <w:szCs w:val="28"/>
          <w:lang w:val="ru-RU" w:eastAsia="ru-RU"/>
        </w:rPr>
      </w:pPr>
      <w:r w:rsidRPr="005566B4">
        <w:rPr>
          <w:rFonts w:ascii="Times New Roman" w:hAnsi="Times New Roman"/>
          <w:sz w:val="28"/>
          <w:szCs w:val="28"/>
          <w:lang w:val="ru-RU"/>
        </w:rPr>
        <w:t>особое разрешение по товарам, подпадающим под экспортный контроль</w:t>
      </w:r>
      <w:r w:rsidR="005D1E3E" w:rsidRPr="005566B4">
        <w:rPr>
          <w:rFonts w:ascii="Times New Roman" w:hAnsi="Times New Roman"/>
          <w:sz w:val="28"/>
          <w:szCs w:val="28"/>
          <w:lang w:val="ru-RU"/>
        </w:rPr>
        <w:t>.</w:t>
      </w:r>
    </w:p>
    <w:p w:rsidR="004E0C04" w:rsidRPr="005566B4" w:rsidRDefault="004E0C04" w:rsidP="002647A4">
      <w:pPr>
        <w:overflowPunct w:val="0"/>
        <w:autoSpaceDE w:val="0"/>
        <w:autoSpaceDN w:val="0"/>
        <w:adjustRightInd w:val="0"/>
        <w:spacing w:after="0" w:line="32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соответ</w:t>
      </w:r>
      <w:r w:rsidR="005D1E3E" w:rsidRPr="005566B4">
        <w:rPr>
          <w:rFonts w:ascii="Times New Roman" w:eastAsia="Times New Roman" w:hAnsi="Times New Roman"/>
          <w:sz w:val="28"/>
          <w:szCs w:val="28"/>
          <w:lang w:val="ru-RU" w:eastAsia="ru-RU"/>
        </w:rPr>
        <w:t xml:space="preserve">ствии с положениями Налогового </w:t>
      </w:r>
      <w:r w:rsidR="002D7489"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одекса экспорт товаров облагается НДС и акцизами по нулевой ставке.</w:t>
      </w:r>
    </w:p>
    <w:p w:rsidR="004E0C04" w:rsidRPr="005566B4" w:rsidRDefault="005D1E3E" w:rsidP="002647A4">
      <w:pPr>
        <w:overflowPunct w:val="0"/>
        <w:autoSpaceDE w:val="0"/>
        <w:autoSpaceDN w:val="0"/>
        <w:adjustRightInd w:val="0"/>
        <w:spacing w:after="0" w:line="32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Согласно статье 187 Налогового </w:t>
      </w:r>
      <w:r w:rsidR="002D7489" w:rsidRPr="005566B4">
        <w:rPr>
          <w:rFonts w:ascii="Times New Roman" w:eastAsia="Times New Roman" w:hAnsi="Times New Roman"/>
          <w:sz w:val="28"/>
          <w:szCs w:val="28"/>
          <w:lang w:val="ru-RU" w:eastAsia="ru-RU"/>
        </w:rPr>
        <w:t>к</w:t>
      </w:r>
      <w:r w:rsidRPr="005566B4">
        <w:rPr>
          <w:rFonts w:ascii="Times New Roman" w:eastAsia="Times New Roman" w:hAnsi="Times New Roman"/>
          <w:sz w:val="28"/>
          <w:szCs w:val="28"/>
          <w:lang w:val="ru-RU" w:eastAsia="ru-RU"/>
        </w:rPr>
        <w:t xml:space="preserve">одекса экспорт подакцизных товаров облагается налогом по нулевой ставке. </w:t>
      </w:r>
      <w:r w:rsidR="004E0C04" w:rsidRPr="005566B4">
        <w:rPr>
          <w:rFonts w:ascii="Times New Roman" w:eastAsia="Times New Roman" w:hAnsi="Times New Roman"/>
          <w:sz w:val="28"/>
          <w:szCs w:val="28"/>
          <w:lang w:val="ru-RU" w:eastAsia="ru-RU"/>
        </w:rPr>
        <w:t>Согласно статье 193 Налогового кодекса акцизы за товары, импортируемые с целью последующего реэкспорта, подлежат уплате в м</w:t>
      </w:r>
      <w:r w:rsidR="00A66C5C" w:rsidRPr="005566B4">
        <w:rPr>
          <w:rFonts w:ascii="Times New Roman" w:eastAsia="Times New Roman" w:hAnsi="Times New Roman"/>
          <w:sz w:val="28"/>
          <w:szCs w:val="28"/>
          <w:lang w:val="ru-RU" w:eastAsia="ru-RU"/>
        </w:rPr>
        <w:t>омент импорта товаров и</w:t>
      </w:r>
      <w:r w:rsidR="004E0C04" w:rsidRPr="005566B4">
        <w:rPr>
          <w:rFonts w:ascii="Times New Roman" w:eastAsia="Times New Roman" w:hAnsi="Times New Roman"/>
          <w:sz w:val="28"/>
          <w:szCs w:val="28"/>
          <w:lang w:val="ru-RU" w:eastAsia="ru-RU"/>
        </w:rPr>
        <w:t xml:space="preserve"> возврату в 15-дневный срок таможенными органами, взыскавшими акцизы, в сумме, соответствующей фактическому объему реэкспорта.</w:t>
      </w:r>
    </w:p>
    <w:p w:rsidR="0026666D" w:rsidRPr="005566B4" w:rsidRDefault="0026666D" w:rsidP="002647A4">
      <w:pPr>
        <w:spacing w:after="0" w:line="320" w:lineRule="exact"/>
        <w:ind w:firstLine="709"/>
        <w:jc w:val="both"/>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Указе Президента Азербайджанской Ре</w:t>
      </w:r>
      <w:r w:rsidR="00EC3161" w:rsidRPr="005566B4">
        <w:rPr>
          <w:rFonts w:ascii="Times New Roman" w:eastAsia="Times New Roman" w:hAnsi="Times New Roman"/>
          <w:sz w:val="28"/>
          <w:szCs w:val="28"/>
          <w:lang w:val="ru-RU" w:eastAsia="ru-RU"/>
        </w:rPr>
        <w:t xml:space="preserve">спублики от 1 марта 2016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811 «О дополнительных мерах, связанных с поощрением экспорта ненефтяной продукции» предполагается выплата экспортного поощрения лицам, занимающимся экспортом ненефтяной продукции, включающего базовую сумму в размере 3</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таможенной стоимости, предусмотренной в экспортной таможенной декларации (включая применение коэффициентов к базовой сумме экспортного поощрения в зависимости от вида продукции). </w:t>
      </w:r>
      <w:r w:rsidR="00BA2DB1" w:rsidRPr="005566B4">
        <w:rPr>
          <w:rFonts w:ascii="Times New Roman" w:eastAsia="Times New Roman" w:hAnsi="Times New Roman"/>
          <w:sz w:val="28"/>
          <w:szCs w:val="28"/>
          <w:lang w:val="ru-RU" w:eastAsia="ru-RU"/>
        </w:rPr>
        <w:br/>
      </w:r>
      <w:r w:rsidRPr="005566B4">
        <w:rPr>
          <w:rFonts w:ascii="Times New Roman" w:eastAsia="Times New Roman" w:hAnsi="Times New Roman"/>
          <w:sz w:val="28"/>
          <w:szCs w:val="28"/>
          <w:lang w:val="ru-RU" w:eastAsia="ru-RU"/>
        </w:rPr>
        <w:t>В связи с этим постановлением Кабинета Министров Азербайджанской Республики от 6 октября 2016 года утверждены Правила выплаты экспортного поощрения лицам, занимающимся экспортом ненефтяной продукции, Перечень ненефтяной продукции, к которой будет применяться экспортное поощрение по товарной номенклатуре внешнеэкономической деятельности</w:t>
      </w:r>
      <w:r w:rsidR="002D7489"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и Коэффициенты, применяемые к базовой сумме экспортного поощрения в зависимости от вида продукции.</w:t>
      </w:r>
    </w:p>
    <w:p w:rsidR="004E0C04" w:rsidRPr="005566B4" w:rsidRDefault="004E0C04" w:rsidP="002F443B">
      <w:pPr>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t>Таможенные пошлины</w:t>
      </w:r>
    </w:p>
    <w:p w:rsidR="004E0C04" w:rsidRPr="005566B4" w:rsidRDefault="004E0C04"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Азербайджанской Республике в</w:t>
      </w:r>
      <w:r w:rsidR="00A155A8"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 xml:space="preserve">целом не применяются экспортные пошлины, за исключением некоторых недрагоценных металлов, </w:t>
      </w:r>
      <w:r w:rsidR="006508E9" w:rsidRPr="005566B4">
        <w:rPr>
          <w:rFonts w:ascii="Times New Roman" w:eastAsia="Times New Roman" w:hAnsi="Times New Roman"/>
          <w:sz w:val="28"/>
          <w:szCs w:val="28"/>
          <w:lang w:val="ru-RU" w:eastAsia="ru-RU"/>
        </w:rPr>
        <w:t xml:space="preserve">необработанных кожаных изделий, дерева и изделий из него, </w:t>
      </w:r>
      <w:r w:rsidRPr="005566B4">
        <w:rPr>
          <w:rFonts w:ascii="Times New Roman" w:eastAsia="Times New Roman" w:hAnsi="Times New Roman"/>
          <w:sz w:val="28"/>
          <w:szCs w:val="28"/>
          <w:lang w:val="ru-RU" w:eastAsia="ru-RU"/>
        </w:rPr>
        <w:t xml:space="preserve">утвержденные постановлением Кабинета Министров Азербайджанской Республики от 12 апреля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80 «О ставках таможенных пошлин по экспортно-импортным операциям в Азербайджанской Республике».</w:t>
      </w:r>
    </w:p>
    <w:p w:rsidR="004E0C04" w:rsidRPr="005566B4" w:rsidRDefault="004E0C04" w:rsidP="002F443B">
      <w:pPr>
        <w:keepNext/>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lastRenderedPageBreak/>
        <w:t>Ограничение экспорта</w:t>
      </w:r>
    </w:p>
    <w:p w:rsidR="004E0C04" w:rsidRPr="005566B4" w:rsidRDefault="004E0C04" w:rsidP="002F443B">
      <w:pPr>
        <w:keepLines/>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 соответствии с Указом Президента Азербайджанской Республики от 17 апреля 2001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457 временно приостановлен экспорт лома и сырья черных и цветных металлов (в целях укрепления сырьевой базы металлургической промышленности).</w:t>
      </w:r>
    </w:p>
    <w:p w:rsidR="004E0C04" w:rsidRPr="005566B4" w:rsidRDefault="004E0C04" w:rsidP="002F443B">
      <w:pPr>
        <w:overflowPunct w:val="0"/>
        <w:autoSpaceDE w:val="0"/>
        <w:autoSpaceDN w:val="0"/>
        <w:adjustRightInd w:val="0"/>
        <w:spacing w:before="240" w:after="12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t xml:space="preserve">Лицензирование </w:t>
      </w:r>
    </w:p>
    <w:p w:rsidR="00FB0D91" w:rsidRPr="005566B4" w:rsidRDefault="00C3078D" w:rsidP="002F443B">
      <w:pPr>
        <w:spacing w:after="0" w:line="340" w:lineRule="exact"/>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целях стимулирования развития предпринимательства </w:t>
      </w:r>
      <w:r w:rsidR="001C4C83" w:rsidRPr="005566B4">
        <w:rPr>
          <w:rFonts w:ascii="Times New Roman" w:hAnsi="Times New Roman"/>
          <w:sz w:val="28"/>
          <w:szCs w:val="28"/>
          <w:lang w:val="ru-RU"/>
        </w:rPr>
        <w:t xml:space="preserve">Указом Президента Азербайджанской Республики от </w:t>
      </w:r>
      <w:r w:rsidR="00C455D9" w:rsidRPr="005566B4">
        <w:rPr>
          <w:rFonts w:ascii="Times New Roman" w:hAnsi="Times New Roman"/>
          <w:sz w:val="28"/>
          <w:szCs w:val="28"/>
          <w:lang w:val="ru-RU"/>
        </w:rPr>
        <w:t xml:space="preserve">27 января 1997 года «О выдаче специальных разрешений (лицензий) на отдельные виды предпринимательской деятельности» начался процесс упрощения </w:t>
      </w:r>
      <w:r w:rsidRPr="005566B4">
        <w:rPr>
          <w:rFonts w:ascii="Times New Roman" w:hAnsi="Times New Roman"/>
          <w:sz w:val="28"/>
          <w:szCs w:val="28"/>
          <w:lang w:val="ru-RU"/>
        </w:rPr>
        <w:t xml:space="preserve">соответствующих </w:t>
      </w:r>
      <w:r w:rsidR="00C455D9" w:rsidRPr="005566B4">
        <w:rPr>
          <w:rFonts w:ascii="Times New Roman" w:hAnsi="Times New Roman"/>
          <w:sz w:val="28"/>
          <w:szCs w:val="28"/>
          <w:lang w:val="ru-RU"/>
        </w:rPr>
        <w:t xml:space="preserve">процедур. </w:t>
      </w:r>
      <w:r w:rsidR="001C4C83" w:rsidRPr="005566B4">
        <w:rPr>
          <w:rFonts w:ascii="Times New Roman" w:hAnsi="Times New Roman"/>
          <w:sz w:val="28"/>
          <w:szCs w:val="28"/>
          <w:lang w:val="ru-RU"/>
        </w:rPr>
        <w:t>2</w:t>
      </w:r>
      <w:r w:rsidR="00035D34" w:rsidRPr="005566B4">
        <w:rPr>
          <w:rFonts w:ascii="Times New Roman" w:hAnsi="Times New Roman"/>
          <w:sz w:val="28"/>
          <w:szCs w:val="28"/>
          <w:lang w:val="ru-RU"/>
        </w:rPr>
        <w:t> </w:t>
      </w:r>
      <w:r w:rsidR="001C4C83" w:rsidRPr="005566B4">
        <w:rPr>
          <w:rFonts w:ascii="Times New Roman" w:hAnsi="Times New Roman"/>
          <w:sz w:val="28"/>
          <w:szCs w:val="28"/>
          <w:lang w:val="ru-RU"/>
        </w:rPr>
        <w:t xml:space="preserve">сентября 2002 года </w:t>
      </w:r>
      <w:r w:rsidRPr="005566B4">
        <w:rPr>
          <w:rFonts w:ascii="Times New Roman" w:hAnsi="Times New Roman"/>
          <w:sz w:val="28"/>
          <w:szCs w:val="28"/>
          <w:lang w:val="ru-RU"/>
        </w:rPr>
        <w:t xml:space="preserve">был принят Указ </w:t>
      </w:r>
      <w:r w:rsidR="007F28B2" w:rsidRPr="005566B4">
        <w:rPr>
          <w:rFonts w:ascii="Times New Roman" w:hAnsi="Times New Roman"/>
          <w:sz w:val="28"/>
          <w:szCs w:val="28"/>
          <w:lang w:val="ru-RU"/>
        </w:rPr>
        <w:t xml:space="preserve">Президента </w:t>
      </w:r>
      <w:r w:rsidR="007F28B2" w:rsidRPr="005566B4">
        <w:rPr>
          <w:rFonts w:ascii="Times New Roman" w:eastAsia="Times New Roman" w:hAnsi="Times New Roman"/>
          <w:sz w:val="28"/>
          <w:szCs w:val="28"/>
          <w:lang w:val="ru-RU" w:eastAsia="ru-RU"/>
        </w:rPr>
        <w:t xml:space="preserve">Азербайджанской Республики </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782 </w:t>
      </w:r>
      <w:r w:rsidR="001C4C83" w:rsidRPr="005566B4">
        <w:rPr>
          <w:rFonts w:ascii="Times New Roman" w:hAnsi="Times New Roman"/>
          <w:sz w:val="28"/>
          <w:szCs w:val="28"/>
          <w:lang w:val="ru-RU"/>
        </w:rPr>
        <w:t>«Об усовершенствовании правил выдачи специальных разрешений (лицензий) на отдельные виды деятельности»</w:t>
      </w:r>
      <w:r w:rsidRPr="005566B4">
        <w:rPr>
          <w:rFonts w:ascii="Times New Roman" w:hAnsi="Times New Roman"/>
          <w:sz w:val="28"/>
          <w:szCs w:val="28"/>
          <w:lang w:val="ru-RU"/>
        </w:rPr>
        <w:t>,</w:t>
      </w:r>
      <w:r w:rsidR="001C4C83" w:rsidRPr="005566B4">
        <w:rPr>
          <w:rFonts w:ascii="Times New Roman" w:hAnsi="Times New Roman"/>
          <w:sz w:val="28"/>
          <w:szCs w:val="28"/>
          <w:lang w:val="ru-RU"/>
        </w:rPr>
        <w:t xml:space="preserve"> </w:t>
      </w:r>
      <w:r w:rsidRPr="005566B4">
        <w:rPr>
          <w:rFonts w:ascii="Times New Roman" w:hAnsi="Times New Roman"/>
          <w:sz w:val="28"/>
          <w:szCs w:val="28"/>
          <w:lang w:val="ru-RU"/>
        </w:rPr>
        <w:t xml:space="preserve">подразумевающий </w:t>
      </w:r>
      <w:r w:rsidR="001C4C83" w:rsidRPr="005566B4">
        <w:rPr>
          <w:rFonts w:ascii="Times New Roman" w:hAnsi="Times New Roman"/>
          <w:sz w:val="28"/>
          <w:szCs w:val="28"/>
          <w:lang w:val="ru-RU"/>
        </w:rPr>
        <w:t>отмен</w:t>
      </w:r>
      <w:r w:rsidRPr="005566B4">
        <w:rPr>
          <w:rFonts w:ascii="Times New Roman" w:hAnsi="Times New Roman"/>
          <w:sz w:val="28"/>
          <w:szCs w:val="28"/>
          <w:lang w:val="ru-RU"/>
        </w:rPr>
        <w:t>у лицензий</w:t>
      </w:r>
      <w:r w:rsidR="001C4C83" w:rsidRPr="005566B4">
        <w:rPr>
          <w:rFonts w:ascii="Times New Roman" w:hAnsi="Times New Roman"/>
          <w:sz w:val="28"/>
          <w:szCs w:val="28"/>
          <w:lang w:val="ru-RU"/>
        </w:rPr>
        <w:t xml:space="preserve"> на большинство видов коммерческой деятельности.</w:t>
      </w:r>
      <w:r w:rsidRPr="005566B4">
        <w:rPr>
          <w:rFonts w:ascii="Times New Roman" w:hAnsi="Times New Roman"/>
          <w:sz w:val="28"/>
          <w:szCs w:val="28"/>
          <w:lang w:val="ru-RU"/>
        </w:rPr>
        <w:t xml:space="preserve"> </w:t>
      </w:r>
      <w:r w:rsidR="00FB0D91" w:rsidRPr="005566B4">
        <w:rPr>
          <w:rFonts w:ascii="Times New Roman" w:hAnsi="Times New Roman"/>
          <w:sz w:val="28"/>
          <w:szCs w:val="28"/>
          <w:lang w:val="ru-RU"/>
        </w:rPr>
        <w:t>В дальнейшем было принято еще несколько законодательных актов в данном направлении.</w:t>
      </w:r>
    </w:p>
    <w:p w:rsidR="00E94701" w:rsidRPr="005566B4" w:rsidRDefault="00E94701" w:rsidP="002F443B">
      <w:pPr>
        <w:overflowPunct w:val="0"/>
        <w:autoSpaceDE w:val="0"/>
        <w:autoSpaceDN w:val="0"/>
        <w:adjustRightInd w:val="0"/>
        <w:spacing w:after="0" w:line="34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соответстви</w:t>
      </w:r>
      <w:r w:rsidR="00A155A8" w:rsidRPr="005566B4">
        <w:rPr>
          <w:rFonts w:ascii="Times New Roman" w:eastAsia="Times New Roman" w:hAnsi="Times New Roman"/>
          <w:sz w:val="28"/>
          <w:szCs w:val="28"/>
          <w:lang w:val="ru-RU" w:eastAsia="ru-RU"/>
        </w:rPr>
        <w:t>и</w:t>
      </w:r>
      <w:r w:rsidRPr="005566B4">
        <w:rPr>
          <w:rFonts w:ascii="Times New Roman" w:eastAsia="Times New Roman" w:hAnsi="Times New Roman"/>
          <w:sz w:val="28"/>
          <w:szCs w:val="28"/>
          <w:lang w:val="ru-RU" w:eastAsia="ru-RU"/>
        </w:rPr>
        <w:t xml:space="preserve"> с Законом Азербайджанской Республики от 26 октября 2004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772-IIQ «Об экспортном контроле» экспорт, импорт, реэкспорт, реимпорт, транзит подлежащих экспортному контролю товаров (работы, услуги, результаты умственного труда) и технологий, продукции военного назначения, включая оружие массового поражения и средства его доставки (перевозки), товаров (работы, услуги, результаты умственного труда) двойного назначения, которые могут использоваться при создании и приготовлении оружия массового поражения, оружия, военной техники и боеприпасов, предусмотренных межгосударственными, международными соглашениями, в которых участвует Азербайджанская Республика, взрывчатых и радиоактивных веществ, материалов, приборов радиоактивного происхождения, источников и устройств ионизирующего излучения, а также других товаров, подлежащих экспортному контролю по конечному использованию или пользователю, осуществляются на основании специальных разрешений, выдаваемых соответствующим органом исполнительной власти. Список кодов номенклатуры товаров, а также работ, услуг, результатов умственного труда, подпадающих под экспортный контроль, был утвержден распоряжением Кабинета Министров Азербайджанской Республики от 9 февраля 2006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42, список же органов исполнительной власти, осуществляющих выдачу специальных разрешений, контроль экспорта, проведение проверок до и после выдачи специальных разрешений, контроль соответствия использования товаров двойственного назначения с заявленными целями, был утвержден распоряжением Кабинета Министров Азербайджанской Республики от 15</w:t>
      </w:r>
      <w:r w:rsidR="00035D3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декабря 2005 года </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230.</w:t>
      </w:r>
    </w:p>
    <w:p w:rsidR="003E3218" w:rsidRPr="005566B4" w:rsidRDefault="003E3218" w:rsidP="002F443B">
      <w:pPr>
        <w:overflowPunct w:val="0"/>
        <w:autoSpaceDE w:val="0"/>
        <w:autoSpaceDN w:val="0"/>
        <w:adjustRightInd w:val="0"/>
        <w:spacing w:after="0" w:line="340" w:lineRule="exact"/>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lastRenderedPageBreak/>
        <w:t xml:space="preserve">Согласно Указу Президента Азербайджанской Республики от 19 октября 2015 года </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650 «О сокращении видов предпринимательской деятельности, требующих специального </w:t>
      </w:r>
      <w:r w:rsidR="003C67C5" w:rsidRPr="005566B4">
        <w:rPr>
          <w:rFonts w:ascii="Times New Roman" w:hAnsi="Times New Roman"/>
          <w:sz w:val="28"/>
          <w:szCs w:val="28"/>
          <w:lang w:val="ru-RU"/>
        </w:rPr>
        <w:t>разрешения (лицензии), упрощения</w:t>
      </w:r>
      <w:r w:rsidRPr="005566B4">
        <w:rPr>
          <w:rFonts w:ascii="Times New Roman" w:hAnsi="Times New Roman"/>
          <w:sz w:val="28"/>
          <w:szCs w:val="28"/>
          <w:lang w:val="ru-RU"/>
        </w:rPr>
        <w:t xml:space="preserve"> процедур выдачи специального разрешения (лицензии) и обеспечения их прозрачности» </w:t>
      </w:r>
      <w:r w:rsidR="007E3D0E" w:rsidRPr="005566B4">
        <w:rPr>
          <w:rFonts w:ascii="Times New Roman" w:hAnsi="Times New Roman"/>
          <w:sz w:val="28"/>
          <w:szCs w:val="28"/>
          <w:lang w:val="ru-RU"/>
        </w:rPr>
        <w:t>выдача лицензий на все виды предпринимательской деятельности (за исключением случаев, вытекающих из государственной безопаснос</w:t>
      </w:r>
      <w:r w:rsidR="00CE6780" w:rsidRPr="005566B4">
        <w:rPr>
          <w:rFonts w:ascii="Times New Roman" w:hAnsi="Times New Roman"/>
          <w:sz w:val="28"/>
          <w:szCs w:val="28"/>
          <w:lang w:val="ru-RU"/>
        </w:rPr>
        <w:t xml:space="preserve">ти) была поручена Министерству </w:t>
      </w:r>
      <w:r w:rsidR="00F56537" w:rsidRPr="005566B4">
        <w:rPr>
          <w:rFonts w:ascii="Times New Roman" w:hAnsi="Times New Roman"/>
          <w:sz w:val="28"/>
          <w:szCs w:val="28"/>
          <w:lang w:val="ru-RU"/>
        </w:rPr>
        <w:t>э</w:t>
      </w:r>
      <w:r w:rsidR="007E3D0E" w:rsidRPr="005566B4">
        <w:rPr>
          <w:rFonts w:ascii="Times New Roman" w:hAnsi="Times New Roman"/>
          <w:sz w:val="28"/>
          <w:szCs w:val="28"/>
          <w:lang w:val="ru-RU"/>
        </w:rPr>
        <w:t>кономики Азербайджанской Республики. Услуги по выдаче специального разрешения (лицензии) ос</w:t>
      </w:r>
      <w:r w:rsidR="003C67C5" w:rsidRPr="005566B4">
        <w:rPr>
          <w:rFonts w:ascii="Times New Roman" w:hAnsi="Times New Roman"/>
          <w:sz w:val="28"/>
          <w:szCs w:val="28"/>
          <w:lang w:val="ru-RU"/>
        </w:rPr>
        <w:t>уществляю</w:t>
      </w:r>
      <w:r w:rsidR="007E3D0E" w:rsidRPr="005566B4">
        <w:rPr>
          <w:rFonts w:ascii="Times New Roman" w:hAnsi="Times New Roman"/>
          <w:sz w:val="28"/>
          <w:szCs w:val="28"/>
          <w:lang w:val="ru-RU"/>
        </w:rPr>
        <w:t>тся посредством центров службы «</w:t>
      </w:r>
      <w:r w:rsidR="007E3D0E" w:rsidRPr="005566B4">
        <w:rPr>
          <w:rFonts w:ascii="Times New Roman" w:hAnsi="Times New Roman"/>
          <w:sz w:val="28"/>
          <w:szCs w:val="28"/>
          <w:lang w:val="az-Latn-AZ"/>
        </w:rPr>
        <w:t>ASAN</w:t>
      </w:r>
      <w:r w:rsidR="007E3D0E" w:rsidRPr="005566B4">
        <w:rPr>
          <w:rFonts w:ascii="Times New Roman" w:hAnsi="Times New Roman"/>
          <w:sz w:val="28"/>
          <w:szCs w:val="28"/>
          <w:lang w:val="ru-RU"/>
        </w:rPr>
        <w:t xml:space="preserve">». </w:t>
      </w:r>
      <w:r w:rsidR="00F56537" w:rsidRPr="005566B4">
        <w:rPr>
          <w:rFonts w:ascii="Times New Roman" w:hAnsi="Times New Roman"/>
          <w:sz w:val="28"/>
          <w:szCs w:val="28"/>
          <w:lang w:val="ru-RU"/>
        </w:rPr>
        <w:t>С</w:t>
      </w:r>
      <w:r w:rsidR="007E3D0E" w:rsidRPr="005566B4">
        <w:rPr>
          <w:rFonts w:ascii="Times New Roman" w:hAnsi="Times New Roman"/>
          <w:sz w:val="28"/>
          <w:szCs w:val="28"/>
          <w:lang w:val="ru-RU"/>
        </w:rPr>
        <w:t xml:space="preserve"> цел</w:t>
      </w:r>
      <w:r w:rsidR="00F56537" w:rsidRPr="005566B4">
        <w:rPr>
          <w:rFonts w:ascii="Times New Roman" w:hAnsi="Times New Roman"/>
          <w:sz w:val="28"/>
          <w:szCs w:val="28"/>
          <w:lang w:val="ru-RU"/>
        </w:rPr>
        <w:t>ью</w:t>
      </w:r>
      <w:r w:rsidR="007E3D0E" w:rsidRPr="005566B4">
        <w:rPr>
          <w:rFonts w:ascii="Times New Roman" w:hAnsi="Times New Roman"/>
          <w:sz w:val="28"/>
          <w:szCs w:val="28"/>
          <w:lang w:val="ru-RU"/>
        </w:rPr>
        <w:t xml:space="preserve"> стимулирования развития предпринимательства в стране </w:t>
      </w:r>
      <w:r w:rsidR="007B5AF9" w:rsidRPr="005566B4">
        <w:rPr>
          <w:rFonts w:ascii="Times New Roman" w:hAnsi="Times New Roman"/>
          <w:sz w:val="28"/>
          <w:szCs w:val="28"/>
          <w:lang w:val="ru-RU"/>
        </w:rPr>
        <w:t xml:space="preserve">с </w:t>
      </w:r>
      <w:r w:rsidR="007E3D0E" w:rsidRPr="005566B4">
        <w:rPr>
          <w:rFonts w:ascii="Times New Roman" w:hAnsi="Times New Roman"/>
          <w:sz w:val="28"/>
          <w:szCs w:val="28"/>
          <w:lang w:val="ru-RU"/>
        </w:rPr>
        <w:t>1 ноября 2015 года вступил в силу Закон «О приостановлении проверок, проводимых в сфере предпринимательства», согласно которому все виды проверок предпринимательской деятельности полностью приостановлены на два года.</w:t>
      </w:r>
    </w:p>
    <w:p w:rsidR="007D1ADD" w:rsidRPr="005566B4" w:rsidRDefault="007E3D0E" w:rsidP="002F443B">
      <w:pPr>
        <w:overflowPunct w:val="0"/>
        <w:autoSpaceDE w:val="0"/>
        <w:autoSpaceDN w:val="0"/>
        <w:adjustRightInd w:val="0"/>
        <w:spacing w:after="0" w:line="340" w:lineRule="exact"/>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 xml:space="preserve">В целях сведения до минимума видов деятельности, требующих специального разрешения (лицензии), упрощения процедур и обеспечения прозрачности 21 декабря 2015 года был </w:t>
      </w:r>
      <w:r w:rsidR="00F56537" w:rsidRPr="005566B4">
        <w:rPr>
          <w:rFonts w:ascii="Times New Roman" w:hAnsi="Times New Roman"/>
          <w:sz w:val="28"/>
          <w:szCs w:val="28"/>
          <w:lang w:val="ru-RU"/>
        </w:rPr>
        <w:t>принят</w:t>
      </w:r>
      <w:r w:rsidRPr="005566B4">
        <w:rPr>
          <w:rFonts w:ascii="Times New Roman" w:hAnsi="Times New Roman"/>
          <w:sz w:val="28"/>
          <w:szCs w:val="28"/>
          <w:lang w:val="ru-RU"/>
        </w:rPr>
        <w:t xml:space="preserve"> Указ Президента Азербайджанской Республики </w:t>
      </w:r>
      <w:r w:rsidR="00377FE4" w:rsidRPr="005566B4">
        <w:rPr>
          <w:rFonts w:ascii="Times New Roman" w:hAnsi="Times New Roman"/>
          <w:sz w:val="28"/>
          <w:szCs w:val="28"/>
          <w:lang w:val="ru-RU"/>
        </w:rPr>
        <w:t>№ </w:t>
      </w:r>
      <w:r w:rsidRPr="005566B4">
        <w:rPr>
          <w:rFonts w:ascii="Times New Roman" w:hAnsi="Times New Roman"/>
          <w:sz w:val="28"/>
          <w:szCs w:val="28"/>
          <w:lang w:val="ru-RU"/>
        </w:rPr>
        <w:t>713 «О некоторых мерах в сфере лицензирования». Данным Указом</w:t>
      </w:r>
      <w:r w:rsidR="007D1ADD" w:rsidRPr="005566B4">
        <w:rPr>
          <w:rFonts w:ascii="Times New Roman" w:hAnsi="Times New Roman"/>
          <w:sz w:val="28"/>
          <w:szCs w:val="28"/>
          <w:lang w:val="ru-RU"/>
        </w:rPr>
        <w:t xml:space="preserve"> были утверждены П</w:t>
      </w:r>
      <w:r w:rsidRPr="005566B4">
        <w:rPr>
          <w:rFonts w:ascii="Times New Roman" w:hAnsi="Times New Roman"/>
          <w:sz w:val="28"/>
          <w:szCs w:val="28"/>
          <w:lang w:val="ru-RU"/>
        </w:rPr>
        <w:t>еречень лицензируемых видов</w:t>
      </w:r>
      <w:r w:rsidR="007D1ADD" w:rsidRPr="005566B4">
        <w:rPr>
          <w:rFonts w:ascii="Times New Roman" w:hAnsi="Times New Roman"/>
          <w:sz w:val="28"/>
          <w:szCs w:val="28"/>
          <w:lang w:val="ru-RU"/>
        </w:rPr>
        <w:t xml:space="preserve"> </w:t>
      </w:r>
      <w:r w:rsidRPr="005566B4">
        <w:rPr>
          <w:rFonts w:ascii="Times New Roman" w:hAnsi="Times New Roman"/>
          <w:sz w:val="28"/>
          <w:szCs w:val="28"/>
          <w:lang w:val="ru-RU"/>
        </w:rPr>
        <w:t>деятельности (за исключением случаев, вытекающих и</w:t>
      </w:r>
      <w:r w:rsidR="00A155A8" w:rsidRPr="005566B4">
        <w:rPr>
          <w:rFonts w:ascii="Times New Roman" w:hAnsi="Times New Roman"/>
          <w:sz w:val="28"/>
          <w:szCs w:val="28"/>
          <w:lang w:val="ru-RU"/>
        </w:rPr>
        <w:t>з государственной безопасности);</w:t>
      </w:r>
      <w:r w:rsidRPr="005566B4">
        <w:rPr>
          <w:rFonts w:ascii="Times New Roman" w:hAnsi="Times New Roman"/>
          <w:sz w:val="28"/>
          <w:szCs w:val="28"/>
          <w:lang w:val="ru-RU"/>
        </w:rPr>
        <w:t xml:space="preserve"> </w:t>
      </w:r>
      <w:r w:rsidR="00F56537" w:rsidRPr="005566B4">
        <w:rPr>
          <w:rFonts w:ascii="Times New Roman" w:hAnsi="Times New Roman"/>
          <w:sz w:val="28"/>
          <w:szCs w:val="28"/>
          <w:lang w:val="ru-RU"/>
        </w:rPr>
        <w:t>с</w:t>
      </w:r>
      <w:r w:rsidRPr="005566B4">
        <w:rPr>
          <w:rFonts w:ascii="Times New Roman" w:hAnsi="Times New Roman"/>
          <w:sz w:val="28"/>
          <w:szCs w:val="28"/>
          <w:lang w:val="ru-RU"/>
        </w:rPr>
        <w:t>уммы государс</w:t>
      </w:r>
      <w:r w:rsidR="007D1ADD" w:rsidRPr="005566B4">
        <w:rPr>
          <w:rFonts w:ascii="Times New Roman" w:hAnsi="Times New Roman"/>
          <w:sz w:val="28"/>
          <w:szCs w:val="28"/>
          <w:lang w:val="ru-RU"/>
        </w:rPr>
        <w:t>т</w:t>
      </w:r>
      <w:r w:rsidRPr="005566B4">
        <w:rPr>
          <w:rFonts w:ascii="Times New Roman" w:hAnsi="Times New Roman"/>
          <w:sz w:val="28"/>
          <w:szCs w:val="28"/>
          <w:lang w:val="ru-RU"/>
        </w:rPr>
        <w:t>венных пошлин, выплачиваемых за получение лицензий на эти виды, и Правила</w:t>
      </w:r>
      <w:r w:rsidR="007D1ADD" w:rsidRPr="005566B4">
        <w:rPr>
          <w:rFonts w:ascii="Times New Roman" w:hAnsi="Times New Roman"/>
          <w:sz w:val="28"/>
          <w:szCs w:val="28"/>
          <w:lang w:val="ru-RU"/>
        </w:rPr>
        <w:t xml:space="preserve"> лицензирования. Таким образом, количество лицензируемых видов деятельности было снижено с 59 до 37, включая 4 вида деятельности, связанные с государственной безопасностью.</w:t>
      </w:r>
    </w:p>
    <w:p w:rsidR="0096186D" w:rsidRPr="005566B4" w:rsidRDefault="007F28B2" w:rsidP="002F443B">
      <w:pPr>
        <w:overflowPunct w:val="0"/>
        <w:autoSpaceDE w:val="0"/>
        <w:autoSpaceDN w:val="0"/>
        <w:adjustRightInd w:val="0"/>
        <w:spacing w:after="0" w:line="340" w:lineRule="exact"/>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 xml:space="preserve">С </w:t>
      </w:r>
      <w:r w:rsidR="007D1ADD" w:rsidRPr="005566B4">
        <w:rPr>
          <w:rFonts w:ascii="Times New Roman" w:hAnsi="Times New Roman"/>
          <w:sz w:val="28"/>
          <w:szCs w:val="28"/>
          <w:lang w:val="ru-RU"/>
        </w:rPr>
        <w:t xml:space="preserve">1 июня 2016 года вступил в силу Закон Азербайджанской Республики </w:t>
      </w:r>
      <w:r w:rsidR="00F95E74" w:rsidRPr="005566B4">
        <w:rPr>
          <w:rFonts w:ascii="Times New Roman" w:hAnsi="Times New Roman"/>
          <w:sz w:val="28"/>
          <w:szCs w:val="28"/>
          <w:lang w:val="ru-RU"/>
        </w:rPr>
        <w:br/>
      </w:r>
      <w:r w:rsidR="007D1ADD" w:rsidRPr="005566B4">
        <w:rPr>
          <w:rFonts w:ascii="Times New Roman" w:hAnsi="Times New Roman"/>
          <w:sz w:val="28"/>
          <w:szCs w:val="28"/>
          <w:lang w:val="ru-RU"/>
        </w:rPr>
        <w:t xml:space="preserve">от 15 марта 2016 года </w:t>
      </w:r>
      <w:r w:rsidR="00377FE4" w:rsidRPr="005566B4">
        <w:rPr>
          <w:rFonts w:ascii="Times New Roman" w:hAnsi="Times New Roman"/>
          <w:sz w:val="28"/>
          <w:szCs w:val="28"/>
          <w:lang w:val="ru-RU"/>
        </w:rPr>
        <w:t>№ </w:t>
      </w:r>
      <w:r w:rsidR="007D1ADD" w:rsidRPr="005566B4">
        <w:rPr>
          <w:rFonts w:ascii="Times New Roman" w:hAnsi="Times New Roman"/>
          <w:sz w:val="28"/>
          <w:szCs w:val="28"/>
          <w:lang w:val="ru-RU"/>
        </w:rPr>
        <w:t>176-VQ</w:t>
      </w:r>
      <w:r w:rsidR="00A155A8" w:rsidRPr="005566B4">
        <w:rPr>
          <w:rFonts w:ascii="Times New Roman" w:hAnsi="Times New Roman"/>
          <w:sz w:val="28"/>
          <w:szCs w:val="28"/>
          <w:lang w:val="ru-RU"/>
        </w:rPr>
        <w:t xml:space="preserve"> «О лицензиях и разрешениях»</w:t>
      </w:r>
      <w:r w:rsidR="007D1ADD" w:rsidRPr="005566B4">
        <w:rPr>
          <w:rFonts w:ascii="Times New Roman" w:hAnsi="Times New Roman"/>
          <w:sz w:val="28"/>
          <w:szCs w:val="28"/>
          <w:lang w:val="ru-RU"/>
        </w:rPr>
        <w:t xml:space="preserve">, определяющий организационные, экономические и юридические основы регулирования единых принципов системы лицензий и разрешений. В соответствии с Законом число разрешений, выдаваемых по видам предпринимательской деятельности, снижено с 330 до 86. В случае возникновения неясных или противоречащих друг другу моментов юридических актов их толкование осуществляется в пользу предпринимателя. Помимо этого, </w:t>
      </w:r>
      <w:r w:rsidR="003C67C5" w:rsidRPr="005566B4">
        <w:rPr>
          <w:rFonts w:ascii="Times New Roman" w:hAnsi="Times New Roman"/>
          <w:sz w:val="28"/>
          <w:szCs w:val="28"/>
          <w:lang w:val="ru-RU"/>
        </w:rPr>
        <w:t xml:space="preserve">были </w:t>
      </w:r>
      <w:r w:rsidR="007D1ADD" w:rsidRPr="005566B4">
        <w:rPr>
          <w:rFonts w:ascii="Times New Roman" w:hAnsi="Times New Roman"/>
          <w:sz w:val="28"/>
          <w:szCs w:val="28"/>
          <w:lang w:val="ru-RU"/>
        </w:rPr>
        <w:t xml:space="preserve">определены механизмы </w:t>
      </w:r>
      <w:r w:rsidR="003C67C5" w:rsidRPr="005566B4">
        <w:rPr>
          <w:rFonts w:ascii="Times New Roman" w:hAnsi="Times New Roman"/>
          <w:sz w:val="28"/>
          <w:szCs w:val="28"/>
          <w:lang w:val="ru-RU"/>
        </w:rPr>
        <w:t>портала «Лицензии и разрешения</w:t>
      </w:r>
      <w:r w:rsidR="007D1ADD" w:rsidRPr="005566B4">
        <w:rPr>
          <w:rFonts w:ascii="Times New Roman" w:hAnsi="Times New Roman"/>
          <w:sz w:val="28"/>
          <w:szCs w:val="28"/>
          <w:lang w:val="ru-RU"/>
        </w:rPr>
        <w:t>», помощи предпринимателям в связи с применением законодательства по выдаче лицензий и разрешений государственными органами, применения принципа «единого окна» и др. Таким образом, данный законодательный акт привн</w:t>
      </w:r>
      <w:r w:rsidR="00AE23F3" w:rsidRPr="005566B4">
        <w:rPr>
          <w:rFonts w:ascii="Times New Roman" w:hAnsi="Times New Roman"/>
          <w:sz w:val="28"/>
          <w:szCs w:val="28"/>
          <w:lang w:val="ru-RU"/>
        </w:rPr>
        <w:t>осит</w:t>
      </w:r>
      <w:r w:rsidR="007D1ADD" w:rsidRPr="005566B4">
        <w:rPr>
          <w:rFonts w:ascii="Times New Roman" w:hAnsi="Times New Roman"/>
          <w:sz w:val="28"/>
          <w:szCs w:val="28"/>
          <w:lang w:val="ru-RU"/>
        </w:rPr>
        <w:t xml:space="preserve"> положительные результаты в дело точного определения видов предпринимательской деятельности, требующих л</w:t>
      </w:r>
      <w:r w:rsidR="003C67C5" w:rsidRPr="005566B4">
        <w:rPr>
          <w:rFonts w:ascii="Times New Roman" w:hAnsi="Times New Roman"/>
          <w:sz w:val="28"/>
          <w:szCs w:val="28"/>
          <w:lang w:val="ru-RU"/>
        </w:rPr>
        <w:t>ицензий и разрешений, требований</w:t>
      </w:r>
      <w:r w:rsidR="007D1ADD" w:rsidRPr="005566B4">
        <w:rPr>
          <w:rFonts w:ascii="Times New Roman" w:hAnsi="Times New Roman"/>
          <w:sz w:val="28"/>
          <w:szCs w:val="28"/>
          <w:lang w:val="ru-RU"/>
        </w:rPr>
        <w:t xml:space="preserve"> к выдаче этих документов, повышения прозрачности выдачи, упрощения, оперативности и продуктивности их использования, уменьшения затрат и времени и в целом развития пред</w:t>
      </w:r>
      <w:r w:rsidR="0096186D" w:rsidRPr="005566B4">
        <w:rPr>
          <w:rFonts w:ascii="Times New Roman" w:hAnsi="Times New Roman"/>
          <w:sz w:val="28"/>
          <w:szCs w:val="28"/>
          <w:lang w:val="ru-RU"/>
        </w:rPr>
        <w:t xml:space="preserve">принимательства в Азербайджане. Указом Президента Азербайджанской Республики от 21 января 2017 года </w:t>
      </w:r>
      <w:r w:rsidR="00377FE4" w:rsidRPr="005566B4">
        <w:rPr>
          <w:rFonts w:ascii="Times New Roman" w:hAnsi="Times New Roman"/>
          <w:sz w:val="28"/>
          <w:szCs w:val="28"/>
          <w:lang w:val="ru-RU"/>
        </w:rPr>
        <w:t>№ </w:t>
      </w:r>
      <w:r w:rsidR="0096186D" w:rsidRPr="005566B4">
        <w:rPr>
          <w:rFonts w:ascii="Times New Roman" w:hAnsi="Times New Roman"/>
          <w:sz w:val="28"/>
          <w:szCs w:val="28"/>
          <w:lang w:val="ru-RU"/>
        </w:rPr>
        <w:t xml:space="preserve">1205 было утверждено Положение о портале «Лицензии и </w:t>
      </w:r>
      <w:r w:rsidR="0096186D" w:rsidRPr="005566B4">
        <w:rPr>
          <w:rFonts w:ascii="Times New Roman" w:hAnsi="Times New Roman"/>
          <w:sz w:val="28"/>
          <w:szCs w:val="28"/>
          <w:lang w:val="ru-RU"/>
        </w:rPr>
        <w:lastRenderedPageBreak/>
        <w:t xml:space="preserve">разрешения». </w:t>
      </w:r>
      <w:r w:rsidR="00F56537" w:rsidRPr="005566B4">
        <w:rPr>
          <w:rFonts w:ascii="Times New Roman" w:hAnsi="Times New Roman"/>
          <w:sz w:val="28"/>
          <w:szCs w:val="28"/>
          <w:lang w:val="ru-RU"/>
        </w:rPr>
        <w:t>В настоящее время</w:t>
      </w:r>
      <w:r w:rsidR="0096186D" w:rsidRPr="005566B4">
        <w:rPr>
          <w:rFonts w:ascii="Times New Roman" w:hAnsi="Times New Roman"/>
          <w:sz w:val="28"/>
          <w:szCs w:val="28"/>
          <w:lang w:val="ru-RU"/>
        </w:rPr>
        <w:t xml:space="preserve"> заканчиваются работы по созданию портала, позволяющего выдавать лицензии и разрешения в электронном формате. В скором времени плани</w:t>
      </w:r>
      <w:r w:rsidR="00F95E74" w:rsidRPr="005566B4">
        <w:rPr>
          <w:rFonts w:ascii="Times New Roman" w:hAnsi="Times New Roman"/>
          <w:sz w:val="28"/>
          <w:szCs w:val="28"/>
          <w:lang w:val="ru-RU"/>
        </w:rPr>
        <w:t>руется его сдача в пользование.</w:t>
      </w:r>
    </w:p>
    <w:p w:rsidR="00104AA9" w:rsidRPr="005566B4" w:rsidRDefault="00104AA9" w:rsidP="002F443B">
      <w:pPr>
        <w:keepNext/>
        <w:overflowPunct w:val="0"/>
        <w:autoSpaceDE w:val="0"/>
        <w:autoSpaceDN w:val="0"/>
        <w:adjustRightInd w:val="0"/>
        <w:spacing w:before="240" w:after="240" w:line="340" w:lineRule="exact"/>
        <w:jc w:val="center"/>
        <w:textAlignment w:val="baseline"/>
        <w:rPr>
          <w:rFonts w:ascii="Times New Roman" w:eastAsia="Times New Roman" w:hAnsi="Times New Roman"/>
          <w:b/>
          <w:i/>
          <w:sz w:val="28"/>
          <w:szCs w:val="28"/>
          <w:lang w:val="ru-RU" w:eastAsia="ru-RU"/>
        </w:rPr>
      </w:pPr>
      <w:r w:rsidRPr="005566B4">
        <w:rPr>
          <w:rFonts w:ascii="Times New Roman" w:eastAsia="Times New Roman" w:hAnsi="Times New Roman"/>
          <w:b/>
          <w:i/>
          <w:sz w:val="28"/>
          <w:szCs w:val="28"/>
          <w:lang w:val="ru-RU" w:eastAsia="ru-RU"/>
        </w:rPr>
        <w:t>Интеллектуальная собственность</w:t>
      </w:r>
    </w:p>
    <w:p w:rsidR="000734F9" w:rsidRPr="005566B4" w:rsidRDefault="000734F9" w:rsidP="002F443B">
      <w:pPr>
        <w:spacing w:after="0" w:line="340" w:lineRule="exact"/>
        <w:ind w:firstLine="709"/>
        <w:jc w:val="both"/>
        <w:rPr>
          <w:rFonts w:ascii="Times New Roman" w:hAnsi="Times New Roman"/>
          <w:sz w:val="28"/>
          <w:szCs w:val="28"/>
          <w:lang w:val="ru-RU"/>
        </w:rPr>
      </w:pPr>
      <w:r w:rsidRPr="005566B4">
        <w:rPr>
          <w:rFonts w:ascii="Times New Roman" w:hAnsi="Times New Roman"/>
          <w:sz w:val="28"/>
          <w:szCs w:val="28"/>
          <w:lang w:val="ru-RU"/>
        </w:rPr>
        <w:t>В Азербайджанской Республике проводится постоянная работа по созданию и усовершенствованию законодательной базы в сфере интеллектуальной собственности, а также борьбе против правонарушений в данной области. В частности, за последние годы Кабинетом Министров Азербайджанской Республики были приняты 5 постановлений, внесены изменения и дополнения в Гражданский, Админи</w:t>
      </w:r>
      <w:r w:rsidR="00B10578" w:rsidRPr="005566B4">
        <w:rPr>
          <w:rFonts w:ascii="Times New Roman" w:hAnsi="Times New Roman"/>
          <w:sz w:val="28"/>
          <w:szCs w:val="28"/>
          <w:lang w:val="ru-RU"/>
        </w:rPr>
        <w:t>стративно-правовой и Уголовный к</w:t>
      </w:r>
      <w:r w:rsidRPr="005566B4">
        <w:rPr>
          <w:rFonts w:ascii="Times New Roman" w:hAnsi="Times New Roman"/>
          <w:sz w:val="28"/>
          <w:szCs w:val="28"/>
          <w:lang w:val="ru-RU"/>
        </w:rPr>
        <w:t xml:space="preserve">одексы страны. </w:t>
      </w:r>
    </w:p>
    <w:p w:rsidR="000734F9" w:rsidRPr="005566B4" w:rsidRDefault="000734F9" w:rsidP="002F443B">
      <w:pPr>
        <w:spacing w:after="0" w:line="340" w:lineRule="exact"/>
        <w:ind w:firstLine="709"/>
        <w:jc w:val="both"/>
        <w:rPr>
          <w:rFonts w:ascii="Times New Roman" w:hAnsi="Times New Roman"/>
          <w:sz w:val="28"/>
          <w:szCs w:val="28"/>
          <w:lang w:val="ru-RU" w:eastAsia="az-Latn-AZ"/>
        </w:rPr>
      </w:pPr>
      <w:r w:rsidRPr="005566B4">
        <w:rPr>
          <w:rFonts w:ascii="Times New Roman" w:hAnsi="Times New Roman"/>
          <w:sz w:val="28"/>
          <w:szCs w:val="28"/>
          <w:lang w:val="ru-RU"/>
        </w:rPr>
        <w:t xml:space="preserve">Во исполнение </w:t>
      </w:r>
      <w:r w:rsidRPr="005566B4">
        <w:rPr>
          <w:rFonts w:ascii="Times New Roman" w:hAnsi="Times New Roman"/>
          <w:sz w:val="28"/>
          <w:szCs w:val="28"/>
          <w:lang w:val="ru-RU" w:eastAsia="az-Latn-AZ"/>
        </w:rPr>
        <w:t xml:space="preserve">Концепции </w:t>
      </w:r>
      <w:r w:rsidR="00F56537" w:rsidRPr="005566B4">
        <w:rPr>
          <w:rFonts w:ascii="Times New Roman" w:hAnsi="Times New Roman"/>
          <w:sz w:val="28"/>
          <w:szCs w:val="28"/>
          <w:lang w:val="ru-RU" w:eastAsia="az-Latn-AZ"/>
        </w:rPr>
        <w:t>р</w:t>
      </w:r>
      <w:r w:rsidRPr="005566B4">
        <w:rPr>
          <w:rFonts w:ascii="Times New Roman" w:hAnsi="Times New Roman"/>
          <w:sz w:val="28"/>
          <w:szCs w:val="28"/>
          <w:lang w:val="ru-RU" w:eastAsia="az-Latn-AZ"/>
        </w:rPr>
        <w:t>азвития «Азербайджан 2020: взгляд в будущее», где интеллектуальная собственность нашла свое отражение как приоритетное направление, были подготовлены проекты 3 законов, 1 стратегии, 1 концепции, 2 государственных программ, 1 план</w:t>
      </w:r>
      <w:r w:rsidR="005C24AA" w:rsidRPr="005566B4">
        <w:rPr>
          <w:rFonts w:ascii="Times New Roman" w:hAnsi="Times New Roman"/>
          <w:sz w:val="28"/>
          <w:szCs w:val="28"/>
          <w:lang w:val="ru-RU" w:eastAsia="az-Latn-AZ"/>
        </w:rPr>
        <w:t>а</w:t>
      </w:r>
      <w:r w:rsidRPr="005566B4">
        <w:rPr>
          <w:rFonts w:ascii="Times New Roman" w:hAnsi="Times New Roman"/>
          <w:sz w:val="28"/>
          <w:szCs w:val="28"/>
          <w:lang w:val="ru-RU" w:eastAsia="az-Latn-AZ"/>
        </w:rPr>
        <w:t xml:space="preserve"> мероприятий по авторско-правовым вопросам и охране нематериального наследия. </w:t>
      </w:r>
      <w:r w:rsidRPr="005566B4">
        <w:rPr>
          <w:rFonts w:ascii="Times New Roman" w:hAnsi="Times New Roman"/>
          <w:sz w:val="28"/>
          <w:szCs w:val="28"/>
          <w:lang w:val="ru-RU"/>
        </w:rPr>
        <w:t>Агентством по авторским правам был подготовлен проект Долгосрочн</w:t>
      </w:r>
      <w:r w:rsidR="00B10578" w:rsidRPr="005566B4">
        <w:rPr>
          <w:rFonts w:ascii="Times New Roman" w:hAnsi="Times New Roman"/>
          <w:sz w:val="28"/>
          <w:szCs w:val="28"/>
          <w:lang w:val="ru-RU"/>
        </w:rPr>
        <w:t>ой</w:t>
      </w:r>
      <w:r w:rsidRPr="005566B4">
        <w:rPr>
          <w:rFonts w:ascii="Times New Roman" w:hAnsi="Times New Roman"/>
          <w:sz w:val="28"/>
          <w:szCs w:val="28"/>
          <w:lang w:val="ru-RU"/>
        </w:rPr>
        <w:t xml:space="preserve"> </w:t>
      </w:r>
      <w:r w:rsidR="002C1231" w:rsidRPr="005566B4">
        <w:rPr>
          <w:rFonts w:ascii="Times New Roman" w:hAnsi="Times New Roman"/>
          <w:sz w:val="28"/>
          <w:szCs w:val="28"/>
          <w:lang w:val="ru-RU"/>
        </w:rPr>
        <w:t>н</w:t>
      </w:r>
      <w:r w:rsidRPr="005566B4">
        <w:rPr>
          <w:rFonts w:ascii="Times New Roman" w:hAnsi="Times New Roman"/>
          <w:sz w:val="28"/>
          <w:szCs w:val="28"/>
          <w:lang w:val="ru-RU"/>
        </w:rPr>
        <w:t>ациональн</w:t>
      </w:r>
      <w:r w:rsidR="00B10578" w:rsidRPr="005566B4">
        <w:rPr>
          <w:rFonts w:ascii="Times New Roman" w:hAnsi="Times New Roman"/>
          <w:sz w:val="28"/>
          <w:szCs w:val="28"/>
          <w:lang w:val="ru-RU"/>
        </w:rPr>
        <w:t>ой</w:t>
      </w:r>
      <w:r w:rsidRPr="005566B4">
        <w:rPr>
          <w:rFonts w:ascii="Times New Roman" w:hAnsi="Times New Roman"/>
          <w:sz w:val="28"/>
          <w:szCs w:val="28"/>
          <w:lang w:val="ru-RU"/>
        </w:rPr>
        <w:t xml:space="preserve"> </w:t>
      </w:r>
      <w:r w:rsidR="002C1231" w:rsidRPr="005566B4">
        <w:rPr>
          <w:rFonts w:ascii="Times New Roman" w:hAnsi="Times New Roman"/>
          <w:sz w:val="28"/>
          <w:szCs w:val="28"/>
          <w:lang w:val="ru-RU"/>
        </w:rPr>
        <w:t>с</w:t>
      </w:r>
      <w:r w:rsidRPr="005566B4">
        <w:rPr>
          <w:rFonts w:ascii="Times New Roman" w:hAnsi="Times New Roman"/>
          <w:sz w:val="28"/>
          <w:szCs w:val="28"/>
          <w:lang w:val="ru-RU"/>
        </w:rPr>
        <w:t>тратеги</w:t>
      </w:r>
      <w:r w:rsidR="00B10578" w:rsidRPr="005566B4">
        <w:rPr>
          <w:rFonts w:ascii="Times New Roman" w:hAnsi="Times New Roman"/>
          <w:sz w:val="28"/>
          <w:szCs w:val="28"/>
          <w:lang w:val="ru-RU"/>
        </w:rPr>
        <w:t>и</w:t>
      </w:r>
      <w:r w:rsidRPr="005566B4">
        <w:rPr>
          <w:rFonts w:ascii="Times New Roman" w:hAnsi="Times New Roman"/>
          <w:sz w:val="28"/>
          <w:szCs w:val="28"/>
          <w:lang w:val="ru-RU"/>
        </w:rPr>
        <w:t xml:space="preserve"> по авторскому праву и другим схожим правам интеллектуальной собственности. </w:t>
      </w:r>
    </w:p>
    <w:p w:rsidR="000734F9" w:rsidRPr="005566B4" w:rsidRDefault="000734F9" w:rsidP="002F443B">
      <w:pPr>
        <w:spacing w:after="0" w:line="340" w:lineRule="exact"/>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рамках мероприятий по борьбе с пиратством и в соответствии с Законом Азербайджанской Республики от 22 мая 2012 года </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365-IVQ </w:t>
      </w:r>
      <w:r w:rsidR="00035D34" w:rsidRPr="005566B4">
        <w:rPr>
          <w:rFonts w:ascii="Times New Roman" w:hAnsi="Times New Roman"/>
          <w:sz w:val="28"/>
          <w:szCs w:val="28"/>
          <w:lang w:val="ru-RU"/>
        </w:rPr>
        <w:br/>
      </w:r>
      <w:r w:rsidRPr="005566B4">
        <w:rPr>
          <w:rFonts w:ascii="Times New Roman" w:hAnsi="Times New Roman"/>
          <w:sz w:val="28"/>
          <w:szCs w:val="28"/>
          <w:lang w:val="ru-RU"/>
        </w:rPr>
        <w:t>«Об обеспечении прав интеллектуальной собственности и борьбе с пиратством» в стране  началось применение контрольных марок. В настоящее время заверш</w:t>
      </w:r>
      <w:r w:rsidR="00876F6E" w:rsidRPr="005566B4">
        <w:rPr>
          <w:rFonts w:ascii="Times New Roman" w:hAnsi="Times New Roman"/>
          <w:sz w:val="28"/>
          <w:szCs w:val="28"/>
          <w:lang w:val="ru-RU"/>
        </w:rPr>
        <w:t>ается</w:t>
      </w:r>
      <w:r w:rsidRPr="005566B4">
        <w:rPr>
          <w:rFonts w:ascii="Times New Roman" w:hAnsi="Times New Roman"/>
          <w:sz w:val="28"/>
          <w:szCs w:val="28"/>
          <w:lang w:val="ru-RU"/>
        </w:rPr>
        <w:t xml:space="preserve"> первый этап работы по обеспечению книжной индустрии контрольными марками. В ближайшее время планируется обеспечение контрольными марками всех объектов, содержащих интеллектуальную собственность, охраняемых авторским правом и смежными правами. В результате проведенных мер уровень пиратства по различным сегментам намного снизился, в частности в области книжной индустрии упал до 29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r w:rsidR="002C1231" w:rsidRPr="005566B4">
        <w:rPr>
          <w:rFonts w:ascii="Times New Roman" w:hAnsi="Times New Roman"/>
          <w:sz w:val="28"/>
          <w:szCs w:val="28"/>
          <w:lang w:val="ru-RU"/>
        </w:rPr>
        <w:t>З</w:t>
      </w:r>
      <w:r w:rsidRPr="005566B4">
        <w:rPr>
          <w:rFonts w:ascii="Times New Roman" w:hAnsi="Times New Roman"/>
          <w:sz w:val="28"/>
          <w:szCs w:val="28"/>
          <w:lang w:val="ru-RU"/>
        </w:rPr>
        <w:t>авершается работа по созданию электронной антиплагиатной поисковой системы информации.</w:t>
      </w:r>
    </w:p>
    <w:p w:rsidR="000734F9" w:rsidRPr="005566B4" w:rsidRDefault="000734F9" w:rsidP="002F443B">
      <w:pPr>
        <w:spacing w:after="0" w:line="340" w:lineRule="exact"/>
        <w:ind w:firstLine="709"/>
        <w:contextualSpacing/>
        <w:jc w:val="both"/>
        <w:rPr>
          <w:rFonts w:ascii="Times New Roman" w:hAnsi="Times New Roman"/>
          <w:sz w:val="28"/>
          <w:szCs w:val="28"/>
          <w:lang w:val="ru-RU"/>
        </w:rPr>
      </w:pPr>
      <w:r w:rsidRPr="005566B4">
        <w:rPr>
          <w:rFonts w:ascii="Times New Roman" w:hAnsi="Times New Roman"/>
          <w:sz w:val="28"/>
          <w:szCs w:val="28"/>
          <w:lang w:val="ru-RU"/>
        </w:rPr>
        <w:t xml:space="preserve">С целью исполнения соответствующих обязательств Концепции </w:t>
      </w:r>
      <w:r w:rsidR="002C1231" w:rsidRPr="005566B4">
        <w:rPr>
          <w:rFonts w:ascii="Times New Roman" w:hAnsi="Times New Roman"/>
          <w:sz w:val="28"/>
          <w:szCs w:val="28"/>
          <w:lang w:val="ru-RU"/>
        </w:rPr>
        <w:t>р</w:t>
      </w:r>
      <w:r w:rsidRPr="005566B4">
        <w:rPr>
          <w:rFonts w:ascii="Times New Roman" w:hAnsi="Times New Roman"/>
          <w:sz w:val="28"/>
          <w:szCs w:val="28"/>
          <w:lang w:val="ru-RU"/>
        </w:rPr>
        <w:t>азвития «Азербайджан 2020: взгляд в будущее»</w:t>
      </w:r>
      <w:r w:rsidR="002C1231" w:rsidRPr="005566B4">
        <w:rPr>
          <w:rFonts w:ascii="Times New Roman" w:hAnsi="Times New Roman"/>
          <w:sz w:val="28"/>
          <w:szCs w:val="28"/>
          <w:lang w:val="ru-RU"/>
        </w:rPr>
        <w:t>,</w:t>
      </w:r>
      <w:r w:rsidRPr="005566B4">
        <w:rPr>
          <w:rFonts w:ascii="Times New Roman" w:hAnsi="Times New Roman"/>
          <w:sz w:val="28"/>
          <w:szCs w:val="28"/>
          <w:lang w:val="ru-RU"/>
        </w:rPr>
        <w:t xml:space="preserve"> и учитывая активное участие объектов </w:t>
      </w:r>
      <w:r w:rsidR="002C1231" w:rsidRPr="005566B4">
        <w:rPr>
          <w:rFonts w:ascii="Times New Roman" w:hAnsi="Times New Roman"/>
          <w:sz w:val="28"/>
          <w:szCs w:val="28"/>
          <w:lang w:val="ru-RU"/>
        </w:rPr>
        <w:t>информационно-коммуникационных технологий</w:t>
      </w:r>
      <w:r w:rsidRPr="005566B4">
        <w:rPr>
          <w:rFonts w:ascii="Times New Roman" w:hAnsi="Times New Roman"/>
          <w:sz w:val="28"/>
          <w:szCs w:val="28"/>
          <w:lang w:val="ru-RU"/>
        </w:rPr>
        <w:t xml:space="preserve"> в электронной торговле</w:t>
      </w:r>
      <w:r w:rsidR="00B10578" w:rsidRPr="005566B4">
        <w:rPr>
          <w:rFonts w:ascii="Times New Roman" w:hAnsi="Times New Roman"/>
          <w:sz w:val="28"/>
          <w:szCs w:val="28"/>
          <w:lang w:val="ru-RU"/>
        </w:rPr>
        <w:t>,</w:t>
      </w:r>
      <w:r w:rsidRPr="005566B4">
        <w:rPr>
          <w:rFonts w:ascii="Times New Roman" w:hAnsi="Times New Roman"/>
          <w:sz w:val="28"/>
          <w:szCs w:val="28"/>
          <w:lang w:val="ru-RU"/>
        </w:rPr>
        <w:t xml:space="preserve"> на современном этапе была создана </w:t>
      </w:r>
      <w:r w:rsidRPr="005566B4">
        <w:rPr>
          <w:rFonts w:ascii="Times New Roman" w:eastAsia="Times New Roman" w:hAnsi="Times New Roman"/>
          <w:sz w:val="28"/>
          <w:szCs w:val="28"/>
          <w:lang w:val="ru-RU" w:eastAsia="az-Latn-AZ"/>
        </w:rPr>
        <w:t xml:space="preserve">система управления цифровыми правами, основанная на предоставлении разрешения в формате </w:t>
      </w:r>
      <w:r w:rsidR="002C1231" w:rsidRPr="005566B4">
        <w:rPr>
          <w:rFonts w:ascii="Times New Roman" w:eastAsia="Times New Roman" w:hAnsi="Times New Roman"/>
          <w:sz w:val="28"/>
          <w:szCs w:val="28"/>
          <w:lang w:val="ru-RU" w:eastAsia="az-Latn-AZ"/>
        </w:rPr>
        <w:t>«</w:t>
      </w:r>
      <w:r w:rsidRPr="005566B4">
        <w:rPr>
          <w:rFonts w:ascii="Times New Roman" w:eastAsia="Times New Roman" w:hAnsi="Times New Roman"/>
          <w:sz w:val="28"/>
          <w:szCs w:val="28"/>
          <w:lang w:val="az-Latn-AZ" w:eastAsia="az-Latn-AZ"/>
        </w:rPr>
        <w:t>one-stop-shop</w:t>
      </w:r>
      <w:r w:rsidR="002C1231" w:rsidRPr="005566B4">
        <w:rPr>
          <w:rFonts w:ascii="Times New Roman" w:eastAsia="Times New Roman" w:hAnsi="Times New Roman"/>
          <w:sz w:val="28"/>
          <w:szCs w:val="28"/>
          <w:lang w:val="ru-RU" w:eastAsia="az-Latn-AZ"/>
        </w:rPr>
        <w:t>»</w:t>
      </w:r>
      <w:r w:rsidR="00091C51" w:rsidRPr="005566B4">
        <w:rPr>
          <w:rFonts w:ascii="Times New Roman" w:eastAsia="Times New Roman" w:hAnsi="Times New Roman"/>
          <w:sz w:val="28"/>
          <w:szCs w:val="28"/>
          <w:lang w:val="ru-RU" w:eastAsia="az-Latn-AZ"/>
        </w:rPr>
        <w:t xml:space="preserve"> и в он</w:t>
      </w:r>
      <w:r w:rsidRPr="005566B4">
        <w:rPr>
          <w:rFonts w:ascii="Times New Roman" w:eastAsia="Times New Roman" w:hAnsi="Times New Roman"/>
          <w:sz w:val="28"/>
          <w:szCs w:val="28"/>
          <w:lang w:val="ru-RU" w:eastAsia="az-Latn-AZ"/>
        </w:rPr>
        <w:t>лайн</w:t>
      </w:r>
      <w:r w:rsidR="00B80AEC" w:rsidRPr="005566B4">
        <w:rPr>
          <w:rFonts w:ascii="Times New Roman" w:eastAsia="Times New Roman" w:hAnsi="Times New Roman"/>
          <w:sz w:val="28"/>
          <w:szCs w:val="28"/>
          <w:lang w:val="ru-RU" w:eastAsia="az-Latn-AZ"/>
        </w:rPr>
        <w:t>-</w:t>
      </w:r>
      <w:r w:rsidRPr="005566B4">
        <w:rPr>
          <w:rFonts w:ascii="Times New Roman" w:eastAsia="Times New Roman" w:hAnsi="Times New Roman"/>
          <w:sz w:val="28"/>
          <w:szCs w:val="28"/>
          <w:lang w:val="ru-RU" w:eastAsia="az-Latn-AZ"/>
        </w:rPr>
        <w:t>режиме на использование объектов, охраняемых правами интеллектуальной собственности в глобальных цифровых сетях. Также с</w:t>
      </w:r>
      <w:r w:rsidRPr="005566B4">
        <w:rPr>
          <w:rFonts w:ascii="Times New Roman" w:hAnsi="Times New Roman"/>
          <w:sz w:val="28"/>
          <w:szCs w:val="28"/>
          <w:lang w:val="ru-RU"/>
        </w:rPr>
        <w:t xml:space="preserve">оздана онлайн-система электронной торговли объектами авторского права и смежных прав. </w:t>
      </w:r>
      <w:r w:rsidR="00B80AEC" w:rsidRPr="005566B4">
        <w:rPr>
          <w:rFonts w:ascii="Times New Roman" w:hAnsi="Times New Roman"/>
          <w:sz w:val="28"/>
          <w:szCs w:val="28"/>
          <w:lang w:val="ru-RU"/>
        </w:rPr>
        <w:t>О</w:t>
      </w:r>
      <w:r w:rsidRPr="005566B4">
        <w:rPr>
          <w:rFonts w:ascii="Times New Roman" w:hAnsi="Times New Roman"/>
          <w:sz w:val="28"/>
          <w:szCs w:val="28"/>
          <w:lang w:val="ru-RU"/>
        </w:rPr>
        <w:t>существляется необходимая работа по применению указанных систем.</w:t>
      </w:r>
    </w:p>
    <w:p w:rsidR="000734F9" w:rsidRPr="005566B4" w:rsidRDefault="000734F9" w:rsidP="002F443B">
      <w:pPr>
        <w:spacing w:after="0" w:line="340" w:lineRule="exact"/>
        <w:ind w:firstLine="709"/>
        <w:jc w:val="both"/>
        <w:rPr>
          <w:rFonts w:ascii="Times New Roman" w:hAnsi="Times New Roman"/>
          <w:sz w:val="28"/>
          <w:szCs w:val="28"/>
          <w:lang w:val="ru-RU"/>
        </w:rPr>
      </w:pPr>
      <w:r w:rsidRPr="005566B4">
        <w:rPr>
          <w:rFonts w:ascii="Times New Roman" w:eastAsia="Times New Roman" w:hAnsi="Times New Roman"/>
          <w:sz w:val="28"/>
          <w:szCs w:val="28"/>
          <w:lang w:val="ru-RU" w:eastAsia="az-Latn-AZ"/>
        </w:rPr>
        <w:lastRenderedPageBreak/>
        <w:t>Для подготовки специалистов в области интеллектуальной собственно</w:t>
      </w:r>
      <w:r w:rsidR="00091C51" w:rsidRPr="005566B4">
        <w:rPr>
          <w:rFonts w:ascii="Times New Roman" w:eastAsia="Times New Roman" w:hAnsi="Times New Roman"/>
          <w:sz w:val="28"/>
          <w:szCs w:val="28"/>
          <w:lang w:val="ru-RU" w:eastAsia="az-Latn-AZ"/>
        </w:rPr>
        <w:t>сти</w:t>
      </w:r>
      <w:r w:rsidRPr="005566B4">
        <w:rPr>
          <w:rFonts w:ascii="Times New Roman" w:eastAsia="Times New Roman" w:hAnsi="Times New Roman"/>
          <w:sz w:val="28"/>
          <w:szCs w:val="28"/>
          <w:lang w:val="ru-RU" w:eastAsia="az-Latn-AZ"/>
        </w:rPr>
        <w:t xml:space="preserve"> в Центре по обеспечению прав интеллектуальной собственности при Агентстве по авторским правам создана система </w:t>
      </w:r>
      <w:r w:rsidR="00B80AEC" w:rsidRPr="005566B4">
        <w:rPr>
          <w:rFonts w:ascii="Times New Roman" w:eastAsia="Times New Roman" w:hAnsi="Times New Roman"/>
          <w:sz w:val="28"/>
          <w:szCs w:val="28"/>
          <w:lang w:val="ru-RU" w:eastAsia="az-Latn-AZ"/>
        </w:rPr>
        <w:t>д</w:t>
      </w:r>
      <w:r w:rsidRPr="005566B4">
        <w:rPr>
          <w:rFonts w:ascii="Times New Roman" w:eastAsia="Times New Roman" w:hAnsi="Times New Roman"/>
          <w:sz w:val="28"/>
          <w:szCs w:val="28"/>
          <w:lang w:val="ru-RU" w:eastAsia="az-Latn-AZ"/>
        </w:rPr>
        <w:t xml:space="preserve">истанционного обучения и видеоконференции. Приступил к деятельности Центр курсов обучения </w:t>
      </w:r>
      <w:r w:rsidR="00862C99" w:rsidRPr="005566B4">
        <w:rPr>
          <w:rFonts w:ascii="Times New Roman" w:eastAsia="Times New Roman" w:hAnsi="Times New Roman"/>
          <w:sz w:val="28"/>
          <w:szCs w:val="28"/>
          <w:lang w:val="ru-RU" w:eastAsia="az-Latn-AZ"/>
        </w:rPr>
        <w:t>–</w:t>
      </w:r>
      <w:r w:rsidRPr="005566B4">
        <w:rPr>
          <w:rFonts w:ascii="Times New Roman" w:eastAsia="Times New Roman" w:hAnsi="Times New Roman"/>
          <w:sz w:val="28"/>
          <w:szCs w:val="28"/>
          <w:lang w:val="ru-RU" w:eastAsia="az-Latn-AZ"/>
        </w:rPr>
        <w:t xml:space="preserve"> интерактивный </w:t>
      </w:r>
      <w:r w:rsidR="00B80AEC" w:rsidRPr="005566B4">
        <w:rPr>
          <w:rFonts w:ascii="Times New Roman" w:eastAsia="Times New Roman" w:hAnsi="Times New Roman"/>
          <w:sz w:val="28"/>
          <w:szCs w:val="28"/>
          <w:lang w:eastAsia="az-Latn-AZ"/>
        </w:rPr>
        <w:t>s</w:t>
      </w:r>
      <w:r w:rsidRPr="005566B4">
        <w:rPr>
          <w:rFonts w:ascii="Times New Roman" w:eastAsia="Times New Roman" w:hAnsi="Times New Roman"/>
          <w:sz w:val="28"/>
          <w:szCs w:val="28"/>
          <w:lang w:eastAsia="az-Latn-AZ"/>
        </w:rPr>
        <w:t>mart</w:t>
      </w:r>
      <w:r w:rsidRPr="005566B4">
        <w:rPr>
          <w:rFonts w:ascii="Times New Roman" w:eastAsia="Times New Roman" w:hAnsi="Times New Roman"/>
          <w:sz w:val="28"/>
          <w:szCs w:val="28"/>
          <w:lang w:val="ru-RU" w:eastAsia="az-Latn-AZ"/>
        </w:rPr>
        <w:t>-</w:t>
      </w:r>
      <w:r w:rsidRPr="005566B4">
        <w:rPr>
          <w:rFonts w:ascii="Times New Roman" w:eastAsia="Times New Roman" w:hAnsi="Times New Roman"/>
          <w:sz w:val="28"/>
          <w:szCs w:val="28"/>
          <w:lang w:eastAsia="az-Latn-AZ"/>
        </w:rPr>
        <w:t>class</w:t>
      </w:r>
      <w:r w:rsidRPr="005566B4">
        <w:rPr>
          <w:rFonts w:ascii="Times New Roman" w:eastAsia="Times New Roman" w:hAnsi="Times New Roman"/>
          <w:sz w:val="28"/>
          <w:szCs w:val="28"/>
          <w:lang w:val="ru-RU" w:eastAsia="az-Latn-AZ"/>
        </w:rPr>
        <w:t xml:space="preserve">. Для качественного проведения курсов Центром подготовлено более </w:t>
      </w:r>
      <w:r w:rsidR="00B80AEC" w:rsidRPr="005566B4">
        <w:rPr>
          <w:rFonts w:ascii="Times New Roman" w:eastAsia="Times New Roman" w:hAnsi="Times New Roman"/>
          <w:sz w:val="28"/>
          <w:szCs w:val="28"/>
          <w:lang w:val="ru-RU" w:eastAsia="az-Latn-AZ"/>
        </w:rPr>
        <w:t>200</w:t>
      </w:r>
      <w:r w:rsidRPr="005566B4">
        <w:rPr>
          <w:rFonts w:ascii="Times New Roman" w:eastAsia="Times New Roman" w:hAnsi="Times New Roman"/>
          <w:sz w:val="28"/>
          <w:szCs w:val="28"/>
          <w:lang w:val="ru-RU" w:eastAsia="az-Latn-AZ"/>
        </w:rPr>
        <w:t xml:space="preserve"> теоретических, десятки электронных учебных материалов. </w:t>
      </w:r>
    </w:p>
    <w:p w:rsidR="000734F9" w:rsidRPr="005566B4" w:rsidRDefault="00B80AEC" w:rsidP="002F443B">
      <w:pPr>
        <w:spacing w:after="0" w:line="340" w:lineRule="exact"/>
        <w:ind w:firstLine="709"/>
        <w:jc w:val="both"/>
        <w:rPr>
          <w:rStyle w:val="a5"/>
          <w:rFonts w:ascii="Times New Roman" w:hAnsi="Times New Roman"/>
          <w:b w:val="0"/>
          <w:sz w:val="28"/>
          <w:szCs w:val="28"/>
          <w:lang w:val="ru-RU"/>
        </w:rPr>
      </w:pPr>
      <w:r w:rsidRPr="005566B4">
        <w:rPr>
          <w:rFonts w:ascii="Times New Roman" w:hAnsi="Times New Roman"/>
          <w:sz w:val="28"/>
          <w:szCs w:val="28"/>
          <w:lang w:val="ru-RU"/>
        </w:rPr>
        <w:t>В</w:t>
      </w:r>
      <w:r w:rsidR="000734F9" w:rsidRPr="005566B4">
        <w:rPr>
          <w:rFonts w:ascii="Times New Roman" w:hAnsi="Times New Roman"/>
          <w:sz w:val="28"/>
          <w:szCs w:val="28"/>
          <w:lang w:val="ru-RU"/>
        </w:rPr>
        <w:t xml:space="preserve"> цел</w:t>
      </w:r>
      <w:r w:rsidRPr="005566B4">
        <w:rPr>
          <w:rFonts w:ascii="Times New Roman" w:hAnsi="Times New Roman"/>
          <w:sz w:val="28"/>
          <w:szCs w:val="28"/>
          <w:lang w:val="ru-RU"/>
        </w:rPr>
        <w:t>ях</w:t>
      </w:r>
      <w:r w:rsidR="000734F9" w:rsidRPr="005566B4">
        <w:rPr>
          <w:rFonts w:ascii="Times New Roman" w:hAnsi="Times New Roman"/>
          <w:sz w:val="28"/>
          <w:szCs w:val="28"/>
          <w:lang w:val="ru-RU"/>
        </w:rPr>
        <w:t xml:space="preserve"> стимулирования творческой деятельности и регулирования вопросов практического использования творческих результатов, создаваемых в университетах и научно-исследовательских учреждениях, в сотрудничестве с </w:t>
      </w:r>
      <w:r w:rsidRPr="005566B4">
        <w:rPr>
          <w:rFonts w:ascii="Times New Roman" w:hAnsi="Times New Roman"/>
          <w:sz w:val="28"/>
          <w:szCs w:val="28"/>
          <w:lang w:val="ru-RU"/>
        </w:rPr>
        <w:t>Все</w:t>
      </w:r>
      <w:r w:rsidR="00846957" w:rsidRPr="005566B4">
        <w:rPr>
          <w:rFonts w:ascii="Times New Roman" w:hAnsi="Times New Roman"/>
          <w:sz w:val="28"/>
          <w:szCs w:val="28"/>
          <w:lang w:val="ru-RU"/>
        </w:rPr>
        <w:t>мирн</w:t>
      </w:r>
      <w:r w:rsidRPr="005566B4">
        <w:rPr>
          <w:rFonts w:ascii="Times New Roman" w:hAnsi="Times New Roman"/>
          <w:sz w:val="28"/>
          <w:szCs w:val="28"/>
          <w:lang w:val="ru-RU"/>
        </w:rPr>
        <w:t>ой организацией интеллектуальной собственности (</w:t>
      </w:r>
      <w:r w:rsidR="00012C35" w:rsidRPr="005566B4">
        <w:rPr>
          <w:rFonts w:ascii="Times New Roman" w:hAnsi="Times New Roman"/>
          <w:sz w:val="28"/>
          <w:szCs w:val="28"/>
          <w:lang w:val="ru-RU"/>
        </w:rPr>
        <w:t>ВОИС</w:t>
      </w:r>
      <w:r w:rsidRPr="005566B4">
        <w:rPr>
          <w:rFonts w:ascii="Times New Roman" w:hAnsi="Times New Roman"/>
          <w:sz w:val="28"/>
          <w:szCs w:val="28"/>
          <w:lang w:val="ru-RU"/>
        </w:rPr>
        <w:t>)</w:t>
      </w:r>
      <w:r w:rsidR="00012C35" w:rsidRPr="005566B4">
        <w:rPr>
          <w:rFonts w:ascii="Times New Roman" w:hAnsi="Times New Roman"/>
          <w:sz w:val="28"/>
          <w:szCs w:val="28"/>
          <w:lang w:val="ru-RU"/>
        </w:rPr>
        <w:t xml:space="preserve"> и с участием Министерств</w:t>
      </w:r>
      <w:r w:rsidR="00CE6780" w:rsidRPr="005566B4">
        <w:rPr>
          <w:rFonts w:ascii="Times New Roman" w:hAnsi="Times New Roman"/>
          <w:sz w:val="28"/>
          <w:szCs w:val="28"/>
          <w:lang w:val="ru-RU"/>
        </w:rPr>
        <w:t xml:space="preserve">а </w:t>
      </w:r>
      <w:r w:rsidRPr="005566B4">
        <w:rPr>
          <w:rFonts w:ascii="Times New Roman" w:hAnsi="Times New Roman"/>
          <w:sz w:val="28"/>
          <w:szCs w:val="28"/>
          <w:lang w:val="ru-RU"/>
        </w:rPr>
        <w:t>о</w:t>
      </w:r>
      <w:r w:rsidR="000734F9" w:rsidRPr="005566B4">
        <w:rPr>
          <w:rFonts w:ascii="Times New Roman" w:hAnsi="Times New Roman"/>
          <w:sz w:val="28"/>
          <w:szCs w:val="28"/>
          <w:lang w:val="ru-RU"/>
        </w:rPr>
        <w:t>бразования</w:t>
      </w:r>
      <w:r w:rsidR="002E2CC4" w:rsidRPr="005566B4">
        <w:rPr>
          <w:rFonts w:ascii="Times New Roman" w:hAnsi="Times New Roman"/>
          <w:sz w:val="28"/>
          <w:szCs w:val="28"/>
          <w:lang w:val="ru-RU"/>
        </w:rPr>
        <w:t xml:space="preserve"> был подготовлен Национальный п</w:t>
      </w:r>
      <w:r w:rsidR="000734F9" w:rsidRPr="005566B4">
        <w:rPr>
          <w:rFonts w:ascii="Times New Roman" w:hAnsi="Times New Roman"/>
          <w:sz w:val="28"/>
          <w:szCs w:val="28"/>
          <w:lang w:val="ru-RU"/>
        </w:rPr>
        <w:t xml:space="preserve">роект политики интеллектуальной собственности в университетах и научно-исследовательских институтах с учетом Модели политики интеллектуальной собственности ВОИС для университетов. </w:t>
      </w:r>
      <w:r w:rsidR="006B5A74" w:rsidRPr="005566B4">
        <w:rPr>
          <w:rFonts w:ascii="Times New Roman" w:hAnsi="Times New Roman"/>
          <w:sz w:val="28"/>
          <w:szCs w:val="28"/>
          <w:lang w:val="ru-RU"/>
        </w:rPr>
        <w:t xml:space="preserve">Основными задачами этого проекта являются обеспечение разработки и повышения уровня осуществления институциональной политики </w:t>
      </w:r>
      <w:r w:rsidR="005107C5" w:rsidRPr="005566B4">
        <w:rPr>
          <w:rFonts w:ascii="Times New Roman" w:hAnsi="Times New Roman"/>
          <w:sz w:val="28"/>
          <w:szCs w:val="28"/>
          <w:lang w:val="ru-RU"/>
        </w:rPr>
        <w:t>интеллектуальной собственности</w:t>
      </w:r>
      <w:r w:rsidR="006B5A74" w:rsidRPr="005566B4">
        <w:rPr>
          <w:rFonts w:ascii="Times New Roman" w:hAnsi="Times New Roman"/>
          <w:sz w:val="28"/>
          <w:szCs w:val="28"/>
          <w:lang w:val="ru-RU"/>
        </w:rPr>
        <w:t xml:space="preserve"> в университетах и научно-исследовательских институтах страны для поддержки национальной экономики и социального развития, расширение сотрудничества между наукой и бизнесом/промышленностью, интенсификация использования и коммерциализации </w:t>
      </w:r>
      <w:r w:rsidR="005107C5" w:rsidRPr="005566B4">
        <w:rPr>
          <w:rFonts w:ascii="Times New Roman" w:hAnsi="Times New Roman"/>
          <w:sz w:val="28"/>
          <w:szCs w:val="28"/>
          <w:lang w:val="ru-RU"/>
        </w:rPr>
        <w:t>интеллектуальной собственности</w:t>
      </w:r>
      <w:r w:rsidR="006B5A74" w:rsidRPr="005566B4">
        <w:rPr>
          <w:rFonts w:ascii="Times New Roman" w:hAnsi="Times New Roman"/>
          <w:sz w:val="28"/>
          <w:szCs w:val="28"/>
          <w:lang w:val="ru-RU"/>
        </w:rPr>
        <w:t xml:space="preserve">. </w:t>
      </w:r>
      <w:r w:rsidR="00012C35" w:rsidRPr="005566B4">
        <w:rPr>
          <w:rFonts w:ascii="Times New Roman" w:hAnsi="Times New Roman"/>
          <w:sz w:val="28"/>
          <w:szCs w:val="28"/>
          <w:lang w:val="ru-RU"/>
        </w:rPr>
        <w:t>В</w:t>
      </w:r>
      <w:r w:rsidR="000734F9" w:rsidRPr="005566B4">
        <w:rPr>
          <w:rStyle w:val="a5"/>
          <w:rFonts w:ascii="Times New Roman" w:hAnsi="Times New Roman"/>
          <w:b w:val="0"/>
          <w:sz w:val="28"/>
          <w:szCs w:val="28"/>
          <w:lang w:val="ru-RU"/>
        </w:rPr>
        <w:t xml:space="preserve"> ближайшее время ожидается подписание в данной области важного </w:t>
      </w:r>
      <w:r w:rsidR="00657693" w:rsidRPr="005566B4">
        <w:rPr>
          <w:rStyle w:val="a5"/>
          <w:rFonts w:ascii="Times New Roman" w:hAnsi="Times New Roman"/>
          <w:b w:val="0"/>
          <w:sz w:val="28"/>
          <w:szCs w:val="28"/>
          <w:lang w:val="ru-RU"/>
        </w:rPr>
        <w:t>с</w:t>
      </w:r>
      <w:r w:rsidR="000734F9" w:rsidRPr="005566B4">
        <w:rPr>
          <w:rStyle w:val="a5"/>
          <w:rFonts w:ascii="Times New Roman" w:hAnsi="Times New Roman"/>
          <w:b w:val="0"/>
          <w:sz w:val="28"/>
          <w:szCs w:val="28"/>
          <w:lang w:val="ru-RU"/>
        </w:rPr>
        <w:t xml:space="preserve">оглашения о сотрудничестве с ВОИС. </w:t>
      </w:r>
    </w:p>
    <w:p w:rsidR="006B5A74" w:rsidRPr="005566B4" w:rsidRDefault="006B5A74" w:rsidP="002F443B">
      <w:pPr>
        <w:spacing w:after="0" w:line="340" w:lineRule="exact"/>
        <w:ind w:firstLine="709"/>
        <w:jc w:val="both"/>
        <w:rPr>
          <w:rStyle w:val="a5"/>
          <w:rFonts w:ascii="Times New Roman" w:hAnsi="Times New Roman"/>
          <w:b w:val="0"/>
          <w:bCs w:val="0"/>
          <w:sz w:val="28"/>
          <w:szCs w:val="28"/>
          <w:lang w:val="ru-RU"/>
        </w:rPr>
      </w:pPr>
      <w:r w:rsidRPr="005566B4">
        <w:rPr>
          <w:rFonts w:ascii="Times New Roman" w:hAnsi="Times New Roman"/>
          <w:sz w:val="28"/>
          <w:szCs w:val="28"/>
          <w:lang w:val="ru-RU"/>
        </w:rPr>
        <w:t>В целях усиления экспортного потенциала ненефтяного сектора экономики 5 октября 2016 года Указом Президента Азербайджанской Республики утвержден Порядок определения и регулирования механизма оплаты части расходов, оплачиваемой за счет государственного бюджета, на организацию экспортных миссий в зарубежные страны, исследование зарубежных рынков и маркетинговую деятельность, продвижение бренда «Made in Azerbaijan» на зарубежные рынки, получение местными компаниями сертификатов и патентов в зарубежных странах в связи с экспортом, на исследовательские программы и проекты по развитию экспорта.</w:t>
      </w:r>
    </w:p>
    <w:p w:rsidR="000734F9" w:rsidRPr="005566B4" w:rsidRDefault="00D758B0" w:rsidP="002F443B">
      <w:pPr>
        <w:spacing w:after="0" w:line="340" w:lineRule="exact"/>
        <w:ind w:firstLine="709"/>
        <w:jc w:val="both"/>
        <w:rPr>
          <w:rFonts w:ascii="Times New Roman" w:hAnsi="Times New Roman"/>
          <w:sz w:val="28"/>
          <w:szCs w:val="28"/>
          <w:lang w:val="ru-RU"/>
        </w:rPr>
      </w:pPr>
      <w:r w:rsidRPr="005566B4">
        <w:rPr>
          <w:rFonts w:ascii="Times New Roman" w:hAnsi="Times New Roman"/>
          <w:sz w:val="28"/>
          <w:szCs w:val="28"/>
          <w:lang w:val="ru-RU"/>
        </w:rPr>
        <w:t>В</w:t>
      </w:r>
      <w:r w:rsidR="000734F9" w:rsidRPr="005566B4">
        <w:rPr>
          <w:rFonts w:ascii="Times New Roman" w:hAnsi="Times New Roman"/>
          <w:sz w:val="28"/>
          <w:szCs w:val="28"/>
          <w:lang w:val="ru-RU"/>
        </w:rPr>
        <w:t xml:space="preserve"> 2017 году в сотрудничестве с </w:t>
      </w:r>
      <w:r w:rsidR="00657693" w:rsidRPr="005566B4">
        <w:rPr>
          <w:rFonts w:ascii="Times New Roman" w:hAnsi="Times New Roman"/>
          <w:sz w:val="28"/>
          <w:szCs w:val="28"/>
          <w:lang w:val="ru-RU"/>
        </w:rPr>
        <w:t>Европейским союзом</w:t>
      </w:r>
      <w:r w:rsidR="000734F9" w:rsidRPr="005566B4">
        <w:rPr>
          <w:rFonts w:ascii="Times New Roman" w:hAnsi="Times New Roman"/>
          <w:sz w:val="28"/>
          <w:szCs w:val="28"/>
          <w:lang w:val="ru-RU"/>
        </w:rPr>
        <w:t xml:space="preserve"> стартовал </w:t>
      </w:r>
      <w:r w:rsidR="000734F9" w:rsidRPr="005566B4">
        <w:rPr>
          <w:rFonts w:ascii="Times New Roman" w:hAnsi="Times New Roman"/>
          <w:sz w:val="28"/>
          <w:szCs w:val="28"/>
        </w:rPr>
        <w:t>Twining</w:t>
      </w:r>
      <w:r w:rsidR="000734F9" w:rsidRPr="005566B4">
        <w:rPr>
          <w:rFonts w:ascii="Times New Roman" w:hAnsi="Times New Roman"/>
          <w:sz w:val="28"/>
          <w:szCs w:val="28"/>
          <w:lang w:val="ru-RU"/>
        </w:rPr>
        <w:t xml:space="preserve"> проект, который предусматривает создание национального цифрового агрегата в рамках укрепления институционального потенциала Агентства по авторским правам в области повышения эффективности защиты авторского права и смежных прав и борьбы против пиратства, а также усовершенствование национальной правовой базы по обеспечению контрольными марками объектов авторского права и смежных прав.</w:t>
      </w:r>
    </w:p>
    <w:p w:rsidR="004E0C04" w:rsidRPr="005566B4" w:rsidRDefault="004E0C04" w:rsidP="008364E1">
      <w:pPr>
        <w:pStyle w:val="1"/>
      </w:pPr>
      <w:bookmarkStart w:id="8" w:name="_Toc500926735"/>
      <w:r w:rsidRPr="005566B4">
        <w:lastRenderedPageBreak/>
        <w:t>III. СЕКТОРЫ ЭКОНОМИКИ</w:t>
      </w:r>
      <w:bookmarkEnd w:id="8"/>
    </w:p>
    <w:p w:rsidR="004E0C04" w:rsidRPr="005566B4" w:rsidRDefault="004E0C04" w:rsidP="008364E1">
      <w:pPr>
        <w:pStyle w:val="2"/>
      </w:pPr>
      <w:bookmarkStart w:id="9" w:name="_Toc500926736"/>
      <w:r w:rsidRPr="005566B4">
        <w:t>3.1. Сельское хозяйство</w:t>
      </w:r>
      <w:bookmarkEnd w:id="9"/>
    </w:p>
    <w:p w:rsidR="008E5CBD" w:rsidRPr="005566B4" w:rsidRDefault="008E5CBD"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201</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году индекс производства продукции сельского хозяйства в Азербайджанской Республике составил 10</w:t>
      </w:r>
      <w:r w:rsidRPr="005566B4">
        <w:rPr>
          <w:rFonts w:ascii="Times New Roman" w:eastAsia="Times New Roman" w:hAnsi="Times New Roman"/>
          <w:sz w:val="28"/>
          <w:szCs w:val="28"/>
          <w:lang w:val="az-Latn-AZ" w:eastAsia="ru-RU"/>
        </w:rPr>
        <w:t>2</w:t>
      </w:r>
      <w:r w:rsidR="00DC77C5" w:rsidRPr="005566B4">
        <w:rPr>
          <w:rFonts w:ascii="Times New Roman" w:eastAsia="Times New Roman" w:hAnsi="Times New Roman"/>
          <w:sz w:val="28"/>
          <w:szCs w:val="28"/>
          <w:lang w:val="ru-RU" w:eastAsia="ru-RU"/>
        </w:rPr>
        <w:t>,6</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против 10</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6</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в 201</w:t>
      </w:r>
      <w:r w:rsidRPr="005566B4">
        <w:rPr>
          <w:rFonts w:ascii="Times New Roman" w:eastAsia="Times New Roman" w:hAnsi="Times New Roman"/>
          <w:sz w:val="28"/>
          <w:szCs w:val="28"/>
          <w:lang w:val="az-Latn-AZ" w:eastAsia="ru-RU"/>
        </w:rPr>
        <w:t>5</w:t>
      </w:r>
      <w:r w:rsidRPr="005566B4">
        <w:rPr>
          <w:rFonts w:ascii="Times New Roman" w:eastAsia="Times New Roman" w:hAnsi="Times New Roman"/>
          <w:sz w:val="28"/>
          <w:szCs w:val="28"/>
          <w:lang w:val="ru-RU" w:eastAsia="ru-RU"/>
        </w:rPr>
        <w:t xml:space="preserve"> году. </w:t>
      </w:r>
    </w:p>
    <w:p w:rsidR="008E5CBD" w:rsidRPr="005566B4" w:rsidRDefault="008E5CBD"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Производство зерна составило в 201</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году </w:t>
      </w:r>
      <w:r w:rsidR="003B1182" w:rsidRPr="005566B4">
        <w:rPr>
          <w:rFonts w:ascii="Times New Roman" w:eastAsia="Times New Roman" w:hAnsi="Times New Roman"/>
          <w:sz w:val="28"/>
          <w:szCs w:val="28"/>
          <w:lang w:val="ru-RU" w:eastAsia="ru-RU"/>
        </w:rPr>
        <w:t>2</w:t>
      </w:r>
      <w:r w:rsidR="00282A55" w:rsidRPr="005566B4">
        <w:rPr>
          <w:rFonts w:ascii="Times New Roman" w:eastAsia="Times New Roman" w:hAnsi="Times New Roman"/>
          <w:sz w:val="28"/>
          <w:szCs w:val="28"/>
          <w:lang w:val="ru-RU" w:eastAsia="ru-RU"/>
        </w:rPr>
        <w:t> </w:t>
      </w:r>
      <w:r w:rsidR="003B1182" w:rsidRPr="005566B4">
        <w:rPr>
          <w:rFonts w:ascii="Times New Roman" w:eastAsia="Times New Roman" w:hAnsi="Times New Roman"/>
          <w:sz w:val="28"/>
          <w:szCs w:val="28"/>
          <w:lang w:val="ru-RU" w:eastAsia="ru-RU"/>
        </w:rPr>
        <w:t>986,9</w:t>
      </w:r>
      <w:r w:rsidRPr="005566B4">
        <w:rPr>
          <w:rFonts w:ascii="Times New Roman" w:eastAsia="Times New Roman" w:hAnsi="Times New Roman"/>
          <w:sz w:val="28"/>
          <w:szCs w:val="28"/>
          <w:lang w:val="ru-RU" w:eastAsia="ru-RU"/>
        </w:rPr>
        <w:t xml:space="preserve"> тыс. тонн</w:t>
      </w:r>
      <w:r w:rsidR="00DF6AAE"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в 201</w:t>
      </w:r>
      <w:r w:rsidRPr="005566B4">
        <w:rPr>
          <w:rFonts w:ascii="Times New Roman" w:eastAsia="Times New Roman" w:hAnsi="Times New Roman"/>
          <w:sz w:val="28"/>
          <w:szCs w:val="28"/>
          <w:lang w:val="az-Latn-AZ" w:eastAsia="ru-RU"/>
        </w:rPr>
        <w:t>5</w:t>
      </w:r>
      <w:r w:rsidR="00657693" w:rsidRPr="005566B4">
        <w:rPr>
          <w:rFonts w:ascii="Times New Roman" w:eastAsia="Times New Roman" w:hAnsi="Times New Roman"/>
          <w:sz w:val="28"/>
          <w:szCs w:val="28"/>
          <w:lang w:val="ru-RU" w:eastAsia="ru-RU"/>
        </w:rPr>
        <w:t xml:space="preserve"> году – </w:t>
      </w:r>
      <w:r w:rsidRPr="005566B4">
        <w:rPr>
          <w:rFonts w:ascii="Times New Roman" w:eastAsia="Times New Roman" w:hAnsi="Times New Roman"/>
          <w:sz w:val="28"/>
          <w:szCs w:val="28"/>
          <w:lang w:val="ru-RU" w:eastAsia="ru-RU"/>
        </w:rPr>
        <w:t>2 9</w:t>
      </w:r>
      <w:r w:rsidR="003B1182" w:rsidRPr="005566B4">
        <w:rPr>
          <w:rFonts w:ascii="Times New Roman" w:eastAsia="Times New Roman" w:hAnsi="Times New Roman"/>
          <w:sz w:val="28"/>
          <w:szCs w:val="28"/>
          <w:lang w:val="ru-RU" w:eastAsia="ru-RU"/>
        </w:rPr>
        <w:t>22,9</w:t>
      </w:r>
      <w:r w:rsidR="00282A55"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тыс. тонн</w:t>
      </w:r>
      <w:r w:rsidR="00DF6AAE"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 xml:space="preserve">. Увеличение валового сбора зерна произошло за счет расширения посевных площадей пшеницы на </w:t>
      </w:r>
      <w:r w:rsidRPr="005566B4">
        <w:rPr>
          <w:rFonts w:ascii="Times New Roman" w:eastAsia="Times New Roman" w:hAnsi="Times New Roman"/>
          <w:sz w:val="28"/>
          <w:szCs w:val="28"/>
          <w:lang w:val="az-Latn-AZ" w:eastAsia="ru-RU"/>
        </w:rPr>
        <w:t>9</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4</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w:t>
      </w:r>
    </w:p>
    <w:p w:rsidR="008E5CBD" w:rsidRPr="005566B4" w:rsidRDefault="008E5CBD"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201</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году было произведено 9</w:t>
      </w:r>
      <w:r w:rsidRPr="005566B4">
        <w:rPr>
          <w:rFonts w:ascii="Times New Roman" w:eastAsia="Times New Roman" w:hAnsi="Times New Roman"/>
          <w:sz w:val="28"/>
          <w:szCs w:val="28"/>
          <w:lang w:val="az-Latn-AZ" w:eastAsia="ru-RU"/>
        </w:rPr>
        <w:t>02</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4</w:t>
      </w:r>
      <w:r w:rsidRPr="005566B4">
        <w:rPr>
          <w:rFonts w:ascii="Times New Roman" w:eastAsia="Times New Roman" w:hAnsi="Times New Roman"/>
          <w:sz w:val="28"/>
          <w:szCs w:val="28"/>
          <w:lang w:val="ru-RU" w:eastAsia="ru-RU"/>
        </w:rPr>
        <w:t xml:space="preserve"> тыс. тонн картофеля, 1 2</w:t>
      </w:r>
      <w:r w:rsidRPr="005566B4">
        <w:rPr>
          <w:rFonts w:ascii="Times New Roman" w:eastAsia="Times New Roman" w:hAnsi="Times New Roman"/>
          <w:sz w:val="28"/>
          <w:szCs w:val="28"/>
          <w:lang w:val="az-Latn-AZ" w:eastAsia="ru-RU"/>
        </w:rPr>
        <w:t>70</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6</w:t>
      </w:r>
      <w:r w:rsidR="00282A55"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тыс. тонн овощей, 8</w:t>
      </w:r>
      <w:r w:rsidRPr="005566B4">
        <w:rPr>
          <w:rFonts w:ascii="Times New Roman" w:eastAsia="Times New Roman" w:hAnsi="Times New Roman"/>
          <w:sz w:val="28"/>
          <w:szCs w:val="28"/>
          <w:lang w:val="az-Latn-AZ" w:eastAsia="ru-RU"/>
        </w:rPr>
        <w:t>82,8</w:t>
      </w:r>
      <w:r w:rsidRPr="005566B4">
        <w:rPr>
          <w:rFonts w:ascii="Times New Roman" w:eastAsia="Times New Roman" w:hAnsi="Times New Roman"/>
          <w:sz w:val="28"/>
          <w:szCs w:val="28"/>
          <w:lang w:val="ru-RU" w:eastAsia="ru-RU"/>
        </w:rPr>
        <w:t xml:space="preserve"> тыс. тонн фруктов и ягод, 4</w:t>
      </w:r>
      <w:r w:rsidRPr="005566B4">
        <w:rPr>
          <w:rFonts w:ascii="Times New Roman" w:eastAsia="Times New Roman" w:hAnsi="Times New Roman"/>
          <w:sz w:val="28"/>
          <w:szCs w:val="28"/>
          <w:lang w:val="az-Latn-AZ" w:eastAsia="ru-RU"/>
        </w:rPr>
        <w:t>64,8</w:t>
      </w:r>
      <w:r w:rsidRPr="005566B4">
        <w:rPr>
          <w:rFonts w:ascii="Times New Roman" w:eastAsia="Times New Roman" w:hAnsi="Times New Roman"/>
          <w:sz w:val="28"/>
          <w:szCs w:val="28"/>
          <w:lang w:val="ru-RU" w:eastAsia="ru-RU"/>
        </w:rPr>
        <w:t xml:space="preserve"> тыс. тонн бахчевой продовольственной продукции, </w:t>
      </w:r>
      <w:r w:rsidRPr="005566B4">
        <w:rPr>
          <w:rFonts w:ascii="Times New Roman" w:eastAsia="Times New Roman" w:hAnsi="Times New Roman"/>
          <w:sz w:val="28"/>
          <w:szCs w:val="28"/>
          <w:lang w:val="az-Latn-AZ" w:eastAsia="ru-RU"/>
        </w:rPr>
        <w:t>89,4</w:t>
      </w:r>
      <w:r w:rsidRPr="005566B4">
        <w:rPr>
          <w:rFonts w:ascii="Times New Roman" w:eastAsia="Times New Roman" w:hAnsi="Times New Roman"/>
          <w:sz w:val="28"/>
          <w:szCs w:val="28"/>
          <w:lang w:val="ru-RU" w:eastAsia="ru-RU"/>
        </w:rPr>
        <w:t xml:space="preserve"> тыс. тонн хлопка, 1</w:t>
      </w:r>
      <w:r w:rsidRPr="005566B4">
        <w:rPr>
          <w:rFonts w:ascii="Times New Roman" w:eastAsia="Times New Roman" w:hAnsi="Times New Roman"/>
          <w:sz w:val="28"/>
          <w:szCs w:val="28"/>
          <w:lang w:val="az-Latn-AZ" w:eastAsia="ru-RU"/>
        </w:rPr>
        <w:t>3</w:t>
      </w:r>
      <w:r w:rsidRPr="005566B4">
        <w:rPr>
          <w:rFonts w:ascii="Times New Roman" w:eastAsia="Times New Roman" w:hAnsi="Times New Roman"/>
          <w:sz w:val="28"/>
          <w:szCs w:val="28"/>
          <w:lang w:val="ru-RU" w:eastAsia="ru-RU"/>
        </w:rPr>
        <w:t>6</w:t>
      </w:r>
      <w:r w:rsidRPr="005566B4">
        <w:rPr>
          <w:rFonts w:ascii="Times New Roman" w:eastAsia="Times New Roman" w:hAnsi="Times New Roman"/>
          <w:sz w:val="28"/>
          <w:szCs w:val="28"/>
          <w:lang w:val="az-Latn-AZ" w:eastAsia="ru-RU"/>
        </w:rPr>
        <w:t>,</w:t>
      </w:r>
      <w:r w:rsidRPr="005566B4">
        <w:rPr>
          <w:rFonts w:ascii="Times New Roman" w:eastAsia="Times New Roman" w:hAnsi="Times New Roman"/>
          <w:sz w:val="28"/>
          <w:szCs w:val="28"/>
          <w:lang w:val="ru-RU" w:eastAsia="ru-RU"/>
        </w:rPr>
        <w:t xml:space="preserve">5 тыс. тонн винограда, </w:t>
      </w:r>
      <w:r w:rsidRPr="005566B4">
        <w:rPr>
          <w:rFonts w:ascii="Times New Roman" w:eastAsia="Times New Roman" w:hAnsi="Times New Roman"/>
          <w:sz w:val="28"/>
          <w:szCs w:val="28"/>
          <w:lang w:val="az-Latn-AZ" w:eastAsia="ru-RU"/>
        </w:rPr>
        <w:t>3</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тыс. тонн табака, </w:t>
      </w:r>
      <w:r w:rsidRPr="005566B4">
        <w:rPr>
          <w:rFonts w:ascii="Times New Roman" w:eastAsia="Times New Roman" w:hAnsi="Times New Roman"/>
          <w:sz w:val="28"/>
          <w:szCs w:val="28"/>
          <w:lang w:val="az-Latn-AZ" w:eastAsia="ru-RU"/>
        </w:rPr>
        <w:t>3</w:t>
      </w:r>
      <w:r w:rsidRPr="005566B4">
        <w:rPr>
          <w:rFonts w:ascii="Times New Roman" w:eastAsia="Times New Roman" w:hAnsi="Times New Roman"/>
          <w:sz w:val="28"/>
          <w:szCs w:val="28"/>
          <w:lang w:val="ru-RU" w:eastAsia="ru-RU"/>
        </w:rPr>
        <w:t>1</w:t>
      </w:r>
      <w:r w:rsidRPr="005566B4">
        <w:rPr>
          <w:rFonts w:ascii="Times New Roman" w:eastAsia="Times New Roman" w:hAnsi="Times New Roman"/>
          <w:sz w:val="28"/>
          <w:szCs w:val="28"/>
          <w:lang w:val="az-Latn-AZ" w:eastAsia="ru-RU"/>
        </w:rPr>
        <w:t>2</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6</w:t>
      </w:r>
      <w:r w:rsidR="00282A55"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 xml:space="preserve">тыс. тонн сахарной свеклы, </w:t>
      </w:r>
      <w:r w:rsidRPr="005566B4">
        <w:rPr>
          <w:rFonts w:ascii="Times New Roman" w:eastAsia="Times New Roman" w:hAnsi="Times New Roman"/>
          <w:sz w:val="28"/>
          <w:szCs w:val="28"/>
          <w:lang w:val="az-Latn-AZ" w:eastAsia="ru-RU"/>
        </w:rPr>
        <w:t>1</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0</w:t>
      </w:r>
      <w:r w:rsidRPr="005566B4">
        <w:rPr>
          <w:rFonts w:ascii="Times New Roman" w:eastAsia="Times New Roman" w:hAnsi="Times New Roman"/>
          <w:sz w:val="28"/>
          <w:szCs w:val="28"/>
          <w:lang w:val="ru-RU" w:eastAsia="ru-RU"/>
        </w:rPr>
        <w:t>2</w:t>
      </w:r>
      <w:r w:rsidR="00282A55" w:rsidRPr="005566B4">
        <w:rPr>
          <w:rFonts w:ascii="Times New Roman" w:eastAsia="Times New Roman" w:hAnsi="Times New Roman"/>
          <w:sz w:val="28"/>
          <w:szCs w:val="28"/>
          <w:lang w:val="ru-RU" w:eastAsia="ru-RU"/>
        </w:rPr>
        <w:t xml:space="preserve"> </w:t>
      </w:r>
      <w:r w:rsidR="004C4E9F" w:rsidRPr="005566B4">
        <w:rPr>
          <w:rFonts w:ascii="Times New Roman" w:eastAsia="Times New Roman" w:hAnsi="Times New Roman"/>
          <w:sz w:val="28"/>
          <w:szCs w:val="28"/>
          <w:lang w:val="ru-RU" w:eastAsia="ru-RU"/>
        </w:rPr>
        <w:t>тыс. тонн листьев чая.</w:t>
      </w:r>
    </w:p>
    <w:p w:rsidR="003B1182" w:rsidRPr="005566B4" w:rsidRDefault="008E5CBD" w:rsidP="001C19AF">
      <w:pPr>
        <w:spacing w:after="0" w:line="310" w:lineRule="exact"/>
        <w:ind w:firstLine="709"/>
        <w:jc w:val="both"/>
        <w:rPr>
          <w:rFonts w:ascii="Times New Roman" w:hAnsi="Times New Roman"/>
          <w:sz w:val="28"/>
          <w:szCs w:val="28"/>
          <w:lang w:val="ru-RU"/>
        </w:rPr>
      </w:pPr>
      <w:r w:rsidRPr="005566B4">
        <w:rPr>
          <w:rFonts w:ascii="Times New Roman" w:eastAsia="Times New Roman" w:hAnsi="Times New Roman"/>
          <w:sz w:val="28"/>
          <w:szCs w:val="28"/>
          <w:lang w:val="ru-RU" w:eastAsia="ru-RU"/>
        </w:rPr>
        <w:t xml:space="preserve">Животноводство является одной из основных отраслей сельского хозяйства. </w:t>
      </w:r>
      <w:r w:rsidR="004C4E9F" w:rsidRPr="005566B4">
        <w:rPr>
          <w:rFonts w:ascii="Times New Roman" w:eastAsia="Times New Roman" w:hAnsi="Times New Roman"/>
          <w:sz w:val="28"/>
          <w:szCs w:val="28"/>
          <w:lang w:val="ru-RU" w:eastAsia="ru-RU"/>
        </w:rPr>
        <w:t>В</w:t>
      </w:r>
      <w:r w:rsidRPr="005566B4">
        <w:rPr>
          <w:rFonts w:ascii="Times New Roman" w:eastAsia="Times New Roman" w:hAnsi="Times New Roman"/>
          <w:sz w:val="28"/>
          <w:szCs w:val="28"/>
          <w:lang w:val="ru-RU" w:eastAsia="ru-RU"/>
        </w:rPr>
        <w:t xml:space="preserve"> 201</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году было произведено </w:t>
      </w:r>
      <w:r w:rsidRPr="005566B4">
        <w:rPr>
          <w:rFonts w:ascii="Times New Roman" w:eastAsia="Times New Roman" w:hAnsi="Times New Roman"/>
          <w:sz w:val="28"/>
          <w:szCs w:val="28"/>
          <w:lang w:val="az-Latn-AZ" w:eastAsia="ru-RU"/>
        </w:rPr>
        <w:t>30</w:t>
      </w:r>
      <w:r w:rsidRPr="005566B4">
        <w:rPr>
          <w:rFonts w:ascii="Times New Roman" w:eastAsia="Times New Roman" w:hAnsi="Times New Roman"/>
          <w:sz w:val="28"/>
          <w:szCs w:val="28"/>
          <w:lang w:val="ru-RU" w:eastAsia="ru-RU"/>
        </w:rPr>
        <w:t>2,</w:t>
      </w:r>
      <w:r w:rsidRPr="005566B4">
        <w:rPr>
          <w:rFonts w:ascii="Times New Roman" w:eastAsia="Times New Roman" w:hAnsi="Times New Roman"/>
          <w:sz w:val="28"/>
          <w:szCs w:val="28"/>
          <w:lang w:val="az-Latn-AZ" w:eastAsia="ru-RU"/>
        </w:rPr>
        <w:t>2</w:t>
      </w:r>
      <w:r w:rsidRPr="005566B4">
        <w:rPr>
          <w:rFonts w:ascii="Times New Roman" w:eastAsia="Times New Roman" w:hAnsi="Times New Roman"/>
          <w:sz w:val="28"/>
          <w:szCs w:val="28"/>
          <w:lang w:val="ru-RU" w:eastAsia="ru-RU"/>
        </w:rPr>
        <w:t xml:space="preserve"> тыс. тонн мяса, </w:t>
      </w:r>
      <w:r w:rsidRPr="005566B4">
        <w:rPr>
          <w:rFonts w:ascii="Times New Roman" w:eastAsia="Times New Roman" w:hAnsi="Times New Roman"/>
          <w:sz w:val="28"/>
          <w:szCs w:val="28"/>
          <w:lang w:val="az-Latn-AZ" w:eastAsia="ru-RU"/>
        </w:rPr>
        <w:t>2</w:t>
      </w:r>
      <w:r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az-Latn-AZ" w:eastAsia="ru-RU"/>
        </w:rPr>
        <w:t>00</w:t>
      </w:r>
      <w:r w:rsidRPr="005566B4">
        <w:rPr>
          <w:rFonts w:ascii="Times New Roman" w:eastAsia="Times New Roman" w:hAnsi="Times New Roman"/>
          <w:sz w:val="28"/>
          <w:szCs w:val="28"/>
          <w:lang w:val="ru-RU" w:eastAsia="ru-RU"/>
        </w:rPr>
        <w:t>9,</w:t>
      </w:r>
      <w:r w:rsidRPr="005566B4">
        <w:rPr>
          <w:rFonts w:ascii="Times New Roman" w:eastAsia="Times New Roman" w:hAnsi="Times New Roman"/>
          <w:sz w:val="28"/>
          <w:szCs w:val="28"/>
          <w:lang w:val="az-Latn-AZ" w:eastAsia="ru-RU"/>
        </w:rPr>
        <w:t>9</w:t>
      </w:r>
      <w:r w:rsidR="00282A55"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тыс. тонн молока, 1 </w:t>
      </w:r>
      <w:r w:rsidRPr="005566B4">
        <w:rPr>
          <w:rFonts w:ascii="Times New Roman" w:eastAsia="Times New Roman" w:hAnsi="Times New Roman"/>
          <w:sz w:val="28"/>
          <w:szCs w:val="28"/>
          <w:lang w:val="az-Latn-AZ" w:eastAsia="ru-RU"/>
        </w:rPr>
        <w:t>609</w:t>
      </w:r>
      <w:r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az-Latn-AZ" w:eastAsia="ru-RU"/>
        </w:rPr>
        <w:t>8</w:t>
      </w:r>
      <w:r w:rsidRPr="005566B4">
        <w:rPr>
          <w:rFonts w:ascii="Times New Roman" w:eastAsia="Times New Roman" w:hAnsi="Times New Roman"/>
          <w:sz w:val="28"/>
          <w:szCs w:val="28"/>
          <w:lang w:val="ru-RU" w:eastAsia="ru-RU"/>
        </w:rPr>
        <w:t xml:space="preserve"> млн яиц, 16,</w:t>
      </w:r>
      <w:r w:rsidRPr="005566B4">
        <w:rPr>
          <w:rFonts w:ascii="Times New Roman" w:eastAsia="Times New Roman" w:hAnsi="Times New Roman"/>
          <w:sz w:val="28"/>
          <w:szCs w:val="28"/>
          <w:lang w:val="az-Latn-AZ" w:eastAsia="ru-RU"/>
        </w:rPr>
        <w:t>7</w:t>
      </w:r>
      <w:r w:rsidRPr="005566B4">
        <w:rPr>
          <w:rFonts w:ascii="Times New Roman" w:eastAsia="Times New Roman" w:hAnsi="Times New Roman"/>
          <w:sz w:val="28"/>
          <w:szCs w:val="28"/>
          <w:lang w:val="ru-RU" w:eastAsia="ru-RU"/>
        </w:rPr>
        <w:t xml:space="preserve"> тыс. тонн шерсти, 70,8 тонн</w:t>
      </w:r>
      <w:r w:rsidR="00DF6AAE" w:rsidRPr="005566B4">
        <w:rPr>
          <w:rFonts w:ascii="Times New Roman" w:eastAsia="Times New Roman" w:hAnsi="Times New Roman"/>
          <w:sz w:val="28"/>
          <w:szCs w:val="28"/>
          <w:lang w:val="ru-RU" w:eastAsia="ru-RU"/>
        </w:rPr>
        <w:t>ы</w:t>
      </w:r>
      <w:r w:rsidRPr="005566B4">
        <w:rPr>
          <w:rFonts w:ascii="Times New Roman" w:eastAsia="Times New Roman" w:hAnsi="Times New Roman"/>
          <w:sz w:val="28"/>
          <w:szCs w:val="28"/>
          <w:lang w:val="ru-RU" w:eastAsia="ru-RU"/>
        </w:rPr>
        <w:t xml:space="preserve"> коконов.</w:t>
      </w:r>
      <w:r w:rsidR="003B1182" w:rsidRPr="005566B4">
        <w:rPr>
          <w:rFonts w:ascii="Times New Roman" w:eastAsia="Times New Roman" w:hAnsi="Times New Roman"/>
          <w:sz w:val="28"/>
          <w:szCs w:val="28"/>
          <w:lang w:val="ru-RU" w:eastAsia="ru-RU"/>
        </w:rPr>
        <w:t xml:space="preserve"> </w:t>
      </w:r>
      <w:r w:rsidR="003B1182" w:rsidRPr="005566B4">
        <w:rPr>
          <w:rFonts w:ascii="Times New Roman" w:hAnsi="Times New Roman"/>
          <w:sz w:val="28"/>
          <w:szCs w:val="28"/>
          <w:lang w:val="ru-RU"/>
        </w:rPr>
        <w:t>Продукци</w:t>
      </w:r>
      <w:r w:rsidR="00DC77C5" w:rsidRPr="005566B4">
        <w:rPr>
          <w:rFonts w:ascii="Times New Roman" w:hAnsi="Times New Roman"/>
          <w:sz w:val="28"/>
          <w:szCs w:val="28"/>
          <w:lang w:val="ru-RU"/>
        </w:rPr>
        <w:t>я животноводства составила 54,2</w:t>
      </w:r>
      <w:r w:rsidR="00377FE4" w:rsidRPr="005566B4">
        <w:rPr>
          <w:rFonts w:ascii="Times New Roman" w:hAnsi="Times New Roman"/>
          <w:sz w:val="28"/>
          <w:szCs w:val="28"/>
          <w:lang w:val="ru-RU"/>
        </w:rPr>
        <w:t> %</w:t>
      </w:r>
      <w:r w:rsidR="003B1182" w:rsidRPr="005566B4">
        <w:rPr>
          <w:rFonts w:ascii="Times New Roman" w:hAnsi="Times New Roman"/>
          <w:sz w:val="28"/>
          <w:szCs w:val="28"/>
          <w:lang w:val="ru-RU"/>
        </w:rPr>
        <w:t xml:space="preserve"> валовой продукции всего сельского хозяйства.</w:t>
      </w:r>
    </w:p>
    <w:p w:rsidR="003B1182" w:rsidRPr="005566B4" w:rsidRDefault="008E5CBD" w:rsidP="001C19AF">
      <w:pPr>
        <w:spacing w:after="0" w:line="310" w:lineRule="exact"/>
        <w:ind w:firstLine="709"/>
        <w:jc w:val="both"/>
        <w:rPr>
          <w:rFonts w:ascii="Times New Roman" w:hAnsi="Times New Roman"/>
          <w:sz w:val="28"/>
          <w:szCs w:val="28"/>
          <w:lang w:val="ru-RU"/>
        </w:rPr>
      </w:pPr>
      <w:r w:rsidRPr="005566B4">
        <w:rPr>
          <w:rFonts w:ascii="Times New Roman" w:eastAsia="Times New Roman" w:hAnsi="Times New Roman"/>
          <w:sz w:val="28"/>
          <w:szCs w:val="28"/>
          <w:lang w:val="ru-RU" w:eastAsia="ru-RU"/>
        </w:rPr>
        <w:t>В сельском хозяйстве страны занято около 1 </w:t>
      </w:r>
      <w:r w:rsidR="003B1182" w:rsidRPr="005566B4">
        <w:rPr>
          <w:rFonts w:ascii="Times New Roman" w:eastAsia="Times New Roman" w:hAnsi="Times New Roman"/>
          <w:sz w:val="28"/>
          <w:szCs w:val="28"/>
          <w:lang w:val="ru-RU" w:eastAsia="ru-RU"/>
        </w:rPr>
        <w:t>729,6</w:t>
      </w:r>
      <w:r w:rsidRPr="005566B4">
        <w:rPr>
          <w:rFonts w:ascii="Times New Roman" w:eastAsia="Times New Roman" w:hAnsi="Times New Roman"/>
          <w:sz w:val="28"/>
          <w:szCs w:val="28"/>
          <w:lang w:val="ru-RU" w:eastAsia="ru-RU"/>
        </w:rPr>
        <w:t xml:space="preserve"> тыс. человек</w:t>
      </w:r>
      <w:r w:rsidR="003B1182" w:rsidRPr="005566B4">
        <w:rPr>
          <w:rFonts w:ascii="Times New Roman" w:eastAsia="Times New Roman" w:hAnsi="Times New Roman"/>
          <w:sz w:val="28"/>
          <w:szCs w:val="28"/>
          <w:lang w:val="ru-RU" w:eastAsia="ru-RU"/>
        </w:rPr>
        <w:t xml:space="preserve"> (3</w:t>
      </w:r>
      <w:r w:rsidR="006B5A74" w:rsidRPr="005566B4">
        <w:rPr>
          <w:rFonts w:ascii="Times New Roman" w:eastAsia="Times New Roman" w:hAnsi="Times New Roman"/>
          <w:sz w:val="28"/>
          <w:szCs w:val="28"/>
          <w:lang w:val="ru-RU" w:eastAsia="ru-RU"/>
        </w:rPr>
        <w:t>6</w:t>
      </w:r>
      <w:r w:rsidR="003B1182" w:rsidRPr="005566B4">
        <w:rPr>
          <w:rFonts w:ascii="Times New Roman" w:eastAsia="Times New Roman" w:hAnsi="Times New Roman"/>
          <w:sz w:val="28"/>
          <w:szCs w:val="28"/>
          <w:lang w:val="ru-RU" w:eastAsia="ru-RU"/>
        </w:rPr>
        <w:t>,3</w:t>
      </w:r>
      <w:r w:rsidR="00377FE4" w:rsidRPr="005566B4">
        <w:rPr>
          <w:rFonts w:ascii="Times New Roman" w:hAnsi="Times New Roman"/>
          <w:sz w:val="28"/>
          <w:szCs w:val="28"/>
          <w:lang w:val="ru-RU"/>
        </w:rPr>
        <w:t> %</w:t>
      </w:r>
      <w:r w:rsidR="003B1182" w:rsidRPr="005566B4">
        <w:rPr>
          <w:rFonts w:ascii="Times New Roman" w:eastAsia="Times New Roman" w:hAnsi="Times New Roman"/>
          <w:sz w:val="28"/>
          <w:szCs w:val="28"/>
          <w:lang w:val="ru-RU" w:eastAsia="ru-RU"/>
        </w:rPr>
        <w:t xml:space="preserve"> занятого населения)</w:t>
      </w:r>
      <w:r w:rsidRPr="005566B4">
        <w:rPr>
          <w:rFonts w:ascii="Times New Roman" w:eastAsia="Times New Roman" w:hAnsi="Times New Roman"/>
          <w:sz w:val="28"/>
          <w:szCs w:val="28"/>
          <w:lang w:val="ru-RU" w:eastAsia="ru-RU"/>
        </w:rPr>
        <w:t xml:space="preserve">. </w:t>
      </w:r>
      <w:r w:rsidR="003B1182" w:rsidRPr="005566B4">
        <w:rPr>
          <w:rFonts w:ascii="Times New Roman" w:hAnsi="Times New Roman"/>
          <w:sz w:val="28"/>
          <w:szCs w:val="28"/>
          <w:lang w:val="ru-RU"/>
        </w:rPr>
        <w:t>В результате земельной реформы 871,2 тыс. семей безвозмездно получили наделы земли в частную собственность.</w:t>
      </w:r>
    </w:p>
    <w:p w:rsidR="008E5CBD" w:rsidRPr="005566B4" w:rsidRDefault="008E5CBD"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w:t>
      </w:r>
      <w:r w:rsidR="00282A55" w:rsidRPr="005566B4">
        <w:rPr>
          <w:rFonts w:ascii="Times New Roman" w:eastAsia="Times New Roman" w:hAnsi="Times New Roman"/>
          <w:sz w:val="28"/>
          <w:szCs w:val="28"/>
          <w:lang w:val="ru-RU" w:eastAsia="ru-RU"/>
        </w:rPr>
        <w:t xml:space="preserve"> </w:t>
      </w:r>
      <w:r w:rsidRPr="005566B4">
        <w:rPr>
          <w:rFonts w:ascii="Times New Roman" w:eastAsia="Times New Roman" w:hAnsi="Times New Roman"/>
          <w:sz w:val="28"/>
          <w:szCs w:val="28"/>
          <w:lang w:val="ru-RU" w:eastAsia="ru-RU"/>
        </w:rPr>
        <w:t>структуре действующих 1,</w:t>
      </w:r>
      <w:r w:rsidRPr="005566B4">
        <w:rPr>
          <w:rFonts w:ascii="Times New Roman" w:eastAsia="Times New Roman" w:hAnsi="Times New Roman"/>
          <w:sz w:val="28"/>
          <w:szCs w:val="28"/>
          <w:lang w:val="az-Latn-AZ" w:eastAsia="ru-RU"/>
        </w:rPr>
        <w:t>3</w:t>
      </w:r>
      <w:r w:rsidRPr="005566B4">
        <w:rPr>
          <w:rFonts w:ascii="Times New Roman" w:eastAsia="Times New Roman" w:hAnsi="Times New Roman"/>
          <w:sz w:val="28"/>
          <w:szCs w:val="28"/>
          <w:lang w:val="ru-RU" w:eastAsia="ru-RU"/>
        </w:rPr>
        <w:t xml:space="preserve"> тыс. сель</w:t>
      </w:r>
      <w:r w:rsidR="004C4E9F" w:rsidRPr="005566B4">
        <w:rPr>
          <w:rFonts w:ascii="Times New Roman" w:eastAsia="Times New Roman" w:hAnsi="Times New Roman"/>
          <w:sz w:val="28"/>
          <w:szCs w:val="28"/>
          <w:lang w:val="ru-RU" w:eastAsia="ru-RU"/>
        </w:rPr>
        <w:t>ско</w:t>
      </w:r>
      <w:r w:rsidRPr="005566B4">
        <w:rPr>
          <w:rFonts w:ascii="Times New Roman" w:eastAsia="Times New Roman" w:hAnsi="Times New Roman"/>
          <w:sz w:val="28"/>
          <w:szCs w:val="28"/>
          <w:lang w:val="ru-RU" w:eastAsia="ru-RU"/>
        </w:rPr>
        <w:t>хоз</w:t>
      </w:r>
      <w:r w:rsidR="004C4E9F" w:rsidRPr="005566B4">
        <w:rPr>
          <w:rFonts w:ascii="Times New Roman" w:eastAsia="Times New Roman" w:hAnsi="Times New Roman"/>
          <w:sz w:val="28"/>
          <w:szCs w:val="28"/>
          <w:lang w:val="ru-RU" w:eastAsia="ru-RU"/>
        </w:rPr>
        <w:t xml:space="preserve">яйственных </w:t>
      </w:r>
      <w:r w:rsidRPr="005566B4">
        <w:rPr>
          <w:rFonts w:ascii="Times New Roman" w:eastAsia="Times New Roman" w:hAnsi="Times New Roman"/>
          <w:sz w:val="28"/>
          <w:szCs w:val="28"/>
          <w:lang w:val="ru-RU" w:eastAsia="ru-RU"/>
        </w:rPr>
        <w:t>организаций частные предприятия составляют</w:t>
      </w:r>
      <w:r w:rsidRPr="005566B4">
        <w:rPr>
          <w:rFonts w:ascii="Times New Roman" w:eastAsia="Times New Roman" w:hAnsi="Times New Roman"/>
          <w:sz w:val="28"/>
          <w:szCs w:val="28"/>
          <w:lang w:val="az-Latn-AZ" w:eastAsia="ru-RU"/>
        </w:rPr>
        <w:t xml:space="preserve"> 82</w:t>
      </w:r>
      <w:r w:rsidR="00377FE4" w:rsidRPr="005566B4">
        <w:rPr>
          <w:rFonts w:ascii="Times New Roman" w:eastAsia="Times New Roman" w:hAnsi="Times New Roman"/>
          <w:sz w:val="28"/>
          <w:szCs w:val="28"/>
          <w:lang w:val="ru-RU" w:eastAsia="ru-RU"/>
        </w:rPr>
        <w:t> %</w:t>
      </w:r>
      <w:r w:rsidRPr="005566B4">
        <w:rPr>
          <w:rFonts w:ascii="Times New Roman" w:eastAsia="Times New Roman" w:hAnsi="Times New Roman"/>
          <w:sz w:val="28"/>
          <w:szCs w:val="28"/>
          <w:lang w:val="ru-RU" w:eastAsia="ru-RU"/>
        </w:rPr>
        <w:t xml:space="preserve">. </w:t>
      </w:r>
      <w:r w:rsidR="004C4E9F" w:rsidRPr="005566B4">
        <w:rPr>
          <w:rFonts w:ascii="Times New Roman" w:eastAsia="Times New Roman" w:hAnsi="Times New Roman"/>
          <w:sz w:val="28"/>
          <w:szCs w:val="28"/>
          <w:lang w:val="ru-RU" w:eastAsia="ru-RU"/>
        </w:rPr>
        <w:t>Н</w:t>
      </w:r>
      <w:r w:rsidRPr="005566B4">
        <w:rPr>
          <w:rFonts w:ascii="Times New Roman" w:eastAsia="Times New Roman" w:hAnsi="Times New Roman"/>
          <w:sz w:val="28"/>
          <w:szCs w:val="28"/>
          <w:lang w:val="ru-RU" w:eastAsia="ru-RU"/>
        </w:rPr>
        <w:t>а начало 201</w:t>
      </w:r>
      <w:r w:rsidRPr="005566B4">
        <w:rPr>
          <w:rFonts w:ascii="Times New Roman" w:eastAsia="Times New Roman" w:hAnsi="Times New Roman"/>
          <w:sz w:val="28"/>
          <w:szCs w:val="28"/>
          <w:lang w:val="az-Latn-AZ" w:eastAsia="ru-RU"/>
        </w:rPr>
        <w:t>6</w:t>
      </w:r>
      <w:r w:rsidRPr="005566B4">
        <w:rPr>
          <w:rFonts w:ascii="Times New Roman" w:eastAsia="Times New Roman" w:hAnsi="Times New Roman"/>
          <w:sz w:val="28"/>
          <w:szCs w:val="28"/>
          <w:lang w:val="ru-RU" w:eastAsia="ru-RU"/>
        </w:rPr>
        <w:t xml:space="preserve"> года в республике насчитывалось около </w:t>
      </w:r>
      <w:r w:rsidRPr="005566B4">
        <w:rPr>
          <w:rFonts w:ascii="Times New Roman" w:eastAsia="Times New Roman" w:hAnsi="Times New Roman"/>
          <w:sz w:val="28"/>
          <w:szCs w:val="28"/>
          <w:lang w:val="az-Latn-AZ" w:eastAsia="ru-RU"/>
        </w:rPr>
        <w:t>1</w:t>
      </w:r>
      <w:r w:rsidRPr="005566B4">
        <w:rPr>
          <w:rFonts w:ascii="Times New Roman" w:eastAsia="Times New Roman" w:hAnsi="Times New Roman"/>
          <w:sz w:val="28"/>
          <w:szCs w:val="28"/>
          <w:lang w:val="ru-RU" w:eastAsia="ru-RU"/>
        </w:rPr>
        <w:t>,5 тыс. официально зарегистрированных частных предпринимателей</w:t>
      </w:r>
      <w:r w:rsidR="005C24AA" w:rsidRPr="005566B4">
        <w:rPr>
          <w:rFonts w:ascii="Times New Roman" w:eastAsia="Times New Roman" w:hAnsi="Times New Roman"/>
          <w:sz w:val="28"/>
          <w:szCs w:val="28"/>
          <w:lang w:val="ru-RU" w:eastAsia="ru-RU"/>
        </w:rPr>
        <w:t>, занятых в данной отрасли</w:t>
      </w:r>
      <w:r w:rsidRPr="005566B4">
        <w:rPr>
          <w:rFonts w:ascii="Times New Roman" w:eastAsia="Times New Roman" w:hAnsi="Times New Roman"/>
          <w:sz w:val="28"/>
          <w:szCs w:val="28"/>
          <w:lang w:val="ru-RU" w:eastAsia="ru-RU"/>
        </w:rPr>
        <w:t xml:space="preserve">. </w:t>
      </w:r>
    </w:p>
    <w:p w:rsidR="00B62C3F" w:rsidRPr="005566B4" w:rsidRDefault="00B62C3F"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Согласно распоряжениям Президента Азербайджанской Республики от 15</w:t>
      </w:r>
      <w:r w:rsidR="00BA2DB1" w:rsidRPr="005566B4">
        <w:rPr>
          <w:rFonts w:ascii="Times New Roman" w:eastAsia="Times New Roman" w:hAnsi="Times New Roman"/>
          <w:sz w:val="28"/>
          <w:szCs w:val="28"/>
          <w:lang w:val="ru-RU" w:eastAsia="ru-RU"/>
        </w:rPr>
        <w:t> </w:t>
      </w:r>
      <w:r w:rsidR="00DF6AAE" w:rsidRPr="005566B4">
        <w:rPr>
          <w:rFonts w:ascii="Times New Roman" w:eastAsia="Times New Roman" w:hAnsi="Times New Roman"/>
          <w:sz w:val="28"/>
          <w:szCs w:val="28"/>
          <w:lang w:val="ru-RU" w:eastAsia="ru-RU"/>
        </w:rPr>
        <w:t xml:space="preserve">сентября </w:t>
      </w:r>
      <w:r w:rsidRPr="005566B4">
        <w:rPr>
          <w:rFonts w:ascii="Times New Roman" w:eastAsia="Times New Roman" w:hAnsi="Times New Roman"/>
          <w:sz w:val="28"/>
          <w:szCs w:val="28"/>
          <w:lang w:val="ru-RU" w:eastAsia="ru-RU"/>
        </w:rPr>
        <w:t xml:space="preserve">2016 года «О государственной поддержке развития шелководства», </w:t>
      </w:r>
      <w:r w:rsidR="00846957" w:rsidRPr="005566B4">
        <w:rPr>
          <w:rFonts w:ascii="Times New Roman" w:eastAsia="Times New Roman" w:hAnsi="Times New Roman"/>
          <w:sz w:val="28"/>
          <w:szCs w:val="28"/>
          <w:lang w:val="ru-RU" w:eastAsia="ru-RU"/>
        </w:rPr>
        <w:t xml:space="preserve">от </w:t>
      </w:r>
      <w:r w:rsidR="00DF6AAE" w:rsidRPr="005566B4">
        <w:rPr>
          <w:rFonts w:ascii="Times New Roman" w:eastAsia="Times New Roman" w:hAnsi="Times New Roman"/>
          <w:sz w:val="28"/>
          <w:szCs w:val="28"/>
          <w:lang w:val="ru-RU" w:eastAsia="ru-RU"/>
        </w:rPr>
        <w:t xml:space="preserve">22 сентября 2016 года </w:t>
      </w:r>
      <w:r w:rsidRPr="005566B4">
        <w:rPr>
          <w:rFonts w:ascii="Times New Roman" w:eastAsia="Times New Roman" w:hAnsi="Times New Roman"/>
          <w:sz w:val="28"/>
          <w:szCs w:val="28"/>
          <w:lang w:val="ru-RU" w:eastAsia="ru-RU"/>
        </w:rPr>
        <w:t>«О государственной поддержке развития хлопководства»</w:t>
      </w:r>
      <w:r w:rsidR="00DF6AAE" w:rsidRPr="005566B4">
        <w:rPr>
          <w:rFonts w:ascii="Times New Roman" w:eastAsia="Times New Roman" w:hAnsi="Times New Roman"/>
          <w:sz w:val="28"/>
          <w:szCs w:val="28"/>
          <w:lang w:val="ru-RU" w:eastAsia="ru-RU"/>
        </w:rPr>
        <w:t xml:space="preserve"> и </w:t>
      </w:r>
      <w:r w:rsidR="00846957" w:rsidRPr="005566B4">
        <w:rPr>
          <w:rFonts w:ascii="Times New Roman" w:eastAsia="Times New Roman" w:hAnsi="Times New Roman"/>
          <w:sz w:val="28"/>
          <w:szCs w:val="28"/>
          <w:lang w:val="ru-RU" w:eastAsia="ru-RU"/>
        </w:rPr>
        <w:t xml:space="preserve">от </w:t>
      </w:r>
      <w:r w:rsidR="00DF6AAE" w:rsidRPr="005566B4">
        <w:rPr>
          <w:rFonts w:ascii="Times New Roman" w:eastAsia="Times New Roman" w:hAnsi="Times New Roman"/>
          <w:sz w:val="28"/>
          <w:szCs w:val="28"/>
          <w:lang w:val="ru-RU" w:eastAsia="ru-RU"/>
        </w:rPr>
        <w:t xml:space="preserve">5 октября 2016 года </w:t>
      </w:r>
      <w:r w:rsidRPr="005566B4">
        <w:rPr>
          <w:rFonts w:ascii="Times New Roman" w:eastAsia="Times New Roman" w:hAnsi="Times New Roman"/>
          <w:sz w:val="28"/>
          <w:szCs w:val="28"/>
          <w:lang w:val="ru-RU" w:eastAsia="ru-RU"/>
        </w:rPr>
        <w:t>«О государственной поддержке развития табаководства» установлены поряд</w:t>
      </w:r>
      <w:r w:rsidR="00876F6E" w:rsidRPr="005566B4">
        <w:rPr>
          <w:rFonts w:ascii="Times New Roman" w:eastAsia="Times New Roman" w:hAnsi="Times New Roman"/>
          <w:sz w:val="28"/>
          <w:szCs w:val="28"/>
          <w:lang w:val="ru-RU" w:eastAsia="ru-RU"/>
        </w:rPr>
        <w:t>о</w:t>
      </w:r>
      <w:r w:rsidRPr="005566B4">
        <w:rPr>
          <w:rFonts w:ascii="Times New Roman" w:eastAsia="Times New Roman" w:hAnsi="Times New Roman"/>
          <w:sz w:val="28"/>
          <w:szCs w:val="28"/>
          <w:lang w:val="ru-RU" w:eastAsia="ru-RU"/>
        </w:rPr>
        <w:t xml:space="preserve">к и размеры выплат субсидий производителям коконов, хлопка и табака.  </w:t>
      </w:r>
    </w:p>
    <w:p w:rsidR="004E0C04" w:rsidRPr="005566B4" w:rsidRDefault="008848B9"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В ветеринарном секторе аграрной отрасли </w:t>
      </w:r>
      <w:r w:rsidR="0035461C" w:rsidRPr="005566B4">
        <w:rPr>
          <w:rFonts w:ascii="Times New Roman" w:eastAsia="Times New Roman" w:hAnsi="Times New Roman"/>
          <w:sz w:val="28"/>
          <w:szCs w:val="28"/>
          <w:lang w:val="ru-RU" w:eastAsia="ru-RU"/>
        </w:rPr>
        <w:t>три</w:t>
      </w:r>
      <w:r w:rsidRPr="005566B4">
        <w:rPr>
          <w:rFonts w:ascii="Times New Roman" w:eastAsia="Times New Roman" w:hAnsi="Times New Roman"/>
          <w:sz w:val="28"/>
          <w:szCs w:val="28"/>
          <w:lang w:val="ru-RU" w:eastAsia="ru-RU"/>
        </w:rPr>
        <w:t xml:space="preserve"> вида деятельности (частная ветеринарная медицина, производство </w:t>
      </w:r>
      <w:r w:rsidR="00DF6AAE" w:rsidRPr="005566B4">
        <w:rPr>
          <w:rFonts w:ascii="Times New Roman" w:eastAsia="Times New Roman" w:hAnsi="Times New Roman"/>
          <w:sz w:val="28"/>
          <w:szCs w:val="28"/>
          <w:lang w:val="ru-RU" w:eastAsia="ru-RU"/>
        </w:rPr>
        <w:t>и</w:t>
      </w:r>
      <w:r w:rsidRPr="005566B4">
        <w:rPr>
          <w:rFonts w:ascii="Times New Roman" w:eastAsia="Times New Roman" w:hAnsi="Times New Roman"/>
          <w:sz w:val="28"/>
          <w:szCs w:val="28"/>
          <w:lang w:val="ru-RU" w:eastAsia="ru-RU"/>
        </w:rPr>
        <w:t xml:space="preserve"> продажа ветери</w:t>
      </w:r>
      <w:r w:rsidR="00105F70" w:rsidRPr="005566B4">
        <w:rPr>
          <w:rFonts w:ascii="Times New Roman" w:eastAsia="Times New Roman" w:hAnsi="Times New Roman"/>
          <w:sz w:val="28"/>
          <w:szCs w:val="28"/>
          <w:lang w:val="ru-RU" w:eastAsia="ru-RU"/>
        </w:rPr>
        <w:t>нарных препаратов) реализуются по получени</w:t>
      </w:r>
      <w:r w:rsidR="00876F6E" w:rsidRPr="005566B4">
        <w:rPr>
          <w:rFonts w:ascii="Times New Roman" w:eastAsia="Times New Roman" w:hAnsi="Times New Roman"/>
          <w:sz w:val="28"/>
          <w:szCs w:val="28"/>
          <w:lang w:val="ru-RU" w:eastAsia="ru-RU"/>
        </w:rPr>
        <w:t>ю</w:t>
      </w:r>
      <w:r w:rsidRPr="005566B4">
        <w:rPr>
          <w:rFonts w:ascii="Times New Roman" w:eastAsia="Times New Roman" w:hAnsi="Times New Roman"/>
          <w:sz w:val="28"/>
          <w:szCs w:val="28"/>
          <w:lang w:val="ru-RU" w:eastAsia="ru-RU"/>
        </w:rPr>
        <w:t xml:space="preserve"> лицензи</w:t>
      </w:r>
      <w:r w:rsidR="00105F70" w:rsidRPr="005566B4">
        <w:rPr>
          <w:rFonts w:ascii="Times New Roman" w:eastAsia="Times New Roman" w:hAnsi="Times New Roman"/>
          <w:sz w:val="28"/>
          <w:szCs w:val="28"/>
          <w:lang w:val="ru-RU" w:eastAsia="ru-RU"/>
        </w:rPr>
        <w:t>й</w:t>
      </w:r>
      <w:r w:rsidRPr="005566B4">
        <w:rPr>
          <w:rFonts w:ascii="Times New Roman" w:eastAsia="Times New Roman" w:hAnsi="Times New Roman"/>
          <w:sz w:val="28"/>
          <w:szCs w:val="28"/>
          <w:lang w:val="ru-RU" w:eastAsia="ru-RU"/>
        </w:rPr>
        <w:t>. Государственная ветеринарная служба при Министерст</w:t>
      </w:r>
      <w:r w:rsidR="00CE6780" w:rsidRPr="005566B4">
        <w:rPr>
          <w:rFonts w:ascii="Times New Roman" w:eastAsia="Times New Roman" w:hAnsi="Times New Roman"/>
          <w:sz w:val="28"/>
          <w:szCs w:val="28"/>
          <w:lang w:val="ru-RU" w:eastAsia="ru-RU"/>
        </w:rPr>
        <w:t xml:space="preserve">ве </w:t>
      </w:r>
      <w:r w:rsidR="0035461C" w:rsidRPr="005566B4">
        <w:rPr>
          <w:rFonts w:ascii="Times New Roman" w:eastAsia="Times New Roman" w:hAnsi="Times New Roman"/>
          <w:sz w:val="28"/>
          <w:szCs w:val="28"/>
          <w:lang w:val="ru-RU" w:eastAsia="ru-RU"/>
        </w:rPr>
        <w:t>с</w:t>
      </w:r>
      <w:r w:rsidR="00CE6780" w:rsidRPr="005566B4">
        <w:rPr>
          <w:rFonts w:ascii="Times New Roman" w:eastAsia="Times New Roman" w:hAnsi="Times New Roman"/>
          <w:sz w:val="28"/>
          <w:szCs w:val="28"/>
          <w:lang w:val="ru-RU" w:eastAsia="ru-RU"/>
        </w:rPr>
        <w:t xml:space="preserve">ельского </w:t>
      </w:r>
      <w:r w:rsidR="0035461C" w:rsidRPr="005566B4">
        <w:rPr>
          <w:rFonts w:ascii="Times New Roman" w:eastAsia="Times New Roman" w:hAnsi="Times New Roman"/>
          <w:sz w:val="28"/>
          <w:szCs w:val="28"/>
          <w:lang w:val="ru-RU" w:eastAsia="ru-RU"/>
        </w:rPr>
        <w:t>х</w:t>
      </w:r>
      <w:r w:rsidRPr="005566B4">
        <w:rPr>
          <w:rFonts w:ascii="Times New Roman" w:eastAsia="Times New Roman" w:hAnsi="Times New Roman"/>
          <w:sz w:val="28"/>
          <w:szCs w:val="28"/>
          <w:lang w:val="ru-RU" w:eastAsia="ru-RU"/>
        </w:rPr>
        <w:t>озяйства осуществляет государственный контроль за соблюдение</w:t>
      </w:r>
      <w:r w:rsidR="008D30E7" w:rsidRPr="005566B4">
        <w:rPr>
          <w:rFonts w:ascii="Times New Roman" w:eastAsia="Times New Roman" w:hAnsi="Times New Roman"/>
          <w:sz w:val="28"/>
          <w:szCs w:val="28"/>
          <w:lang w:val="ru-RU" w:eastAsia="ru-RU"/>
        </w:rPr>
        <w:t>м</w:t>
      </w:r>
      <w:r w:rsidRPr="005566B4">
        <w:rPr>
          <w:rFonts w:ascii="Times New Roman" w:eastAsia="Times New Roman" w:hAnsi="Times New Roman"/>
          <w:sz w:val="28"/>
          <w:szCs w:val="28"/>
          <w:lang w:val="ru-RU" w:eastAsia="ru-RU"/>
        </w:rPr>
        <w:t xml:space="preserve"> ветеринарного законодательства юридическими и физическими лицами, </w:t>
      </w:r>
      <w:r w:rsidR="008D30E7" w:rsidRPr="005566B4">
        <w:rPr>
          <w:rFonts w:ascii="Times New Roman" w:eastAsia="Times New Roman" w:hAnsi="Times New Roman"/>
          <w:sz w:val="28"/>
          <w:szCs w:val="28"/>
          <w:lang w:val="ru-RU" w:eastAsia="ru-RU"/>
        </w:rPr>
        <w:t>занимающимися соответствующей деятельностью с лицензией.</w:t>
      </w:r>
    </w:p>
    <w:p w:rsidR="007F7719" w:rsidRPr="005566B4" w:rsidRDefault="008D30E7"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В 2015</w:t>
      </w:r>
      <w:r w:rsidR="00862C99" w:rsidRPr="005566B4">
        <w:rPr>
          <w:rFonts w:ascii="Times New Roman" w:eastAsia="Times New Roman" w:hAnsi="Times New Roman"/>
          <w:sz w:val="28"/>
          <w:szCs w:val="28"/>
          <w:lang w:val="ru-RU" w:eastAsia="ru-RU"/>
        </w:rPr>
        <w:t>–</w:t>
      </w:r>
      <w:r w:rsidRPr="005566B4">
        <w:rPr>
          <w:rFonts w:ascii="Times New Roman" w:eastAsia="Times New Roman" w:hAnsi="Times New Roman"/>
          <w:sz w:val="28"/>
          <w:szCs w:val="28"/>
          <w:lang w:val="ru-RU" w:eastAsia="ru-RU"/>
        </w:rPr>
        <w:t>2016 годах</w:t>
      </w:r>
      <w:r w:rsidR="00DC77C5" w:rsidRPr="005566B4">
        <w:rPr>
          <w:rFonts w:ascii="Times New Roman" w:eastAsia="Times New Roman" w:hAnsi="Times New Roman"/>
          <w:sz w:val="28"/>
          <w:szCs w:val="28"/>
          <w:lang w:val="ru-RU" w:eastAsia="ru-RU"/>
        </w:rPr>
        <w:t xml:space="preserve"> Государственная </w:t>
      </w:r>
      <w:r w:rsidR="00DF6AAE" w:rsidRPr="005566B4">
        <w:rPr>
          <w:rFonts w:ascii="Times New Roman" w:eastAsia="Times New Roman" w:hAnsi="Times New Roman"/>
          <w:sz w:val="28"/>
          <w:szCs w:val="28"/>
          <w:lang w:val="ru-RU" w:eastAsia="ru-RU"/>
        </w:rPr>
        <w:t>в</w:t>
      </w:r>
      <w:r w:rsidR="00DC77C5" w:rsidRPr="005566B4">
        <w:rPr>
          <w:rFonts w:ascii="Times New Roman" w:eastAsia="Times New Roman" w:hAnsi="Times New Roman"/>
          <w:sz w:val="28"/>
          <w:szCs w:val="28"/>
          <w:lang w:val="ru-RU" w:eastAsia="ru-RU"/>
        </w:rPr>
        <w:t xml:space="preserve">етеринарная </w:t>
      </w:r>
      <w:r w:rsidR="00DF6AAE" w:rsidRPr="005566B4">
        <w:rPr>
          <w:rFonts w:ascii="Times New Roman" w:eastAsia="Times New Roman" w:hAnsi="Times New Roman"/>
          <w:sz w:val="28"/>
          <w:szCs w:val="28"/>
          <w:lang w:val="ru-RU" w:eastAsia="ru-RU"/>
        </w:rPr>
        <w:t>с</w:t>
      </w:r>
      <w:r w:rsidRPr="005566B4">
        <w:rPr>
          <w:rFonts w:ascii="Times New Roman" w:eastAsia="Times New Roman" w:hAnsi="Times New Roman"/>
          <w:sz w:val="28"/>
          <w:szCs w:val="28"/>
          <w:lang w:val="ru-RU" w:eastAsia="ru-RU"/>
        </w:rPr>
        <w:t xml:space="preserve">лужба осуществляла двустороннее сотрудничество в области ветеринарии и обмен информацией с </w:t>
      </w:r>
      <w:r w:rsidR="001C19AF" w:rsidRPr="005566B4">
        <w:rPr>
          <w:rFonts w:ascii="Times New Roman" w:eastAsia="Times New Roman" w:hAnsi="Times New Roman"/>
          <w:sz w:val="28"/>
          <w:szCs w:val="28"/>
          <w:lang w:val="ru-RU" w:eastAsia="ru-RU"/>
        </w:rPr>
        <w:t xml:space="preserve">другими </w:t>
      </w:r>
      <w:r w:rsidRPr="005566B4">
        <w:rPr>
          <w:rFonts w:ascii="Times New Roman" w:eastAsia="Times New Roman" w:hAnsi="Times New Roman"/>
          <w:sz w:val="28"/>
          <w:szCs w:val="28"/>
          <w:lang w:val="ru-RU" w:eastAsia="ru-RU"/>
        </w:rPr>
        <w:t xml:space="preserve">государствами – участниками СНГ (за исключением Республики Армения) в соответствии с требованиями Международного эпизоотического бюро и других международных организаций. За прошлые годы не вводились </w:t>
      </w:r>
      <w:r w:rsidRPr="005566B4">
        <w:rPr>
          <w:rFonts w:ascii="Times New Roman" w:eastAsia="Times New Roman" w:hAnsi="Times New Roman"/>
          <w:sz w:val="28"/>
          <w:szCs w:val="28"/>
          <w:lang w:val="ru-RU" w:eastAsia="ru-RU"/>
        </w:rPr>
        <w:lastRenderedPageBreak/>
        <w:t>исключения и другие ограничения про</w:t>
      </w:r>
      <w:r w:rsidR="00813892" w:rsidRPr="005566B4">
        <w:rPr>
          <w:rFonts w:ascii="Times New Roman" w:eastAsia="Times New Roman" w:hAnsi="Times New Roman"/>
          <w:sz w:val="28"/>
          <w:szCs w:val="28"/>
          <w:lang w:val="ru-RU" w:eastAsia="ru-RU"/>
        </w:rPr>
        <w:t>дукции животного происхождения</w:t>
      </w:r>
      <w:r w:rsidRPr="005566B4">
        <w:rPr>
          <w:rFonts w:ascii="Times New Roman" w:eastAsia="Times New Roman" w:hAnsi="Times New Roman"/>
          <w:sz w:val="28"/>
          <w:szCs w:val="28"/>
          <w:lang w:val="ru-RU" w:eastAsia="ru-RU"/>
        </w:rPr>
        <w:t xml:space="preserve"> </w:t>
      </w:r>
      <w:r w:rsidR="007F7719" w:rsidRPr="005566B4">
        <w:rPr>
          <w:rFonts w:ascii="Times New Roman" w:eastAsia="Times New Roman" w:hAnsi="Times New Roman"/>
          <w:sz w:val="28"/>
          <w:szCs w:val="28"/>
          <w:lang w:val="ru-RU" w:eastAsia="ru-RU"/>
        </w:rPr>
        <w:t xml:space="preserve">в </w:t>
      </w:r>
      <w:r w:rsidRPr="005566B4">
        <w:rPr>
          <w:rFonts w:ascii="Times New Roman" w:eastAsia="Times New Roman" w:hAnsi="Times New Roman"/>
          <w:sz w:val="28"/>
          <w:szCs w:val="28"/>
          <w:lang w:val="ru-RU" w:eastAsia="ru-RU"/>
        </w:rPr>
        <w:t>импорте-экспорте сырья</w:t>
      </w:r>
      <w:r w:rsidR="007F7719" w:rsidRPr="005566B4">
        <w:rPr>
          <w:rFonts w:ascii="Times New Roman" w:eastAsia="Times New Roman" w:hAnsi="Times New Roman"/>
          <w:sz w:val="28"/>
          <w:szCs w:val="28"/>
          <w:lang w:val="ru-RU" w:eastAsia="ru-RU"/>
        </w:rPr>
        <w:t>.</w:t>
      </w:r>
    </w:p>
    <w:p w:rsidR="00111EF0" w:rsidRPr="005566B4" w:rsidRDefault="007F7719"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С целью </w:t>
      </w:r>
      <w:r w:rsidR="00111EF0" w:rsidRPr="005566B4">
        <w:rPr>
          <w:rFonts w:ascii="Times New Roman" w:eastAsia="Times New Roman" w:hAnsi="Times New Roman"/>
          <w:sz w:val="28"/>
          <w:szCs w:val="28"/>
          <w:lang w:val="ru-RU" w:eastAsia="ru-RU"/>
        </w:rPr>
        <w:t xml:space="preserve">упрощения </w:t>
      </w:r>
      <w:r w:rsidRPr="005566B4">
        <w:rPr>
          <w:rFonts w:ascii="Times New Roman" w:eastAsia="Times New Roman" w:hAnsi="Times New Roman"/>
          <w:sz w:val="28"/>
          <w:szCs w:val="28"/>
          <w:lang w:val="ru-RU" w:eastAsia="ru-RU"/>
        </w:rPr>
        <w:t xml:space="preserve">импорта </w:t>
      </w:r>
      <w:r w:rsidR="00111EF0" w:rsidRPr="005566B4">
        <w:rPr>
          <w:rFonts w:ascii="Times New Roman" w:eastAsia="Times New Roman" w:hAnsi="Times New Roman"/>
          <w:sz w:val="28"/>
          <w:szCs w:val="28"/>
          <w:lang w:val="ru-RU" w:eastAsia="ru-RU"/>
        </w:rPr>
        <w:t xml:space="preserve">и экспорта </w:t>
      </w:r>
      <w:r w:rsidRPr="005566B4">
        <w:rPr>
          <w:rFonts w:ascii="Times New Roman" w:eastAsia="Times New Roman" w:hAnsi="Times New Roman"/>
          <w:sz w:val="28"/>
          <w:szCs w:val="28"/>
          <w:lang w:val="ru-RU" w:eastAsia="ru-RU"/>
        </w:rPr>
        <w:t>продукции растениеводства совместно со странами-импортерами продолжается работа по созданию системы выдачи в электронном формате фитосанитарных сертификатов и их взаимном</w:t>
      </w:r>
      <w:r w:rsidR="00876F6E" w:rsidRPr="005566B4">
        <w:rPr>
          <w:rFonts w:ascii="Times New Roman" w:eastAsia="Times New Roman" w:hAnsi="Times New Roman"/>
          <w:sz w:val="28"/>
          <w:szCs w:val="28"/>
          <w:lang w:val="ru-RU" w:eastAsia="ru-RU"/>
        </w:rPr>
        <w:t>у</w:t>
      </w:r>
      <w:r w:rsidRPr="005566B4">
        <w:rPr>
          <w:rFonts w:ascii="Times New Roman" w:eastAsia="Times New Roman" w:hAnsi="Times New Roman"/>
          <w:sz w:val="28"/>
          <w:szCs w:val="28"/>
          <w:lang w:val="ru-RU" w:eastAsia="ru-RU"/>
        </w:rPr>
        <w:t xml:space="preserve"> применени</w:t>
      </w:r>
      <w:r w:rsidR="00876F6E" w:rsidRPr="005566B4">
        <w:rPr>
          <w:rFonts w:ascii="Times New Roman" w:eastAsia="Times New Roman" w:hAnsi="Times New Roman"/>
          <w:sz w:val="28"/>
          <w:szCs w:val="28"/>
          <w:lang w:val="ru-RU" w:eastAsia="ru-RU"/>
        </w:rPr>
        <w:t>ю</w:t>
      </w:r>
      <w:r w:rsidRPr="005566B4">
        <w:rPr>
          <w:rFonts w:ascii="Times New Roman" w:eastAsia="Times New Roman" w:hAnsi="Times New Roman"/>
          <w:sz w:val="28"/>
          <w:szCs w:val="28"/>
          <w:lang w:val="ru-RU" w:eastAsia="ru-RU"/>
        </w:rPr>
        <w:t>.</w:t>
      </w:r>
    </w:p>
    <w:p w:rsidR="00111EF0" w:rsidRPr="005566B4" w:rsidRDefault="00111EF0"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Между соответствующими учреждениями Азербайджанской Республики и других государств – участников СНГ ведется постоянный обмен информацией, опытом, фитосанитарными и реэкспортными фитосанитарными сертификатами, проводятся фитосанитарные мероприятия против вредных организмов во время импорта и экспорта материалов, которые находятся под карантином.</w:t>
      </w:r>
    </w:p>
    <w:p w:rsidR="0035461C" w:rsidRPr="005566B4" w:rsidRDefault="00DC77C5" w:rsidP="001C19AF">
      <w:pPr>
        <w:overflowPunct w:val="0"/>
        <w:autoSpaceDE w:val="0"/>
        <w:autoSpaceDN w:val="0"/>
        <w:adjustRightInd w:val="0"/>
        <w:spacing w:after="0" w:line="310" w:lineRule="exact"/>
        <w:ind w:firstLine="709"/>
        <w:jc w:val="both"/>
        <w:textAlignment w:val="baseline"/>
        <w:rPr>
          <w:rFonts w:ascii="Times New Roman" w:eastAsia="Times New Roman" w:hAnsi="Times New Roman"/>
          <w:sz w:val="28"/>
          <w:szCs w:val="28"/>
          <w:lang w:val="ru-RU" w:eastAsia="ru-RU"/>
        </w:rPr>
      </w:pPr>
      <w:r w:rsidRPr="005566B4">
        <w:rPr>
          <w:rFonts w:ascii="Times New Roman" w:eastAsia="Times New Roman" w:hAnsi="Times New Roman"/>
          <w:sz w:val="28"/>
          <w:szCs w:val="28"/>
          <w:lang w:val="ru-RU" w:eastAsia="ru-RU"/>
        </w:rPr>
        <w:t xml:space="preserve">Государственная </w:t>
      </w:r>
      <w:r w:rsidR="001C19AF" w:rsidRPr="005566B4">
        <w:rPr>
          <w:rFonts w:ascii="Times New Roman" w:eastAsia="Times New Roman" w:hAnsi="Times New Roman"/>
          <w:sz w:val="28"/>
          <w:szCs w:val="28"/>
          <w:lang w:val="ru-RU" w:eastAsia="ru-RU"/>
        </w:rPr>
        <w:t>в</w:t>
      </w:r>
      <w:r w:rsidRPr="005566B4">
        <w:rPr>
          <w:rFonts w:ascii="Times New Roman" w:eastAsia="Times New Roman" w:hAnsi="Times New Roman"/>
          <w:sz w:val="28"/>
          <w:szCs w:val="28"/>
          <w:lang w:val="ru-RU" w:eastAsia="ru-RU"/>
        </w:rPr>
        <w:t xml:space="preserve">етеринарная </w:t>
      </w:r>
      <w:r w:rsidR="001C19AF" w:rsidRPr="005566B4">
        <w:rPr>
          <w:rFonts w:ascii="Times New Roman" w:eastAsia="Times New Roman" w:hAnsi="Times New Roman"/>
          <w:sz w:val="28"/>
          <w:szCs w:val="28"/>
          <w:lang w:val="ru-RU" w:eastAsia="ru-RU"/>
        </w:rPr>
        <w:t>с</w:t>
      </w:r>
      <w:r w:rsidR="001923A6" w:rsidRPr="005566B4">
        <w:rPr>
          <w:rFonts w:ascii="Times New Roman" w:eastAsia="Times New Roman" w:hAnsi="Times New Roman"/>
          <w:sz w:val="28"/>
          <w:szCs w:val="28"/>
          <w:lang w:val="ru-RU" w:eastAsia="ru-RU"/>
        </w:rPr>
        <w:t xml:space="preserve">лужба участвует в проектах </w:t>
      </w:r>
      <w:r w:rsidR="001923A6" w:rsidRPr="005566B4">
        <w:rPr>
          <w:rFonts w:ascii="Times New Roman" w:eastAsia="Times New Roman" w:hAnsi="Times New Roman"/>
          <w:sz w:val="28"/>
          <w:szCs w:val="28"/>
          <w:lang w:val="az-Latn-AZ" w:eastAsia="ru-RU"/>
        </w:rPr>
        <w:t>T</w:t>
      </w:r>
      <w:r w:rsidR="001923A6" w:rsidRPr="005566B4">
        <w:rPr>
          <w:rFonts w:ascii="Times New Roman" w:eastAsia="Times New Roman" w:hAnsi="Times New Roman"/>
          <w:sz w:val="28"/>
          <w:szCs w:val="28"/>
          <w:lang w:eastAsia="ru-RU"/>
        </w:rPr>
        <w:t>w</w:t>
      </w:r>
      <w:r w:rsidR="001923A6" w:rsidRPr="005566B4">
        <w:rPr>
          <w:rFonts w:ascii="Times New Roman" w:eastAsia="Times New Roman" w:hAnsi="Times New Roman"/>
          <w:sz w:val="28"/>
          <w:szCs w:val="28"/>
          <w:lang w:val="az-Latn-AZ" w:eastAsia="ru-RU"/>
        </w:rPr>
        <w:t>innig</w:t>
      </w:r>
      <w:r w:rsidR="00756E23" w:rsidRPr="005566B4">
        <w:rPr>
          <w:rFonts w:ascii="Times New Roman" w:eastAsia="Times New Roman" w:hAnsi="Times New Roman"/>
          <w:sz w:val="28"/>
          <w:szCs w:val="28"/>
          <w:lang w:val="ru-RU" w:eastAsia="ru-RU"/>
        </w:rPr>
        <w:t xml:space="preserve"> ЕС, касающихся</w:t>
      </w:r>
      <w:r w:rsidR="001923A6" w:rsidRPr="005566B4">
        <w:rPr>
          <w:rFonts w:ascii="Times New Roman" w:eastAsia="Times New Roman" w:hAnsi="Times New Roman"/>
          <w:sz w:val="28"/>
          <w:szCs w:val="28"/>
          <w:lang w:val="az-Latn-AZ" w:eastAsia="ru-RU"/>
        </w:rPr>
        <w:t xml:space="preserve"> </w:t>
      </w:r>
      <w:r w:rsidR="00756E23" w:rsidRPr="005566B4">
        <w:rPr>
          <w:rFonts w:ascii="Times New Roman" w:eastAsia="Times New Roman" w:hAnsi="Times New Roman"/>
          <w:sz w:val="28"/>
          <w:szCs w:val="28"/>
          <w:lang w:val="ru-RU" w:eastAsia="ru-RU"/>
        </w:rPr>
        <w:t>фитосанитарной области.</w:t>
      </w:r>
    </w:p>
    <w:p w:rsidR="00FF7DEE" w:rsidRPr="005566B4" w:rsidRDefault="004E0C04" w:rsidP="00FF7DEE">
      <w:pPr>
        <w:overflowPunct w:val="0"/>
        <w:autoSpaceDE w:val="0"/>
        <w:autoSpaceDN w:val="0"/>
        <w:adjustRightInd w:val="0"/>
        <w:spacing w:before="240" w:after="0" w:line="240" w:lineRule="auto"/>
        <w:jc w:val="center"/>
        <w:textAlignment w:val="baseline"/>
        <w:rPr>
          <w:rFonts w:ascii="Times New Roman" w:eastAsia="Times New Roman" w:hAnsi="Times New Roman"/>
          <w:b/>
          <w:sz w:val="28"/>
          <w:szCs w:val="28"/>
          <w:lang w:val="ru-RU" w:eastAsia="ru-RU"/>
        </w:rPr>
      </w:pPr>
      <w:r w:rsidRPr="005566B4">
        <w:rPr>
          <w:rFonts w:ascii="Times New Roman" w:eastAsia="Times New Roman" w:hAnsi="Times New Roman"/>
          <w:b/>
          <w:sz w:val="28"/>
          <w:szCs w:val="28"/>
          <w:lang w:val="ru-RU" w:eastAsia="ru-RU"/>
        </w:rPr>
        <w:t xml:space="preserve">Производство основных видов продукции растениеводства </w:t>
      </w:r>
    </w:p>
    <w:p w:rsidR="004E0C04" w:rsidRPr="005566B4" w:rsidRDefault="004E0C04" w:rsidP="00FF7DEE">
      <w:pPr>
        <w:overflowPunct w:val="0"/>
        <w:autoSpaceDE w:val="0"/>
        <w:autoSpaceDN w:val="0"/>
        <w:adjustRightInd w:val="0"/>
        <w:spacing w:before="120" w:after="0" w:line="240" w:lineRule="auto"/>
        <w:jc w:val="right"/>
        <w:textAlignment w:val="baseline"/>
        <w:rPr>
          <w:rFonts w:ascii="Times New Roman" w:eastAsia="Times New Roman" w:hAnsi="Times New Roman"/>
          <w:i/>
          <w:sz w:val="24"/>
          <w:szCs w:val="24"/>
          <w:lang w:val="ru-RU" w:eastAsia="ru-RU"/>
        </w:rPr>
      </w:pPr>
      <w:r w:rsidRPr="005566B4">
        <w:rPr>
          <w:rFonts w:ascii="Times New Roman" w:eastAsia="Times New Roman" w:hAnsi="Times New Roman"/>
          <w:i/>
          <w:sz w:val="24"/>
          <w:szCs w:val="24"/>
          <w:lang w:val="ru-RU" w:eastAsia="ru-RU"/>
        </w:rPr>
        <w:t>(тыс. тонн)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1984"/>
        <w:gridCol w:w="1985"/>
      </w:tblGrid>
      <w:tr w:rsidR="004E0C04" w:rsidRPr="005566B4" w:rsidTr="00035D34">
        <w:tc>
          <w:tcPr>
            <w:tcW w:w="3686" w:type="dxa"/>
            <w:tcBorders>
              <w:bottom w:val="double" w:sz="4" w:space="0" w:color="auto"/>
            </w:tcBorders>
            <w:shd w:val="clear" w:color="auto" w:fill="auto"/>
            <w:vAlign w:val="center"/>
          </w:tcPr>
          <w:p w:rsidR="004E0C04" w:rsidRPr="005566B4" w:rsidRDefault="004E0C04" w:rsidP="00035D34">
            <w:pPr>
              <w:pStyle w:val="a3"/>
              <w:spacing w:before="40" w:beforeAutospacing="0" w:after="40" w:afterAutospacing="0"/>
              <w:jc w:val="center"/>
              <w:rPr>
                <w:bCs/>
                <w:sz w:val="20"/>
                <w:szCs w:val="20"/>
                <w:lang w:val="ru-RU"/>
              </w:rPr>
            </w:pPr>
            <w:r w:rsidRPr="005566B4">
              <w:rPr>
                <w:bCs/>
                <w:sz w:val="20"/>
                <w:szCs w:val="20"/>
                <w:lang w:val="ru-RU"/>
              </w:rPr>
              <w:t>Продукция растениеводства</w:t>
            </w:r>
          </w:p>
        </w:tc>
        <w:tc>
          <w:tcPr>
            <w:tcW w:w="1985" w:type="dxa"/>
            <w:tcBorders>
              <w:bottom w:val="double" w:sz="4" w:space="0" w:color="auto"/>
            </w:tcBorders>
            <w:shd w:val="clear" w:color="auto" w:fill="auto"/>
            <w:vAlign w:val="center"/>
          </w:tcPr>
          <w:p w:rsidR="004E0C04" w:rsidRPr="005566B4" w:rsidRDefault="004015D8" w:rsidP="00035D34">
            <w:pPr>
              <w:pStyle w:val="a3"/>
              <w:spacing w:before="40" w:beforeAutospacing="0" w:after="40" w:afterAutospacing="0"/>
              <w:jc w:val="center"/>
              <w:rPr>
                <w:bCs/>
                <w:sz w:val="20"/>
                <w:szCs w:val="20"/>
                <w:lang w:val="ru-RU"/>
              </w:rPr>
            </w:pPr>
            <w:r w:rsidRPr="005566B4">
              <w:rPr>
                <w:bCs/>
                <w:sz w:val="20"/>
                <w:szCs w:val="20"/>
                <w:lang w:val="ru-RU"/>
              </w:rPr>
              <w:t>2015</w:t>
            </w:r>
            <w:r w:rsidR="004E0C04" w:rsidRPr="005566B4">
              <w:rPr>
                <w:bCs/>
                <w:sz w:val="20"/>
                <w:szCs w:val="20"/>
                <w:lang w:val="ru-RU"/>
              </w:rPr>
              <w:t xml:space="preserve"> год</w:t>
            </w:r>
          </w:p>
        </w:tc>
        <w:tc>
          <w:tcPr>
            <w:tcW w:w="1984" w:type="dxa"/>
            <w:tcBorders>
              <w:bottom w:val="double" w:sz="4" w:space="0" w:color="auto"/>
            </w:tcBorders>
            <w:shd w:val="clear" w:color="auto" w:fill="auto"/>
            <w:vAlign w:val="center"/>
          </w:tcPr>
          <w:p w:rsidR="004E0C04" w:rsidRPr="005566B4" w:rsidRDefault="004015D8" w:rsidP="00035D34">
            <w:pPr>
              <w:pStyle w:val="a3"/>
              <w:spacing w:before="40" w:beforeAutospacing="0" w:after="40" w:afterAutospacing="0"/>
              <w:jc w:val="center"/>
              <w:rPr>
                <w:bCs/>
                <w:sz w:val="20"/>
                <w:szCs w:val="20"/>
                <w:lang w:val="ru-RU"/>
              </w:rPr>
            </w:pPr>
            <w:r w:rsidRPr="005566B4">
              <w:rPr>
                <w:bCs/>
                <w:sz w:val="20"/>
                <w:szCs w:val="20"/>
                <w:lang w:val="ru-RU"/>
              </w:rPr>
              <w:t>2016</w:t>
            </w:r>
            <w:r w:rsidR="004E0C04" w:rsidRPr="005566B4">
              <w:rPr>
                <w:bCs/>
                <w:sz w:val="20"/>
                <w:szCs w:val="20"/>
                <w:lang w:val="ru-RU"/>
              </w:rPr>
              <w:t xml:space="preserve"> год</w:t>
            </w:r>
          </w:p>
        </w:tc>
        <w:tc>
          <w:tcPr>
            <w:tcW w:w="1985" w:type="dxa"/>
            <w:tcBorders>
              <w:bottom w:val="double" w:sz="4" w:space="0" w:color="auto"/>
            </w:tcBorders>
            <w:shd w:val="clear" w:color="auto" w:fill="auto"/>
            <w:vAlign w:val="center"/>
          </w:tcPr>
          <w:p w:rsidR="004E0C04" w:rsidRPr="005566B4" w:rsidRDefault="004015D8" w:rsidP="00035D34">
            <w:pPr>
              <w:pStyle w:val="a3"/>
              <w:spacing w:before="40" w:beforeAutospacing="0" w:after="40" w:afterAutospacing="0"/>
              <w:jc w:val="center"/>
              <w:rPr>
                <w:bCs/>
                <w:sz w:val="20"/>
                <w:szCs w:val="20"/>
                <w:lang w:val="ru-RU"/>
              </w:rPr>
            </w:pPr>
            <w:r w:rsidRPr="005566B4">
              <w:rPr>
                <w:bCs/>
                <w:sz w:val="20"/>
                <w:szCs w:val="20"/>
                <w:lang w:val="ru-RU"/>
              </w:rPr>
              <w:t>2016</w:t>
            </w:r>
            <w:r w:rsidR="004E0C04" w:rsidRPr="005566B4">
              <w:rPr>
                <w:bCs/>
                <w:sz w:val="20"/>
                <w:szCs w:val="20"/>
                <w:lang w:val="ru-RU"/>
              </w:rPr>
              <w:t xml:space="preserve"> год</w:t>
            </w:r>
            <w:r w:rsidRPr="005566B4">
              <w:rPr>
                <w:bCs/>
                <w:sz w:val="20"/>
                <w:szCs w:val="20"/>
                <w:lang w:val="ru-RU"/>
              </w:rPr>
              <w:t>,</w:t>
            </w:r>
            <w:r w:rsidRPr="005566B4">
              <w:rPr>
                <w:bCs/>
                <w:sz w:val="20"/>
                <w:szCs w:val="20"/>
                <w:lang w:val="ru-RU"/>
              </w:rPr>
              <w:br/>
            </w:r>
            <w:r w:rsidR="00035D34" w:rsidRPr="005566B4">
              <w:rPr>
                <w:bCs/>
                <w:sz w:val="20"/>
                <w:szCs w:val="20"/>
                <w:lang w:val="ru-RU"/>
              </w:rPr>
              <w:t xml:space="preserve">в </w:t>
            </w:r>
            <w:r w:rsidR="00377FE4" w:rsidRPr="005566B4">
              <w:rPr>
                <w:bCs/>
                <w:sz w:val="20"/>
                <w:szCs w:val="20"/>
                <w:lang w:val="ru-RU"/>
              </w:rPr>
              <w:t>%</w:t>
            </w:r>
            <w:r w:rsidRPr="005566B4">
              <w:rPr>
                <w:bCs/>
                <w:sz w:val="20"/>
                <w:szCs w:val="20"/>
                <w:lang w:val="ru-RU"/>
              </w:rPr>
              <w:t xml:space="preserve"> к 2015</w:t>
            </w:r>
            <w:r w:rsidR="004E0C04" w:rsidRPr="005566B4">
              <w:rPr>
                <w:bCs/>
                <w:sz w:val="20"/>
                <w:szCs w:val="20"/>
                <w:lang w:val="ru-RU"/>
              </w:rPr>
              <w:t xml:space="preserve"> году</w:t>
            </w:r>
          </w:p>
        </w:tc>
      </w:tr>
      <w:tr w:rsidR="004E0C04" w:rsidRPr="005566B4" w:rsidTr="00035D34">
        <w:tc>
          <w:tcPr>
            <w:tcW w:w="3686" w:type="dxa"/>
            <w:tcBorders>
              <w:top w:val="double" w:sz="4" w:space="0" w:color="auto"/>
              <w:bottom w:val="nil"/>
            </w:tcBorders>
            <w:shd w:val="clear" w:color="auto" w:fill="auto"/>
          </w:tcPr>
          <w:p w:rsidR="004E0C04" w:rsidRPr="005566B4" w:rsidRDefault="004E0C04" w:rsidP="00035D34">
            <w:pPr>
              <w:pStyle w:val="a3"/>
              <w:spacing w:before="40" w:beforeAutospacing="0" w:after="0" w:afterAutospacing="0"/>
              <w:rPr>
                <w:bCs/>
                <w:lang w:val="ru-RU"/>
              </w:rPr>
            </w:pPr>
            <w:r w:rsidRPr="005566B4">
              <w:rPr>
                <w:bCs/>
                <w:lang w:val="ru-RU"/>
              </w:rPr>
              <w:t xml:space="preserve">Зерновые </w:t>
            </w:r>
            <w:r w:rsidR="006B5A74" w:rsidRPr="005566B4">
              <w:rPr>
                <w:bCs/>
                <w:lang w:val="ru-RU"/>
              </w:rPr>
              <w:t xml:space="preserve">и зернобобовые </w:t>
            </w:r>
            <w:r w:rsidRPr="005566B4">
              <w:rPr>
                <w:bCs/>
                <w:lang w:val="ru-RU"/>
              </w:rPr>
              <w:t>культуры:</w:t>
            </w:r>
          </w:p>
        </w:tc>
        <w:tc>
          <w:tcPr>
            <w:tcW w:w="1985" w:type="dxa"/>
            <w:tcBorders>
              <w:top w:val="double" w:sz="4" w:space="0" w:color="auto"/>
              <w:bottom w:val="nil"/>
            </w:tcBorders>
            <w:shd w:val="clear" w:color="auto" w:fill="auto"/>
          </w:tcPr>
          <w:p w:rsidR="004E0C04" w:rsidRPr="005566B4" w:rsidRDefault="004E0C04" w:rsidP="00035D34">
            <w:pPr>
              <w:pStyle w:val="a3"/>
              <w:spacing w:before="40" w:beforeAutospacing="0" w:after="0" w:afterAutospacing="0"/>
              <w:ind w:right="460"/>
              <w:jc w:val="right"/>
              <w:rPr>
                <w:b/>
                <w:bCs/>
                <w:lang w:val="ru-RU"/>
              </w:rPr>
            </w:pPr>
          </w:p>
        </w:tc>
        <w:tc>
          <w:tcPr>
            <w:tcW w:w="1984" w:type="dxa"/>
            <w:tcBorders>
              <w:top w:val="double" w:sz="4" w:space="0" w:color="auto"/>
              <w:bottom w:val="nil"/>
            </w:tcBorders>
            <w:shd w:val="clear" w:color="auto" w:fill="auto"/>
          </w:tcPr>
          <w:p w:rsidR="004E0C04" w:rsidRPr="005566B4" w:rsidRDefault="004E0C04" w:rsidP="00035D34">
            <w:pPr>
              <w:pStyle w:val="a3"/>
              <w:spacing w:before="40" w:beforeAutospacing="0" w:after="0" w:afterAutospacing="0"/>
              <w:ind w:right="460"/>
              <w:jc w:val="right"/>
              <w:rPr>
                <w:b/>
                <w:bCs/>
                <w:lang w:val="ru-RU"/>
              </w:rPr>
            </w:pPr>
          </w:p>
        </w:tc>
        <w:tc>
          <w:tcPr>
            <w:tcW w:w="1985" w:type="dxa"/>
            <w:tcBorders>
              <w:top w:val="double" w:sz="4" w:space="0" w:color="auto"/>
              <w:bottom w:val="nil"/>
            </w:tcBorders>
            <w:shd w:val="clear" w:color="auto" w:fill="auto"/>
          </w:tcPr>
          <w:p w:rsidR="004E0C04" w:rsidRPr="005566B4" w:rsidRDefault="004E0C04" w:rsidP="00035D34">
            <w:pPr>
              <w:pStyle w:val="a3"/>
              <w:spacing w:before="40" w:beforeAutospacing="0" w:after="0" w:afterAutospacing="0"/>
              <w:ind w:right="460"/>
              <w:jc w:val="right"/>
              <w:rPr>
                <w:b/>
                <w:bCs/>
                <w:lang w:val="ru-RU"/>
              </w:rPr>
            </w:pPr>
          </w:p>
        </w:tc>
      </w:tr>
      <w:tr w:rsidR="004015D8" w:rsidRPr="005566B4" w:rsidTr="00035D34">
        <w:tc>
          <w:tcPr>
            <w:tcW w:w="3686" w:type="dxa"/>
            <w:tcBorders>
              <w:top w:val="nil"/>
              <w:bottom w:val="nil"/>
            </w:tcBorders>
            <w:shd w:val="clear" w:color="auto" w:fill="auto"/>
          </w:tcPr>
          <w:p w:rsidR="004015D8" w:rsidRPr="005566B4" w:rsidRDefault="004015D8" w:rsidP="00035D34">
            <w:pPr>
              <w:pStyle w:val="a3"/>
              <w:spacing w:before="40" w:beforeAutospacing="0" w:after="0" w:afterAutospacing="0"/>
              <w:ind w:left="318"/>
              <w:rPr>
                <w:bCs/>
                <w:i/>
                <w:lang w:val="ru-RU"/>
              </w:rPr>
            </w:pPr>
            <w:r w:rsidRPr="005566B4">
              <w:rPr>
                <w:bCs/>
                <w:i/>
                <w:lang w:val="ru-RU"/>
              </w:rPr>
              <w:t>в первоначальном весе</w:t>
            </w:r>
          </w:p>
        </w:tc>
        <w:tc>
          <w:tcPr>
            <w:tcW w:w="1985" w:type="dxa"/>
            <w:tcBorders>
              <w:top w:val="nil"/>
              <w:bottom w:val="nil"/>
            </w:tcBorders>
            <w:shd w:val="clear" w:color="auto" w:fill="auto"/>
          </w:tcPr>
          <w:p w:rsidR="004015D8" w:rsidRPr="005566B4" w:rsidRDefault="004015D8" w:rsidP="00035D34">
            <w:pPr>
              <w:pStyle w:val="a3"/>
              <w:spacing w:before="40" w:beforeAutospacing="0" w:after="0" w:afterAutospacing="0"/>
              <w:ind w:right="460"/>
              <w:jc w:val="right"/>
              <w:rPr>
                <w:b/>
                <w:bCs/>
                <w:i/>
                <w:lang w:val="ru-RU"/>
              </w:rPr>
            </w:pPr>
            <w:r w:rsidRPr="005566B4">
              <w:rPr>
                <w:bCs/>
                <w:i/>
                <w:lang w:val="ru-RU"/>
              </w:rPr>
              <w:t>2 </w:t>
            </w:r>
            <w:r w:rsidRPr="005566B4">
              <w:rPr>
                <w:bCs/>
                <w:i/>
                <w:lang w:val="az-Latn-AZ"/>
              </w:rPr>
              <w:t>999</w:t>
            </w:r>
            <w:r w:rsidRPr="005566B4">
              <w:rPr>
                <w:bCs/>
                <w:i/>
                <w:lang w:val="ru-RU"/>
              </w:rPr>
              <w:t>,4</w:t>
            </w:r>
          </w:p>
        </w:tc>
        <w:tc>
          <w:tcPr>
            <w:tcW w:w="1984" w:type="dxa"/>
            <w:tcBorders>
              <w:top w:val="nil"/>
              <w:bottom w:val="nil"/>
            </w:tcBorders>
            <w:shd w:val="clear" w:color="auto" w:fill="auto"/>
          </w:tcPr>
          <w:p w:rsidR="004015D8" w:rsidRPr="005566B4" w:rsidRDefault="004015D8" w:rsidP="00035D34">
            <w:pPr>
              <w:pStyle w:val="a3"/>
              <w:spacing w:before="40" w:beforeAutospacing="0" w:after="0" w:afterAutospacing="0"/>
              <w:ind w:right="460"/>
              <w:jc w:val="right"/>
              <w:rPr>
                <w:b/>
                <w:bCs/>
                <w:i/>
                <w:lang w:val="ru-RU"/>
              </w:rPr>
            </w:pPr>
            <w:r w:rsidRPr="005566B4">
              <w:rPr>
                <w:bCs/>
                <w:i/>
                <w:lang w:val="az-Latn-AZ"/>
              </w:rPr>
              <w:t>3</w:t>
            </w:r>
            <w:r w:rsidRPr="005566B4">
              <w:rPr>
                <w:bCs/>
                <w:i/>
                <w:lang w:val="ru-RU"/>
              </w:rPr>
              <w:t xml:space="preserve"> </w:t>
            </w:r>
            <w:r w:rsidRPr="005566B4">
              <w:rPr>
                <w:bCs/>
                <w:i/>
                <w:lang w:val="az-Latn-AZ"/>
              </w:rPr>
              <w:t>065</w:t>
            </w:r>
            <w:r w:rsidRPr="005566B4">
              <w:rPr>
                <w:bCs/>
                <w:i/>
                <w:lang w:val="ru-RU"/>
              </w:rPr>
              <w:t>,</w:t>
            </w:r>
            <w:r w:rsidRPr="005566B4">
              <w:rPr>
                <w:bCs/>
                <w:i/>
                <w:lang w:val="az-Latn-AZ"/>
              </w:rPr>
              <w:t>1</w:t>
            </w:r>
          </w:p>
        </w:tc>
        <w:tc>
          <w:tcPr>
            <w:tcW w:w="1985" w:type="dxa"/>
            <w:tcBorders>
              <w:top w:val="nil"/>
              <w:bottom w:val="nil"/>
            </w:tcBorders>
            <w:shd w:val="clear" w:color="auto" w:fill="auto"/>
          </w:tcPr>
          <w:p w:rsidR="004015D8" w:rsidRPr="005566B4" w:rsidRDefault="004015D8" w:rsidP="00035D34">
            <w:pPr>
              <w:pStyle w:val="a3"/>
              <w:spacing w:before="40" w:beforeAutospacing="0" w:after="0" w:afterAutospacing="0"/>
              <w:ind w:right="460"/>
              <w:jc w:val="right"/>
              <w:rPr>
                <w:b/>
                <w:bCs/>
                <w:i/>
                <w:lang w:val="ru-RU"/>
              </w:rPr>
            </w:pPr>
            <w:r w:rsidRPr="005566B4">
              <w:rPr>
                <w:bCs/>
                <w:i/>
                <w:lang w:val="ru-RU"/>
              </w:rPr>
              <w:t>102,2</w:t>
            </w:r>
          </w:p>
        </w:tc>
      </w:tr>
      <w:tr w:rsidR="004015D8" w:rsidRPr="005566B4" w:rsidTr="00035D34">
        <w:tc>
          <w:tcPr>
            <w:tcW w:w="3686" w:type="dxa"/>
            <w:tcBorders>
              <w:top w:val="nil"/>
            </w:tcBorders>
            <w:shd w:val="clear" w:color="auto" w:fill="auto"/>
          </w:tcPr>
          <w:p w:rsidR="004015D8" w:rsidRPr="005566B4" w:rsidRDefault="004015D8" w:rsidP="00035D34">
            <w:pPr>
              <w:pStyle w:val="a3"/>
              <w:spacing w:before="40" w:beforeAutospacing="0" w:after="40" w:afterAutospacing="0"/>
              <w:ind w:left="318"/>
              <w:rPr>
                <w:bCs/>
                <w:i/>
                <w:lang w:val="ru-RU"/>
              </w:rPr>
            </w:pPr>
            <w:r w:rsidRPr="005566B4">
              <w:rPr>
                <w:bCs/>
                <w:i/>
                <w:lang w:val="ru-RU"/>
              </w:rPr>
              <w:t>в весе после доработки</w:t>
            </w:r>
          </w:p>
        </w:tc>
        <w:tc>
          <w:tcPr>
            <w:tcW w:w="1985" w:type="dxa"/>
            <w:tcBorders>
              <w:top w:val="nil"/>
            </w:tcBorders>
            <w:shd w:val="clear" w:color="auto" w:fill="auto"/>
          </w:tcPr>
          <w:p w:rsidR="004015D8" w:rsidRPr="005566B4" w:rsidRDefault="004015D8" w:rsidP="00035D34">
            <w:pPr>
              <w:pStyle w:val="a3"/>
              <w:spacing w:before="40" w:beforeAutospacing="0" w:after="40" w:afterAutospacing="0"/>
              <w:ind w:right="460"/>
              <w:jc w:val="right"/>
              <w:rPr>
                <w:bCs/>
                <w:i/>
                <w:lang w:val="ru-RU"/>
              </w:rPr>
            </w:pPr>
            <w:r w:rsidRPr="005566B4">
              <w:rPr>
                <w:bCs/>
                <w:i/>
                <w:lang w:val="ru-RU"/>
              </w:rPr>
              <w:t>2</w:t>
            </w:r>
            <w:r w:rsidRPr="005566B4">
              <w:rPr>
                <w:bCs/>
                <w:i/>
                <w:lang w:val="az-Latn-AZ"/>
              </w:rPr>
              <w:t xml:space="preserve"> 922</w:t>
            </w:r>
            <w:r w:rsidRPr="005566B4">
              <w:rPr>
                <w:bCs/>
                <w:i/>
                <w:lang w:val="ru-RU"/>
              </w:rPr>
              <w:t>,</w:t>
            </w:r>
            <w:r w:rsidRPr="005566B4">
              <w:rPr>
                <w:bCs/>
                <w:i/>
                <w:lang w:val="az-Latn-AZ"/>
              </w:rPr>
              <w:t>9</w:t>
            </w:r>
          </w:p>
        </w:tc>
        <w:tc>
          <w:tcPr>
            <w:tcW w:w="1984" w:type="dxa"/>
            <w:tcBorders>
              <w:top w:val="nil"/>
            </w:tcBorders>
            <w:shd w:val="clear" w:color="auto" w:fill="auto"/>
          </w:tcPr>
          <w:p w:rsidR="004015D8" w:rsidRPr="005566B4" w:rsidRDefault="004015D8" w:rsidP="00035D34">
            <w:pPr>
              <w:pStyle w:val="a3"/>
              <w:spacing w:before="40" w:beforeAutospacing="0" w:after="40" w:afterAutospacing="0"/>
              <w:ind w:right="460"/>
              <w:jc w:val="right"/>
              <w:rPr>
                <w:bCs/>
                <w:i/>
                <w:lang w:val="az-Latn-AZ"/>
              </w:rPr>
            </w:pPr>
            <w:r w:rsidRPr="005566B4">
              <w:rPr>
                <w:bCs/>
                <w:i/>
                <w:lang w:val="ru-RU"/>
              </w:rPr>
              <w:t>2 </w:t>
            </w:r>
            <w:r w:rsidRPr="005566B4">
              <w:rPr>
                <w:bCs/>
                <w:i/>
                <w:lang w:val="az-Latn-AZ"/>
              </w:rPr>
              <w:t>986</w:t>
            </w:r>
            <w:r w:rsidRPr="005566B4">
              <w:rPr>
                <w:bCs/>
                <w:i/>
                <w:lang w:val="ru-RU"/>
              </w:rPr>
              <w:t>,9</w:t>
            </w:r>
          </w:p>
        </w:tc>
        <w:tc>
          <w:tcPr>
            <w:tcW w:w="1985" w:type="dxa"/>
            <w:tcBorders>
              <w:top w:val="nil"/>
            </w:tcBorders>
            <w:shd w:val="clear" w:color="auto" w:fill="auto"/>
          </w:tcPr>
          <w:p w:rsidR="004015D8" w:rsidRPr="005566B4" w:rsidRDefault="004015D8" w:rsidP="00035D34">
            <w:pPr>
              <w:pStyle w:val="a3"/>
              <w:spacing w:before="40" w:beforeAutospacing="0" w:after="40" w:afterAutospacing="0"/>
              <w:ind w:right="460"/>
              <w:jc w:val="right"/>
              <w:rPr>
                <w:bCs/>
                <w:i/>
                <w:lang w:val="ru-RU"/>
              </w:rPr>
            </w:pPr>
            <w:r w:rsidRPr="005566B4">
              <w:rPr>
                <w:bCs/>
                <w:i/>
                <w:lang w:val="ru-RU"/>
              </w:rPr>
              <w:t>102,2</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Хлопок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35,2</w:t>
            </w:r>
          </w:p>
        </w:tc>
        <w:tc>
          <w:tcPr>
            <w:tcW w:w="1984"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89</w:t>
            </w:r>
            <w:r w:rsidR="004015D8" w:rsidRPr="005566B4">
              <w:rPr>
                <w:bCs/>
                <w:lang w:val="ru-RU"/>
              </w:rPr>
              <w:t>,</w:t>
            </w:r>
            <w:r w:rsidRPr="005566B4">
              <w:rPr>
                <w:bCs/>
                <w:lang w:val="ru-RU"/>
              </w:rPr>
              <w:t>4</w:t>
            </w:r>
          </w:p>
        </w:tc>
        <w:tc>
          <w:tcPr>
            <w:tcW w:w="1985" w:type="dxa"/>
            <w:shd w:val="clear" w:color="auto" w:fill="auto"/>
          </w:tcPr>
          <w:p w:rsidR="004015D8" w:rsidRPr="005566B4" w:rsidRDefault="003B3F8D" w:rsidP="006F3C2F">
            <w:pPr>
              <w:pStyle w:val="a3"/>
              <w:spacing w:before="40" w:beforeAutospacing="0" w:after="40" w:afterAutospacing="0"/>
              <w:ind w:right="460"/>
              <w:jc w:val="right"/>
              <w:rPr>
                <w:bCs/>
                <w:lang w:val="ru-RU"/>
              </w:rPr>
            </w:pPr>
            <w:r w:rsidRPr="005566B4">
              <w:rPr>
                <w:bCs/>
                <w:lang w:val="ru-RU"/>
              </w:rPr>
              <w:t>2</w:t>
            </w:r>
            <w:r w:rsidR="006F3C2F" w:rsidRPr="005566B4">
              <w:rPr>
                <w:bCs/>
                <w:lang w:val="ru-RU"/>
              </w:rPr>
              <w:t>54</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Табак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3,5</w:t>
            </w:r>
          </w:p>
        </w:tc>
        <w:tc>
          <w:tcPr>
            <w:tcW w:w="1984"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3,6</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102,9</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Сахарная свекла</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184,3</w:t>
            </w:r>
          </w:p>
        </w:tc>
        <w:tc>
          <w:tcPr>
            <w:tcW w:w="1984"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312</w:t>
            </w:r>
            <w:r w:rsidR="004015D8" w:rsidRPr="005566B4">
              <w:rPr>
                <w:bCs/>
                <w:lang w:val="ru-RU"/>
              </w:rPr>
              <w:t>,</w:t>
            </w:r>
            <w:r w:rsidR="003069D3" w:rsidRPr="005566B4">
              <w:rPr>
                <w:bCs/>
                <w:lang w:val="ru-RU"/>
              </w:rPr>
              <w:t>6</w:t>
            </w:r>
          </w:p>
        </w:tc>
        <w:tc>
          <w:tcPr>
            <w:tcW w:w="1985"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169</w:t>
            </w:r>
            <w:r w:rsidR="004015D8" w:rsidRPr="005566B4">
              <w:rPr>
                <w:bCs/>
                <w:lang w:val="ru-RU"/>
              </w:rPr>
              <w:t>,</w:t>
            </w:r>
            <w:r w:rsidRPr="005566B4">
              <w:rPr>
                <w:bCs/>
                <w:lang w:val="ru-RU"/>
              </w:rPr>
              <w:t>6</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Подсолнечник на зерно</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18,4</w:t>
            </w:r>
          </w:p>
        </w:tc>
        <w:tc>
          <w:tcPr>
            <w:tcW w:w="1984"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16</w:t>
            </w:r>
            <w:r w:rsidR="004015D8" w:rsidRPr="005566B4">
              <w:rPr>
                <w:bCs/>
                <w:lang w:val="ru-RU"/>
              </w:rPr>
              <w:t>,</w:t>
            </w:r>
            <w:r w:rsidRPr="005566B4">
              <w:rPr>
                <w:bCs/>
                <w:lang w:val="ru-RU"/>
              </w:rPr>
              <w:t>7</w:t>
            </w:r>
          </w:p>
        </w:tc>
        <w:tc>
          <w:tcPr>
            <w:tcW w:w="1985"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90</w:t>
            </w:r>
            <w:r w:rsidR="004015D8" w:rsidRPr="005566B4">
              <w:rPr>
                <w:bCs/>
                <w:lang w:val="ru-RU"/>
              </w:rPr>
              <w:t>,</w:t>
            </w:r>
            <w:r w:rsidRPr="005566B4">
              <w:rPr>
                <w:bCs/>
                <w:lang w:val="ru-RU"/>
              </w:rPr>
              <w:t>8</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Картофель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839,8</w:t>
            </w:r>
          </w:p>
        </w:tc>
        <w:tc>
          <w:tcPr>
            <w:tcW w:w="1984"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902,4</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107,5</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Овощи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1 275,3</w:t>
            </w:r>
          </w:p>
        </w:tc>
        <w:tc>
          <w:tcPr>
            <w:tcW w:w="1984"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1 270</w:t>
            </w:r>
            <w:r w:rsidR="004015D8" w:rsidRPr="005566B4">
              <w:rPr>
                <w:bCs/>
                <w:lang w:val="ru-RU"/>
              </w:rPr>
              <w:t>,</w:t>
            </w:r>
            <w:r w:rsidRPr="005566B4">
              <w:rPr>
                <w:bCs/>
                <w:lang w:val="ru-RU"/>
              </w:rPr>
              <w:t>6</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99,</w:t>
            </w:r>
            <w:r w:rsidR="00DF00F8" w:rsidRPr="005566B4">
              <w:rPr>
                <w:bCs/>
                <w:lang w:val="ru-RU"/>
              </w:rPr>
              <w:t>6</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Бахчевые культуры</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484,5</w:t>
            </w:r>
          </w:p>
        </w:tc>
        <w:tc>
          <w:tcPr>
            <w:tcW w:w="1984"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464,8</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95,9</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Фрукты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888,4</w:t>
            </w:r>
          </w:p>
        </w:tc>
        <w:tc>
          <w:tcPr>
            <w:tcW w:w="1984" w:type="dxa"/>
            <w:shd w:val="clear" w:color="auto" w:fill="auto"/>
          </w:tcPr>
          <w:p w:rsidR="004015D8" w:rsidRPr="005566B4" w:rsidRDefault="00DF00F8" w:rsidP="00035D34">
            <w:pPr>
              <w:pStyle w:val="a3"/>
              <w:spacing w:before="40" w:beforeAutospacing="0" w:after="40" w:afterAutospacing="0"/>
              <w:ind w:right="460"/>
              <w:jc w:val="right"/>
              <w:rPr>
                <w:bCs/>
                <w:lang w:val="ru-RU"/>
              </w:rPr>
            </w:pPr>
            <w:r w:rsidRPr="005566B4">
              <w:rPr>
                <w:bCs/>
                <w:lang w:val="ru-RU"/>
              </w:rPr>
              <w:t>882</w:t>
            </w:r>
            <w:r w:rsidR="004015D8" w:rsidRPr="005566B4">
              <w:rPr>
                <w:bCs/>
                <w:lang w:val="ru-RU"/>
              </w:rPr>
              <w:t>,</w:t>
            </w:r>
            <w:r w:rsidRPr="005566B4">
              <w:rPr>
                <w:bCs/>
                <w:lang w:val="ru-RU"/>
              </w:rPr>
              <w:t>8</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99,</w:t>
            </w:r>
            <w:r w:rsidR="00DF00F8" w:rsidRPr="005566B4">
              <w:rPr>
                <w:bCs/>
                <w:lang w:val="ru-RU"/>
              </w:rPr>
              <w:t>4</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 xml:space="preserve">Виноград </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157,1</w:t>
            </w:r>
          </w:p>
        </w:tc>
        <w:tc>
          <w:tcPr>
            <w:tcW w:w="1984"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13</w:t>
            </w:r>
            <w:r w:rsidR="00DF00F8" w:rsidRPr="005566B4">
              <w:rPr>
                <w:bCs/>
                <w:lang w:val="ru-RU"/>
              </w:rPr>
              <w:t>6</w:t>
            </w:r>
            <w:r w:rsidRPr="005566B4">
              <w:rPr>
                <w:bCs/>
                <w:lang w:val="ru-RU"/>
              </w:rPr>
              <w:t>,5</w:t>
            </w:r>
          </w:p>
        </w:tc>
        <w:tc>
          <w:tcPr>
            <w:tcW w:w="1985" w:type="dxa"/>
            <w:shd w:val="clear" w:color="auto" w:fill="auto"/>
          </w:tcPr>
          <w:p w:rsidR="004015D8" w:rsidRPr="005566B4" w:rsidRDefault="006F3C2F" w:rsidP="00035D34">
            <w:pPr>
              <w:pStyle w:val="a3"/>
              <w:spacing w:before="40" w:beforeAutospacing="0" w:after="40" w:afterAutospacing="0"/>
              <w:ind w:right="460"/>
              <w:jc w:val="right"/>
              <w:rPr>
                <w:bCs/>
                <w:lang w:val="ru-RU"/>
              </w:rPr>
            </w:pPr>
            <w:r w:rsidRPr="005566B4">
              <w:rPr>
                <w:bCs/>
                <w:lang w:val="ru-RU"/>
              </w:rPr>
              <w:t>86,9</w:t>
            </w:r>
          </w:p>
        </w:tc>
      </w:tr>
      <w:tr w:rsidR="004015D8" w:rsidRPr="005566B4" w:rsidTr="00035D34">
        <w:tc>
          <w:tcPr>
            <w:tcW w:w="3686" w:type="dxa"/>
            <w:shd w:val="clear" w:color="auto" w:fill="auto"/>
          </w:tcPr>
          <w:p w:rsidR="004015D8" w:rsidRPr="005566B4" w:rsidRDefault="004015D8" w:rsidP="00035D34">
            <w:pPr>
              <w:pStyle w:val="a3"/>
              <w:spacing w:before="40" w:beforeAutospacing="0" w:after="40" w:afterAutospacing="0"/>
              <w:rPr>
                <w:bCs/>
                <w:lang w:val="ru-RU"/>
              </w:rPr>
            </w:pPr>
            <w:r w:rsidRPr="005566B4">
              <w:rPr>
                <w:bCs/>
                <w:lang w:val="ru-RU"/>
              </w:rPr>
              <w:t>Зеленый чайный лист</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0,58</w:t>
            </w:r>
          </w:p>
        </w:tc>
        <w:tc>
          <w:tcPr>
            <w:tcW w:w="1984"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1,02</w:t>
            </w:r>
          </w:p>
        </w:tc>
        <w:tc>
          <w:tcPr>
            <w:tcW w:w="1985" w:type="dxa"/>
            <w:shd w:val="clear" w:color="auto" w:fill="auto"/>
          </w:tcPr>
          <w:p w:rsidR="004015D8" w:rsidRPr="005566B4" w:rsidRDefault="004015D8" w:rsidP="00035D34">
            <w:pPr>
              <w:pStyle w:val="a3"/>
              <w:spacing w:before="40" w:beforeAutospacing="0" w:after="40" w:afterAutospacing="0"/>
              <w:ind w:right="460"/>
              <w:jc w:val="right"/>
              <w:rPr>
                <w:bCs/>
                <w:lang w:val="ru-RU"/>
              </w:rPr>
            </w:pPr>
            <w:r w:rsidRPr="005566B4">
              <w:rPr>
                <w:bCs/>
                <w:lang w:val="ru-RU"/>
              </w:rPr>
              <w:t>175,9</w:t>
            </w:r>
          </w:p>
        </w:tc>
      </w:tr>
    </w:tbl>
    <w:p w:rsidR="00FF7DEE" w:rsidRPr="005566B4" w:rsidRDefault="004E0C04" w:rsidP="00FF7DEE">
      <w:pPr>
        <w:overflowPunct w:val="0"/>
        <w:autoSpaceDE w:val="0"/>
        <w:autoSpaceDN w:val="0"/>
        <w:adjustRightInd w:val="0"/>
        <w:spacing w:before="240" w:after="0" w:line="240" w:lineRule="auto"/>
        <w:jc w:val="center"/>
        <w:textAlignment w:val="baseline"/>
        <w:rPr>
          <w:rFonts w:ascii="Times New Roman" w:eastAsia="Times New Roman" w:hAnsi="Times New Roman"/>
          <w:b/>
          <w:sz w:val="28"/>
          <w:szCs w:val="28"/>
          <w:lang w:val="ru-RU" w:eastAsia="ru-RU"/>
        </w:rPr>
      </w:pPr>
      <w:r w:rsidRPr="005566B4">
        <w:rPr>
          <w:rFonts w:ascii="Times New Roman" w:eastAsia="Times New Roman" w:hAnsi="Times New Roman"/>
          <w:b/>
          <w:sz w:val="28"/>
          <w:szCs w:val="28"/>
          <w:lang w:val="ru-RU" w:eastAsia="ru-RU"/>
        </w:rPr>
        <w:t>Производство основных видов продукции</w:t>
      </w:r>
      <w:r w:rsidRPr="005566B4">
        <w:rPr>
          <w:rFonts w:ascii="Times New Roman" w:eastAsia="Times New Roman" w:hAnsi="Times New Roman"/>
          <w:b/>
          <w:sz w:val="28"/>
          <w:szCs w:val="28"/>
          <w:lang w:val="ru-RU" w:eastAsia="ru-RU"/>
        </w:rPr>
        <w:br/>
        <w:t xml:space="preserve">животноводства </w:t>
      </w:r>
    </w:p>
    <w:p w:rsidR="004E0C04" w:rsidRPr="005566B4" w:rsidRDefault="004E0C04" w:rsidP="00FF7DEE">
      <w:pPr>
        <w:overflowPunct w:val="0"/>
        <w:autoSpaceDE w:val="0"/>
        <w:autoSpaceDN w:val="0"/>
        <w:adjustRightInd w:val="0"/>
        <w:spacing w:before="120" w:after="0" w:line="240" w:lineRule="auto"/>
        <w:jc w:val="right"/>
        <w:textAlignment w:val="baseline"/>
        <w:rPr>
          <w:rFonts w:ascii="Times New Roman" w:eastAsia="Times New Roman" w:hAnsi="Times New Roman"/>
          <w:i/>
          <w:sz w:val="24"/>
          <w:szCs w:val="24"/>
          <w:lang w:val="ru-RU" w:eastAsia="ru-RU"/>
        </w:rPr>
      </w:pPr>
      <w:r w:rsidRPr="005566B4">
        <w:rPr>
          <w:rFonts w:ascii="Times New Roman" w:eastAsia="Times New Roman" w:hAnsi="Times New Roman"/>
          <w:i/>
          <w:sz w:val="24"/>
          <w:szCs w:val="24"/>
          <w:lang w:val="ru-RU" w:eastAsia="ru-RU"/>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985"/>
        <w:gridCol w:w="1985"/>
        <w:gridCol w:w="1985"/>
      </w:tblGrid>
      <w:tr w:rsidR="004E0C04" w:rsidRPr="005566B4" w:rsidTr="00CB0B6E">
        <w:tc>
          <w:tcPr>
            <w:tcW w:w="3684" w:type="dxa"/>
            <w:tcBorders>
              <w:bottom w:val="double" w:sz="4" w:space="0" w:color="auto"/>
            </w:tcBorders>
            <w:shd w:val="clear" w:color="auto" w:fill="auto"/>
            <w:vAlign w:val="center"/>
          </w:tcPr>
          <w:p w:rsidR="004E0C04" w:rsidRPr="005566B4" w:rsidRDefault="004E0C04" w:rsidP="00035D34">
            <w:pPr>
              <w:pStyle w:val="a3"/>
              <w:spacing w:before="40" w:beforeAutospacing="0" w:after="40" w:afterAutospacing="0"/>
              <w:ind w:firstLine="34"/>
              <w:jc w:val="center"/>
              <w:rPr>
                <w:bCs/>
                <w:sz w:val="20"/>
                <w:szCs w:val="20"/>
                <w:lang w:val="ru-RU"/>
              </w:rPr>
            </w:pPr>
            <w:r w:rsidRPr="005566B4">
              <w:rPr>
                <w:bCs/>
                <w:sz w:val="20"/>
                <w:szCs w:val="20"/>
                <w:lang w:val="ru-RU"/>
              </w:rPr>
              <w:t>Продукция животноводства</w:t>
            </w:r>
          </w:p>
        </w:tc>
        <w:tc>
          <w:tcPr>
            <w:tcW w:w="1985" w:type="dxa"/>
            <w:tcBorders>
              <w:bottom w:val="double" w:sz="4" w:space="0" w:color="auto"/>
            </w:tcBorders>
            <w:shd w:val="clear" w:color="auto" w:fill="auto"/>
            <w:vAlign w:val="center"/>
          </w:tcPr>
          <w:p w:rsidR="004E0C04" w:rsidRPr="005566B4" w:rsidRDefault="00CB0B6E" w:rsidP="00035D34">
            <w:pPr>
              <w:pStyle w:val="a3"/>
              <w:spacing w:before="40" w:beforeAutospacing="0" w:after="40" w:afterAutospacing="0"/>
              <w:ind w:firstLine="34"/>
              <w:jc w:val="center"/>
              <w:rPr>
                <w:bCs/>
                <w:sz w:val="20"/>
                <w:szCs w:val="20"/>
                <w:lang w:val="ru-RU"/>
              </w:rPr>
            </w:pPr>
            <w:r w:rsidRPr="005566B4">
              <w:rPr>
                <w:bCs/>
                <w:sz w:val="20"/>
                <w:szCs w:val="20"/>
                <w:lang w:val="ru-RU"/>
              </w:rPr>
              <w:t>2015</w:t>
            </w:r>
            <w:r w:rsidR="004E0C04" w:rsidRPr="005566B4">
              <w:rPr>
                <w:bCs/>
                <w:sz w:val="20"/>
                <w:szCs w:val="20"/>
                <w:lang w:val="ru-RU"/>
              </w:rPr>
              <w:t xml:space="preserve"> год</w:t>
            </w:r>
          </w:p>
        </w:tc>
        <w:tc>
          <w:tcPr>
            <w:tcW w:w="1985" w:type="dxa"/>
            <w:tcBorders>
              <w:bottom w:val="double" w:sz="4" w:space="0" w:color="auto"/>
            </w:tcBorders>
            <w:shd w:val="clear" w:color="auto" w:fill="auto"/>
            <w:vAlign w:val="center"/>
          </w:tcPr>
          <w:p w:rsidR="004E0C04" w:rsidRPr="005566B4" w:rsidRDefault="00CB0B6E" w:rsidP="00035D34">
            <w:pPr>
              <w:pStyle w:val="a3"/>
              <w:spacing w:before="40" w:beforeAutospacing="0" w:after="40" w:afterAutospacing="0"/>
              <w:ind w:firstLine="34"/>
              <w:jc w:val="center"/>
              <w:rPr>
                <w:bCs/>
                <w:sz w:val="20"/>
                <w:szCs w:val="20"/>
                <w:lang w:val="ru-RU"/>
              </w:rPr>
            </w:pPr>
            <w:r w:rsidRPr="005566B4">
              <w:rPr>
                <w:bCs/>
                <w:sz w:val="20"/>
                <w:szCs w:val="20"/>
                <w:lang w:val="ru-RU"/>
              </w:rPr>
              <w:t>2016</w:t>
            </w:r>
            <w:r w:rsidR="004E0C04" w:rsidRPr="005566B4">
              <w:rPr>
                <w:bCs/>
                <w:sz w:val="20"/>
                <w:szCs w:val="20"/>
                <w:lang w:val="ru-RU"/>
              </w:rPr>
              <w:t xml:space="preserve"> год</w:t>
            </w:r>
          </w:p>
        </w:tc>
        <w:tc>
          <w:tcPr>
            <w:tcW w:w="1985" w:type="dxa"/>
            <w:tcBorders>
              <w:bottom w:val="double" w:sz="4" w:space="0" w:color="auto"/>
            </w:tcBorders>
            <w:shd w:val="clear" w:color="auto" w:fill="auto"/>
            <w:vAlign w:val="center"/>
          </w:tcPr>
          <w:p w:rsidR="004E0C04" w:rsidRPr="005566B4" w:rsidRDefault="00CB0B6E" w:rsidP="00035D34">
            <w:pPr>
              <w:pStyle w:val="a3"/>
              <w:spacing w:before="40" w:beforeAutospacing="0" w:after="40" w:afterAutospacing="0"/>
              <w:ind w:firstLine="34"/>
              <w:jc w:val="center"/>
              <w:rPr>
                <w:bCs/>
                <w:sz w:val="20"/>
                <w:szCs w:val="20"/>
                <w:lang w:val="ru-RU"/>
              </w:rPr>
            </w:pPr>
            <w:r w:rsidRPr="005566B4">
              <w:rPr>
                <w:bCs/>
                <w:sz w:val="20"/>
                <w:szCs w:val="20"/>
                <w:lang w:val="ru-RU"/>
              </w:rPr>
              <w:t>2016 год,</w:t>
            </w:r>
            <w:r w:rsidRPr="005566B4">
              <w:rPr>
                <w:bCs/>
                <w:sz w:val="20"/>
                <w:szCs w:val="20"/>
                <w:lang w:val="ru-RU"/>
              </w:rPr>
              <w:br/>
            </w:r>
            <w:r w:rsidR="00035D34" w:rsidRPr="005566B4">
              <w:rPr>
                <w:bCs/>
                <w:sz w:val="20"/>
                <w:szCs w:val="20"/>
                <w:lang w:val="ru-RU"/>
              </w:rPr>
              <w:t>в</w:t>
            </w:r>
            <w:r w:rsidR="00377FE4" w:rsidRPr="005566B4">
              <w:rPr>
                <w:bCs/>
                <w:sz w:val="20"/>
                <w:szCs w:val="20"/>
                <w:lang w:val="ru-RU"/>
              </w:rPr>
              <w:t> %</w:t>
            </w:r>
            <w:r w:rsidRPr="005566B4">
              <w:rPr>
                <w:bCs/>
                <w:sz w:val="20"/>
                <w:szCs w:val="20"/>
                <w:lang w:val="ru-RU"/>
              </w:rPr>
              <w:t xml:space="preserve"> к 2015</w:t>
            </w:r>
            <w:r w:rsidR="004E0C04" w:rsidRPr="005566B4">
              <w:rPr>
                <w:bCs/>
                <w:sz w:val="20"/>
                <w:szCs w:val="20"/>
                <w:lang w:val="ru-RU"/>
              </w:rPr>
              <w:t xml:space="preserve"> году</w:t>
            </w:r>
          </w:p>
        </w:tc>
      </w:tr>
      <w:tr w:rsidR="00CB0B6E" w:rsidRPr="005566B4" w:rsidTr="00CB0B6E">
        <w:tc>
          <w:tcPr>
            <w:tcW w:w="3684" w:type="dxa"/>
            <w:tcBorders>
              <w:top w:val="double" w:sz="4" w:space="0" w:color="auto"/>
            </w:tcBorders>
            <w:shd w:val="clear" w:color="auto" w:fill="auto"/>
          </w:tcPr>
          <w:p w:rsidR="00CB0B6E" w:rsidRPr="005566B4" w:rsidRDefault="00CB0B6E" w:rsidP="00035D34">
            <w:pPr>
              <w:pStyle w:val="a3"/>
              <w:spacing w:before="40" w:beforeAutospacing="0" w:after="40" w:afterAutospacing="0"/>
              <w:ind w:firstLine="34"/>
              <w:rPr>
                <w:bCs/>
                <w:lang w:val="ru-RU"/>
              </w:rPr>
            </w:pPr>
            <w:r w:rsidRPr="005566B4">
              <w:rPr>
                <w:bCs/>
                <w:lang w:val="ru-RU"/>
              </w:rPr>
              <w:t>Мясо (в убойном весе)</w:t>
            </w:r>
          </w:p>
        </w:tc>
        <w:tc>
          <w:tcPr>
            <w:tcW w:w="1985" w:type="dxa"/>
            <w:tcBorders>
              <w:top w:val="double" w:sz="4" w:space="0" w:color="auto"/>
            </w:tcBorders>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298,6</w:t>
            </w:r>
          </w:p>
        </w:tc>
        <w:tc>
          <w:tcPr>
            <w:tcW w:w="1985" w:type="dxa"/>
            <w:tcBorders>
              <w:top w:val="double" w:sz="4" w:space="0" w:color="auto"/>
            </w:tcBorders>
            <w:shd w:val="clear" w:color="auto" w:fill="auto"/>
            <w:vAlign w:val="center"/>
          </w:tcPr>
          <w:p w:rsidR="00CB0B6E" w:rsidRPr="005566B4" w:rsidRDefault="008349E3" w:rsidP="00BA2DB1">
            <w:pPr>
              <w:pStyle w:val="a3"/>
              <w:spacing w:before="40" w:beforeAutospacing="0" w:after="40" w:afterAutospacing="0"/>
              <w:ind w:right="458" w:firstLine="34"/>
              <w:jc w:val="right"/>
              <w:rPr>
                <w:bCs/>
                <w:lang w:val="ru-RU"/>
              </w:rPr>
            </w:pPr>
            <w:r w:rsidRPr="005566B4">
              <w:rPr>
                <w:bCs/>
                <w:lang w:val="ru-RU"/>
              </w:rPr>
              <w:t>302,2</w:t>
            </w:r>
          </w:p>
        </w:tc>
        <w:tc>
          <w:tcPr>
            <w:tcW w:w="1985" w:type="dxa"/>
            <w:tcBorders>
              <w:top w:val="double" w:sz="4" w:space="0" w:color="auto"/>
            </w:tcBorders>
            <w:shd w:val="clear" w:color="auto" w:fill="auto"/>
            <w:vAlign w:val="center"/>
          </w:tcPr>
          <w:p w:rsidR="00CB0B6E" w:rsidRPr="005566B4" w:rsidRDefault="00B30806" w:rsidP="00BA2DB1">
            <w:pPr>
              <w:pStyle w:val="a3"/>
              <w:spacing w:before="40" w:beforeAutospacing="0" w:after="40" w:afterAutospacing="0"/>
              <w:ind w:right="458" w:firstLine="34"/>
              <w:jc w:val="right"/>
              <w:rPr>
                <w:bCs/>
                <w:lang w:val="ru-RU"/>
              </w:rPr>
            </w:pPr>
            <w:r w:rsidRPr="005566B4">
              <w:rPr>
                <w:bCs/>
                <w:lang w:val="ru-RU"/>
              </w:rPr>
              <w:t>1</w:t>
            </w:r>
            <w:r w:rsidR="008349E3" w:rsidRPr="005566B4">
              <w:rPr>
                <w:bCs/>
                <w:lang w:val="ru-RU"/>
              </w:rPr>
              <w:t>01,2</w:t>
            </w:r>
          </w:p>
        </w:tc>
      </w:tr>
      <w:tr w:rsidR="00CB0B6E" w:rsidRPr="005566B4" w:rsidTr="00CB0B6E">
        <w:tc>
          <w:tcPr>
            <w:tcW w:w="3684" w:type="dxa"/>
            <w:shd w:val="clear" w:color="auto" w:fill="auto"/>
          </w:tcPr>
          <w:p w:rsidR="00CB0B6E" w:rsidRPr="005566B4" w:rsidRDefault="00CB0B6E" w:rsidP="00035D34">
            <w:pPr>
              <w:pStyle w:val="a3"/>
              <w:spacing w:before="40" w:beforeAutospacing="0" w:after="40" w:afterAutospacing="0"/>
              <w:ind w:firstLine="34"/>
              <w:rPr>
                <w:bCs/>
                <w:lang w:val="ru-RU"/>
              </w:rPr>
            </w:pPr>
            <w:r w:rsidRPr="005566B4">
              <w:rPr>
                <w:bCs/>
                <w:lang w:val="ru-RU"/>
              </w:rPr>
              <w:t xml:space="preserve">Молоко </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1 924,5</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2 009,9</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104,4</w:t>
            </w:r>
          </w:p>
        </w:tc>
      </w:tr>
      <w:tr w:rsidR="00CB0B6E" w:rsidRPr="005566B4" w:rsidTr="00CB0B6E">
        <w:tc>
          <w:tcPr>
            <w:tcW w:w="3684" w:type="dxa"/>
            <w:shd w:val="clear" w:color="auto" w:fill="auto"/>
          </w:tcPr>
          <w:p w:rsidR="00CB0B6E" w:rsidRPr="005566B4" w:rsidRDefault="00CB0B6E" w:rsidP="00035D34">
            <w:pPr>
              <w:pStyle w:val="a3"/>
              <w:spacing w:before="40" w:beforeAutospacing="0" w:after="40" w:afterAutospacing="0"/>
              <w:ind w:firstLine="34"/>
              <w:rPr>
                <w:bCs/>
                <w:lang w:val="ru-RU"/>
              </w:rPr>
            </w:pPr>
            <w:r w:rsidRPr="005566B4">
              <w:rPr>
                <w:bCs/>
                <w:lang w:val="ru-RU"/>
              </w:rPr>
              <w:t>Яйца, млн шт.</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1 552,9</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1 609,8</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103,7</w:t>
            </w:r>
          </w:p>
        </w:tc>
      </w:tr>
      <w:tr w:rsidR="00CB0B6E" w:rsidRPr="005566B4" w:rsidTr="00CB0B6E">
        <w:tc>
          <w:tcPr>
            <w:tcW w:w="3684" w:type="dxa"/>
            <w:shd w:val="clear" w:color="auto" w:fill="auto"/>
          </w:tcPr>
          <w:p w:rsidR="00CB0B6E" w:rsidRPr="005566B4" w:rsidRDefault="00CB0B6E" w:rsidP="00035D34">
            <w:pPr>
              <w:pStyle w:val="a3"/>
              <w:spacing w:before="40" w:beforeAutospacing="0" w:after="40" w:afterAutospacing="0"/>
              <w:ind w:firstLine="34"/>
              <w:rPr>
                <w:bCs/>
                <w:lang w:val="ru-RU"/>
              </w:rPr>
            </w:pPr>
            <w:r w:rsidRPr="005566B4">
              <w:rPr>
                <w:bCs/>
                <w:lang w:val="ru-RU"/>
              </w:rPr>
              <w:t xml:space="preserve">Шерсть </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17</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16,7</w:t>
            </w:r>
          </w:p>
        </w:tc>
        <w:tc>
          <w:tcPr>
            <w:tcW w:w="1985" w:type="dxa"/>
            <w:shd w:val="clear" w:color="auto" w:fill="auto"/>
            <w:vAlign w:val="center"/>
          </w:tcPr>
          <w:p w:rsidR="00CB0B6E" w:rsidRPr="005566B4" w:rsidRDefault="00CB0B6E" w:rsidP="00BA2DB1">
            <w:pPr>
              <w:pStyle w:val="a3"/>
              <w:spacing w:before="40" w:beforeAutospacing="0" w:after="40" w:afterAutospacing="0"/>
              <w:ind w:right="458" w:firstLine="34"/>
              <w:jc w:val="right"/>
              <w:rPr>
                <w:bCs/>
                <w:lang w:val="ru-RU"/>
              </w:rPr>
            </w:pPr>
            <w:r w:rsidRPr="005566B4">
              <w:rPr>
                <w:bCs/>
                <w:lang w:val="ru-RU"/>
              </w:rPr>
              <w:t>98,2</w:t>
            </w:r>
          </w:p>
        </w:tc>
      </w:tr>
    </w:tbl>
    <w:p w:rsidR="00035D34" w:rsidRPr="005566B4" w:rsidRDefault="008B11E2" w:rsidP="00FF7DEE">
      <w:pPr>
        <w:spacing w:before="240" w:after="120" w:line="240" w:lineRule="auto"/>
        <w:jc w:val="center"/>
        <w:rPr>
          <w:rFonts w:ascii="Times New Roman" w:hAnsi="Times New Roman"/>
          <w:b/>
          <w:sz w:val="28"/>
          <w:szCs w:val="28"/>
          <w:lang w:val="ru-RU"/>
        </w:rPr>
      </w:pPr>
      <w:r w:rsidRPr="005566B4">
        <w:rPr>
          <w:rFonts w:ascii="Times New Roman" w:hAnsi="Times New Roman"/>
          <w:b/>
          <w:sz w:val="28"/>
          <w:szCs w:val="28"/>
          <w:lang w:val="ru-RU"/>
        </w:rPr>
        <w:lastRenderedPageBreak/>
        <w:t xml:space="preserve">Торговый оборот сельскохозяйственной продукции </w:t>
      </w:r>
      <w:r w:rsidR="00FF7DEE" w:rsidRPr="005566B4">
        <w:rPr>
          <w:rFonts w:ascii="Times New Roman" w:hAnsi="Times New Roman"/>
          <w:b/>
          <w:sz w:val="28"/>
          <w:szCs w:val="28"/>
          <w:lang w:val="ru-RU"/>
        </w:rPr>
        <w:br/>
      </w:r>
      <w:r w:rsidRPr="005566B4">
        <w:rPr>
          <w:rFonts w:ascii="Times New Roman" w:hAnsi="Times New Roman"/>
          <w:b/>
          <w:sz w:val="28"/>
          <w:szCs w:val="28"/>
          <w:lang w:val="ru-RU"/>
        </w:rPr>
        <w:t>с государствами</w:t>
      </w:r>
      <w:r w:rsidR="00862C99" w:rsidRPr="005566B4">
        <w:rPr>
          <w:rFonts w:ascii="Times New Roman" w:hAnsi="Times New Roman"/>
          <w:b/>
          <w:sz w:val="28"/>
          <w:szCs w:val="28"/>
          <w:lang w:val="ru-RU"/>
        </w:rPr>
        <w:t xml:space="preserve"> – </w:t>
      </w:r>
      <w:r w:rsidRPr="005566B4">
        <w:rPr>
          <w:rFonts w:ascii="Times New Roman" w:hAnsi="Times New Roman"/>
          <w:b/>
          <w:sz w:val="28"/>
          <w:szCs w:val="28"/>
          <w:lang w:val="ru-RU"/>
        </w:rPr>
        <w:t>участниками СНГ</w:t>
      </w:r>
      <w:r w:rsidR="001B52FA" w:rsidRPr="005566B4">
        <w:rPr>
          <w:rFonts w:ascii="Times New Roman" w:hAnsi="Times New Roman"/>
          <w:b/>
          <w:sz w:val="28"/>
          <w:szCs w:val="28"/>
          <w:lang w:val="ru-RU"/>
        </w:rPr>
        <w:t xml:space="preserve"> в 2016 году</w:t>
      </w:r>
    </w:p>
    <w:p w:rsidR="008B11E2" w:rsidRPr="005566B4" w:rsidRDefault="00035D34" w:rsidP="00035D34">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(т</w:t>
      </w:r>
      <w:r w:rsidR="008B11E2" w:rsidRPr="005566B4">
        <w:rPr>
          <w:rFonts w:ascii="Times New Roman" w:hAnsi="Times New Roman"/>
          <w:i/>
          <w:sz w:val="24"/>
          <w:szCs w:val="24"/>
          <w:lang w:val="ru-RU"/>
        </w:rPr>
        <w:t>ыс. долларов США</w:t>
      </w:r>
      <w:r w:rsidRPr="005566B4">
        <w:rPr>
          <w:rFonts w:ascii="Times New Roman" w:hAnsi="Times New Roman"/>
          <w:i/>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278"/>
        <w:gridCol w:w="3171"/>
      </w:tblGrid>
      <w:tr w:rsidR="008B11E2" w:rsidRPr="005566B4" w:rsidTr="00FF7DEE">
        <w:trPr>
          <w:trHeight w:val="408"/>
        </w:trPr>
        <w:tc>
          <w:tcPr>
            <w:tcW w:w="3190" w:type="dxa"/>
            <w:tcBorders>
              <w:bottom w:val="double" w:sz="4" w:space="0" w:color="auto"/>
            </w:tcBorders>
            <w:shd w:val="clear" w:color="auto" w:fill="auto"/>
            <w:vAlign w:val="center"/>
          </w:tcPr>
          <w:p w:rsidR="008B11E2" w:rsidRPr="005566B4" w:rsidRDefault="008B11E2" w:rsidP="00FF7DEE">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Государства</w:t>
            </w:r>
            <w:r w:rsidR="001C19AF" w:rsidRPr="005566B4">
              <w:rPr>
                <w:rFonts w:ascii="Times New Roman" w:hAnsi="Times New Roman"/>
                <w:sz w:val="20"/>
                <w:szCs w:val="20"/>
                <w:lang w:val="ru-RU"/>
              </w:rPr>
              <w:t xml:space="preserve"> –</w:t>
            </w:r>
            <w:r w:rsidR="00846957" w:rsidRPr="005566B4">
              <w:rPr>
                <w:rFonts w:ascii="Times New Roman" w:hAnsi="Times New Roman"/>
                <w:sz w:val="20"/>
                <w:szCs w:val="20"/>
                <w:lang w:val="ru-RU"/>
              </w:rPr>
              <w:t xml:space="preserve"> </w:t>
            </w:r>
            <w:r w:rsidR="001C19AF" w:rsidRPr="005566B4">
              <w:rPr>
                <w:rFonts w:ascii="Times New Roman" w:hAnsi="Times New Roman"/>
                <w:sz w:val="20"/>
                <w:szCs w:val="20"/>
                <w:lang w:val="ru-RU"/>
              </w:rPr>
              <w:t>участники СНГ</w:t>
            </w:r>
          </w:p>
        </w:tc>
        <w:tc>
          <w:tcPr>
            <w:tcW w:w="3278" w:type="dxa"/>
            <w:tcBorders>
              <w:bottom w:val="double" w:sz="4" w:space="0" w:color="auto"/>
            </w:tcBorders>
            <w:shd w:val="clear" w:color="auto" w:fill="auto"/>
            <w:vAlign w:val="center"/>
          </w:tcPr>
          <w:p w:rsidR="008B11E2" w:rsidRPr="005566B4" w:rsidRDefault="008B11E2" w:rsidP="00FF7DEE">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Импорт</w:t>
            </w:r>
          </w:p>
        </w:tc>
        <w:tc>
          <w:tcPr>
            <w:tcW w:w="3171" w:type="dxa"/>
            <w:tcBorders>
              <w:bottom w:val="double" w:sz="4" w:space="0" w:color="auto"/>
            </w:tcBorders>
            <w:shd w:val="clear" w:color="auto" w:fill="auto"/>
            <w:vAlign w:val="center"/>
          </w:tcPr>
          <w:p w:rsidR="008B11E2" w:rsidRPr="005566B4" w:rsidRDefault="008B11E2" w:rsidP="00FF7DEE">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Экспорт</w:t>
            </w:r>
          </w:p>
        </w:tc>
      </w:tr>
      <w:tr w:rsidR="008B11E2" w:rsidRPr="005566B4" w:rsidTr="00FF7DEE">
        <w:tc>
          <w:tcPr>
            <w:tcW w:w="3190" w:type="dxa"/>
            <w:tcBorders>
              <w:top w:val="double" w:sz="4" w:space="0" w:color="auto"/>
            </w:tcBorders>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Беларусь</w:t>
            </w:r>
          </w:p>
        </w:tc>
        <w:tc>
          <w:tcPr>
            <w:tcW w:w="3278" w:type="dxa"/>
            <w:tcBorders>
              <w:top w:val="double" w:sz="4" w:space="0" w:color="auto"/>
            </w:tcBorders>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10</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ru-RU"/>
              </w:rPr>
              <w:t>324</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05</w:t>
            </w:r>
          </w:p>
        </w:tc>
        <w:tc>
          <w:tcPr>
            <w:tcW w:w="3171" w:type="dxa"/>
            <w:tcBorders>
              <w:top w:val="double" w:sz="4" w:space="0" w:color="auto"/>
            </w:tcBorders>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7</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ru-RU"/>
              </w:rPr>
              <w:t>552</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12</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 xml:space="preserve">Казахстан </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22</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ru-RU"/>
              </w:rPr>
              <w:t>500</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73</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10</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ru-RU"/>
              </w:rPr>
              <w:t>871</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47</w:t>
            </w:r>
          </w:p>
        </w:tc>
      </w:tr>
      <w:tr w:rsidR="008B11E2" w:rsidRPr="005566B4" w:rsidTr="00FF7DEE">
        <w:tc>
          <w:tcPr>
            <w:tcW w:w="3190" w:type="dxa"/>
            <w:shd w:val="clear" w:color="auto" w:fill="auto"/>
            <w:vAlign w:val="center"/>
          </w:tcPr>
          <w:p w:rsidR="008B11E2" w:rsidRPr="005566B4" w:rsidRDefault="008B11E2" w:rsidP="00846957">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К</w:t>
            </w:r>
            <w:r w:rsidR="001C19AF" w:rsidRPr="005566B4">
              <w:rPr>
                <w:rFonts w:ascii="Times New Roman" w:hAnsi="Times New Roman"/>
                <w:sz w:val="24"/>
                <w:szCs w:val="24"/>
                <w:lang w:val="ru-RU"/>
              </w:rPr>
              <w:t>ы</w:t>
            </w:r>
            <w:r w:rsidRPr="005566B4">
              <w:rPr>
                <w:rFonts w:ascii="Times New Roman" w:hAnsi="Times New Roman"/>
                <w:sz w:val="24"/>
                <w:szCs w:val="24"/>
                <w:lang w:val="ru-RU"/>
              </w:rPr>
              <w:t>рг</w:t>
            </w:r>
            <w:r w:rsidR="001C19AF" w:rsidRPr="005566B4">
              <w:rPr>
                <w:rFonts w:ascii="Times New Roman" w:hAnsi="Times New Roman"/>
                <w:sz w:val="24"/>
                <w:szCs w:val="24"/>
                <w:lang w:val="ru-RU"/>
              </w:rPr>
              <w:t>ы</w:t>
            </w:r>
            <w:r w:rsidRPr="005566B4">
              <w:rPr>
                <w:rFonts w:ascii="Times New Roman" w:hAnsi="Times New Roman"/>
                <w:sz w:val="24"/>
                <w:szCs w:val="24"/>
                <w:lang w:val="ru-RU"/>
              </w:rPr>
              <w:t>з</w:t>
            </w:r>
            <w:r w:rsidR="00846957" w:rsidRPr="005566B4">
              <w:rPr>
                <w:rFonts w:ascii="Times New Roman" w:hAnsi="Times New Roman"/>
                <w:sz w:val="24"/>
                <w:szCs w:val="24"/>
                <w:lang w:val="ru-RU"/>
              </w:rPr>
              <w:t>стан</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223</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68</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lang w:val="ru-RU"/>
              </w:rPr>
              <w:t>3</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498</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75</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Молдова</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1</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622</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94</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28</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81</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Узбекистан</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6</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253</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88</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307</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21</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Россия</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618</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242</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56</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335</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627</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48</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Таджикистан</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238</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49</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11</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825</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31</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Туркменистан</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250</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12</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33</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282</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74</w:t>
            </w:r>
          </w:p>
        </w:tc>
      </w:tr>
      <w:tr w:rsidR="008B11E2" w:rsidRPr="005566B4" w:rsidTr="00FF7DEE">
        <w:tc>
          <w:tcPr>
            <w:tcW w:w="3190" w:type="dxa"/>
            <w:shd w:val="clear" w:color="auto" w:fill="auto"/>
            <w:vAlign w:val="center"/>
          </w:tcPr>
          <w:p w:rsidR="008B11E2" w:rsidRPr="005566B4" w:rsidRDefault="008B11E2" w:rsidP="00FF7DEE">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 xml:space="preserve">Украина </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164</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162</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29</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sz w:val="24"/>
                <w:szCs w:val="24"/>
              </w:rPr>
            </w:pPr>
            <w:r w:rsidRPr="005566B4">
              <w:rPr>
                <w:rFonts w:ascii="Times New Roman" w:eastAsia="Times New Roman" w:hAnsi="Times New Roman"/>
                <w:sz w:val="24"/>
                <w:szCs w:val="24"/>
              </w:rPr>
              <w:t>5</w:t>
            </w:r>
            <w:r w:rsidR="007D4F46"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rPr>
              <w:t>990</w:t>
            </w:r>
            <w:r w:rsidR="007D4F46"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w:t>
            </w:r>
          </w:p>
        </w:tc>
      </w:tr>
      <w:tr w:rsidR="008B11E2" w:rsidRPr="005566B4" w:rsidTr="00FF7DEE">
        <w:tc>
          <w:tcPr>
            <w:tcW w:w="3190" w:type="dxa"/>
            <w:shd w:val="clear" w:color="auto" w:fill="auto"/>
            <w:vAlign w:val="center"/>
          </w:tcPr>
          <w:p w:rsidR="008B11E2" w:rsidRPr="005566B4" w:rsidRDefault="00770CFD" w:rsidP="00FF7DEE">
            <w:pPr>
              <w:spacing w:before="40" w:after="40" w:line="240" w:lineRule="auto"/>
              <w:rPr>
                <w:rFonts w:ascii="Times New Roman" w:hAnsi="Times New Roman"/>
                <w:b/>
                <w:i/>
                <w:sz w:val="24"/>
                <w:szCs w:val="24"/>
                <w:lang w:val="ru-RU"/>
              </w:rPr>
            </w:pPr>
            <w:r w:rsidRPr="005566B4">
              <w:rPr>
                <w:rFonts w:ascii="Times New Roman" w:hAnsi="Times New Roman"/>
                <w:b/>
                <w:i/>
                <w:sz w:val="24"/>
                <w:szCs w:val="24"/>
                <w:lang w:val="ru-RU"/>
              </w:rPr>
              <w:t>Все</w:t>
            </w:r>
            <w:r w:rsidR="008B11E2" w:rsidRPr="005566B4">
              <w:rPr>
                <w:rFonts w:ascii="Times New Roman" w:hAnsi="Times New Roman"/>
                <w:b/>
                <w:i/>
                <w:sz w:val="24"/>
                <w:szCs w:val="24"/>
                <w:lang w:val="ru-RU"/>
              </w:rPr>
              <w:t>го</w:t>
            </w:r>
          </w:p>
        </w:tc>
        <w:tc>
          <w:tcPr>
            <w:tcW w:w="3278"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b/>
                <w:bCs/>
                <w:sz w:val="24"/>
                <w:szCs w:val="24"/>
              </w:rPr>
            </w:pPr>
            <w:r w:rsidRPr="005566B4">
              <w:rPr>
                <w:rFonts w:ascii="Times New Roman" w:eastAsia="Times New Roman" w:hAnsi="Times New Roman"/>
                <w:b/>
                <w:bCs/>
                <w:sz w:val="24"/>
                <w:szCs w:val="24"/>
              </w:rPr>
              <w:t>823</w:t>
            </w:r>
            <w:r w:rsidR="007D4F46" w:rsidRPr="005566B4">
              <w:rPr>
                <w:rFonts w:ascii="Times New Roman" w:eastAsia="Times New Roman" w:hAnsi="Times New Roman"/>
                <w:b/>
                <w:bCs/>
                <w:sz w:val="24"/>
                <w:szCs w:val="24"/>
                <w:lang w:val="ru-RU"/>
              </w:rPr>
              <w:t> </w:t>
            </w:r>
            <w:r w:rsidRPr="005566B4">
              <w:rPr>
                <w:rFonts w:ascii="Times New Roman" w:eastAsia="Times New Roman" w:hAnsi="Times New Roman"/>
                <w:b/>
                <w:bCs/>
                <w:sz w:val="24"/>
                <w:szCs w:val="24"/>
              </w:rPr>
              <w:t>818</w:t>
            </w:r>
            <w:r w:rsidR="007D4F46" w:rsidRPr="005566B4">
              <w:rPr>
                <w:rFonts w:ascii="Times New Roman" w:eastAsia="Times New Roman" w:hAnsi="Times New Roman"/>
                <w:b/>
                <w:bCs/>
                <w:sz w:val="24"/>
                <w:szCs w:val="24"/>
                <w:lang w:val="ru-RU"/>
              </w:rPr>
              <w:t>,</w:t>
            </w:r>
            <w:r w:rsidRPr="005566B4">
              <w:rPr>
                <w:rFonts w:ascii="Times New Roman" w:eastAsia="Times New Roman" w:hAnsi="Times New Roman"/>
                <w:b/>
                <w:bCs/>
                <w:sz w:val="24"/>
                <w:szCs w:val="24"/>
              </w:rPr>
              <w:t>74</w:t>
            </w:r>
          </w:p>
        </w:tc>
        <w:tc>
          <w:tcPr>
            <w:tcW w:w="3171" w:type="dxa"/>
            <w:shd w:val="clear" w:color="auto" w:fill="auto"/>
            <w:vAlign w:val="center"/>
          </w:tcPr>
          <w:p w:rsidR="008B11E2" w:rsidRPr="005566B4" w:rsidRDefault="008B11E2" w:rsidP="00FF7DEE">
            <w:pPr>
              <w:spacing w:before="40" w:after="40" w:line="240" w:lineRule="auto"/>
              <w:ind w:right="973"/>
              <w:jc w:val="right"/>
              <w:rPr>
                <w:rFonts w:ascii="Times New Roman" w:eastAsia="Times New Roman" w:hAnsi="Times New Roman"/>
                <w:b/>
                <w:bCs/>
                <w:sz w:val="24"/>
                <w:szCs w:val="24"/>
              </w:rPr>
            </w:pPr>
            <w:r w:rsidRPr="005566B4">
              <w:rPr>
                <w:rFonts w:ascii="Times New Roman" w:eastAsia="Times New Roman" w:hAnsi="Times New Roman"/>
                <w:b/>
                <w:bCs/>
                <w:sz w:val="24"/>
                <w:szCs w:val="24"/>
              </w:rPr>
              <w:t>408</w:t>
            </w:r>
            <w:r w:rsidR="007D4F46" w:rsidRPr="005566B4">
              <w:rPr>
                <w:rFonts w:ascii="Times New Roman" w:eastAsia="Times New Roman" w:hAnsi="Times New Roman"/>
                <w:b/>
                <w:bCs/>
                <w:sz w:val="24"/>
                <w:szCs w:val="24"/>
                <w:lang w:val="ru-RU"/>
              </w:rPr>
              <w:t> </w:t>
            </w:r>
            <w:r w:rsidRPr="005566B4">
              <w:rPr>
                <w:rFonts w:ascii="Times New Roman" w:eastAsia="Times New Roman" w:hAnsi="Times New Roman"/>
                <w:b/>
                <w:bCs/>
                <w:sz w:val="24"/>
                <w:szCs w:val="24"/>
              </w:rPr>
              <w:t>984</w:t>
            </w:r>
            <w:r w:rsidR="007D4F46" w:rsidRPr="005566B4">
              <w:rPr>
                <w:rFonts w:ascii="Times New Roman" w:eastAsia="Times New Roman" w:hAnsi="Times New Roman"/>
                <w:b/>
                <w:bCs/>
                <w:sz w:val="24"/>
                <w:szCs w:val="24"/>
                <w:lang w:val="ru-RU"/>
              </w:rPr>
              <w:t>,</w:t>
            </w:r>
            <w:r w:rsidRPr="005566B4">
              <w:rPr>
                <w:rFonts w:ascii="Times New Roman" w:eastAsia="Times New Roman" w:hAnsi="Times New Roman"/>
                <w:b/>
                <w:bCs/>
                <w:sz w:val="24"/>
                <w:szCs w:val="24"/>
              </w:rPr>
              <w:t>09</w:t>
            </w:r>
          </w:p>
        </w:tc>
      </w:tr>
    </w:tbl>
    <w:p w:rsidR="00B618C3" w:rsidRPr="005566B4" w:rsidRDefault="00B618C3" w:rsidP="00FF7DEE">
      <w:pPr>
        <w:spacing w:before="240" w:after="240" w:line="240" w:lineRule="auto"/>
        <w:jc w:val="center"/>
        <w:rPr>
          <w:rFonts w:ascii="Times New Roman" w:hAnsi="Times New Roman"/>
          <w:b/>
          <w:sz w:val="28"/>
          <w:szCs w:val="28"/>
          <w:lang w:val="ru-RU"/>
        </w:rPr>
      </w:pPr>
      <w:r w:rsidRPr="005566B4">
        <w:rPr>
          <w:rFonts w:ascii="Times New Roman" w:hAnsi="Times New Roman"/>
          <w:b/>
          <w:sz w:val="28"/>
          <w:szCs w:val="28"/>
          <w:lang w:val="ru-RU"/>
        </w:rPr>
        <w:t>Экспорт основных сельскохозяйственных продуктов в 2016 году</w:t>
      </w:r>
    </w:p>
    <w:tbl>
      <w:tblPr>
        <w:tblW w:w="9639" w:type="dxa"/>
        <w:tblInd w:w="108" w:type="dxa"/>
        <w:shd w:val="clear" w:color="auto" w:fill="FFFFFF"/>
        <w:tblLook w:val="04A0" w:firstRow="1" w:lastRow="0" w:firstColumn="1" w:lastColumn="0" w:noHBand="0" w:noVBand="1"/>
      </w:tblPr>
      <w:tblGrid>
        <w:gridCol w:w="5245"/>
        <w:gridCol w:w="2126"/>
        <w:gridCol w:w="2268"/>
      </w:tblGrid>
      <w:tr w:rsidR="00B618C3" w:rsidRPr="005566B4" w:rsidTr="00FF7DEE">
        <w:trPr>
          <w:trHeight w:val="598"/>
        </w:trPr>
        <w:tc>
          <w:tcPr>
            <w:tcW w:w="5245" w:type="dxa"/>
            <w:tcBorders>
              <w:top w:val="single" w:sz="4" w:space="0" w:color="auto"/>
              <w:left w:val="single" w:sz="4" w:space="0" w:color="auto"/>
              <w:bottom w:val="double" w:sz="4" w:space="0" w:color="auto"/>
              <w:right w:val="single" w:sz="4" w:space="0" w:color="auto"/>
            </w:tcBorders>
            <w:shd w:val="clear" w:color="auto" w:fill="FFFFFF"/>
            <w:noWrap/>
            <w:vAlign w:val="center"/>
            <w:hideMark/>
          </w:tcPr>
          <w:p w:rsidR="00B618C3" w:rsidRPr="005566B4" w:rsidRDefault="00B618C3" w:rsidP="00FF7DEE">
            <w:pPr>
              <w:spacing w:before="40" w:after="20" w:line="200" w:lineRule="exact"/>
              <w:jc w:val="center"/>
              <w:rPr>
                <w:rFonts w:ascii="Times New Roman" w:eastAsia="Times New Roman" w:hAnsi="Times New Roman"/>
                <w:bCs/>
                <w:sz w:val="20"/>
                <w:szCs w:val="20"/>
                <w:lang w:val="ru-RU"/>
              </w:rPr>
            </w:pPr>
            <w:r w:rsidRPr="005566B4">
              <w:rPr>
                <w:rFonts w:ascii="Times New Roman" w:eastAsia="Times New Roman" w:hAnsi="Times New Roman"/>
                <w:bCs/>
                <w:sz w:val="20"/>
                <w:szCs w:val="20"/>
                <w:lang w:val="ru-RU"/>
              </w:rPr>
              <w:t>Продукция</w:t>
            </w:r>
          </w:p>
        </w:tc>
        <w:tc>
          <w:tcPr>
            <w:tcW w:w="2126" w:type="dxa"/>
            <w:tcBorders>
              <w:top w:val="single" w:sz="4" w:space="0" w:color="auto"/>
              <w:left w:val="nil"/>
              <w:bottom w:val="double" w:sz="4" w:space="0" w:color="auto"/>
              <w:right w:val="single" w:sz="4" w:space="0" w:color="auto"/>
            </w:tcBorders>
            <w:shd w:val="clear" w:color="auto" w:fill="FFFFFF"/>
            <w:noWrap/>
            <w:vAlign w:val="center"/>
            <w:hideMark/>
          </w:tcPr>
          <w:p w:rsidR="00B618C3" w:rsidRPr="005566B4" w:rsidRDefault="00B618C3" w:rsidP="001C19AF">
            <w:pPr>
              <w:spacing w:before="40" w:after="20" w:line="200" w:lineRule="exact"/>
              <w:jc w:val="center"/>
              <w:rPr>
                <w:rFonts w:ascii="Times New Roman" w:eastAsia="Times New Roman" w:hAnsi="Times New Roman"/>
                <w:bCs/>
                <w:sz w:val="20"/>
                <w:szCs w:val="20"/>
              </w:rPr>
            </w:pPr>
            <w:r w:rsidRPr="005566B4">
              <w:rPr>
                <w:rFonts w:ascii="Times New Roman" w:eastAsia="Times New Roman" w:hAnsi="Times New Roman"/>
                <w:bCs/>
                <w:sz w:val="20"/>
                <w:szCs w:val="20"/>
                <w:lang w:val="ru-RU"/>
              </w:rPr>
              <w:t>Объем</w:t>
            </w:r>
            <w:r w:rsidR="001C19AF" w:rsidRPr="005566B4">
              <w:rPr>
                <w:rFonts w:ascii="Times New Roman" w:eastAsia="Times New Roman" w:hAnsi="Times New Roman"/>
                <w:bCs/>
                <w:sz w:val="20"/>
                <w:szCs w:val="20"/>
                <w:lang w:val="ru-RU"/>
              </w:rPr>
              <w:t>,</w:t>
            </w:r>
            <w:r w:rsidR="00FF7DEE" w:rsidRPr="005566B4">
              <w:rPr>
                <w:rFonts w:ascii="Times New Roman" w:eastAsia="Times New Roman" w:hAnsi="Times New Roman"/>
                <w:bCs/>
                <w:sz w:val="20"/>
                <w:szCs w:val="20"/>
                <w:lang w:val="ru-RU"/>
              </w:rPr>
              <w:br/>
            </w:r>
            <w:r w:rsidRPr="005566B4">
              <w:rPr>
                <w:rFonts w:ascii="Times New Roman" w:eastAsia="Times New Roman" w:hAnsi="Times New Roman"/>
                <w:bCs/>
                <w:sz w:val="20"/>
                <w:szCs w:val="20"/>
                <w:lang w:val="ru-RU"/>
              </w:rPr>
              <w:t>тонн</w:t>
            </w:r>
          </w:p>
        </w:tc>
        <w:tc>
          <w:tcPr>
            <w:tcW w:w="2268" w:type="dxa"/>
            <w:tcBorders>
              <w:top w:val="single" w:sz="4" w:space="0" w:color="auto"/>
              <w:left w:val="nil"/>
              <w:bottom w:val="double" w:sz="4" w:space="0" w:color="auto"/>
              <w:right w:val="single" w:sz="4" w:space="0" w:color="auto"/>
            </w:tcBorders>
            <w:shd w:val="clear" w:color="auto" w:fill="FFFFFF"/>
            <w:vAlign w:val="center"/>
            <w:hideMark/>
          </w:tcPr>
          <w:p w:rsidR="00B618C3" w:rsidRPr="005566B4" w:rsidRDefault="00B618C3" w:rsidP="001C19AF">
            <w:pPr>
              <w:spacing w:before="40" w:after="20" w:line="200" w:lineRule="exact"/>
              <w:jc w:val="center"/>
              <w:rPr>
                <w:rFonts w:ascii="Times New Roman" w:eastAsia="Times New Roman" w:hAnsi="Times New Roman"/>
                <w:bCs/>
                <w:sz w:val="20"/>
                <w:szCs w:val="20"/>
              </w:rPr>
            </w:pPr>
            <w:r w:rsidRPr="005566B4">
              <w:rPr>
                <w:rFonts w:ascii="Times New Roman" w:eastAsia="Times New Roman" w:hAnsi="Times New Roman"/>
                <w:bCs/>
                <w:sz w:val="20"/>
                <w:szCs w:val="20"/>
                <w:lang w:val="ru-RU"/>
              </w:rPr>
              <w:t>Стоимость</w:t>
            </w:r>
            <w:r w:rsidR="001C19AF" w:rsidRPr="005566B4">
              <w:rPr>
                <w:rFonts w:ascii="Times New Roman" w:eastAsia="Times New Roman" w:hAnsi="Times New Roman"/>
                <w:bCs/>
                <w:sz w:val="20"/>
                <w:szCs w:val="20"/>
                <w:lang w:val="ru-RU"/>
              </w:rPr>
              <w:t>,</w:t>
            </w:r>
            <w:r w:rsidR="00FF7DEE" w:rsidRPr="005566B4">
              <w:rPr>
                <w:rFonts w:ascii="Times New Roman" w:eastAsia="Times New Roman" w:hAnsi="Times New Roman"/>
                <w:bCs/>
                <w:sz w:val="20"/>
                <w:szCs w:val="20"/>
                <w:lang w:val="ru-RU"/>
              </w:rPr>
              <w:br/>
            </w:r>
            <w:r w:rsidR="005F09E0" w:rsidRPr="005566B4">
              <w:rPr>
                <w:rFonts w:ascii="Times New Roman" w:eastAsia="Times New Roman" w:hAnsi="Times New Roman"/>
                <w:bCs/>
                <w:sz w:val="20"/>
                <w:szCs w:val="20"/>
                <w:lang w:val="ru-RU"/>
              </w:rPr>
              <w:t>тыс</w:t>
            </w:r>
            <w:r w:rsidR="005F09E0" w:rsidRPr="005566B4">
              <w:rPr>
                <w:rFonts w:ascii="Times New Roman" w:eastAsia="Times New Roman" w:hAnsi="Times New Roman"/>
                <w:bCs/>
                <w:sz w:val="20"/>
                <w:szCs w:val="20"/>
              </w:rPr>
              <w:t>.</w:t>
            </w:r>
            <w:r w:rsidRPr="005566B4">
              <w:rPr>
                <w:rFonts w:ascii="Times New Roman" w:eastAsia="Times New Roman" w:hAnsi="Times New Roman"/>
                <w:bCs/>
                <w:sz w:val="20"/>
                <w:szCs w:val="20"/>
              </w:rPr>
              <w:t xml:space="preserve"> </w:t>
            </w:r>
            <w:r w:rsidRPr="005566B4">
              <w:rPr>
                <w:rFonts w:ascii="Times New Roman" w:eastAsia="Times New Roman" w:hAnsi="Times New Roman"/>
                <w:bCs/>
                <w:sz w:val="20"/>
                <w:szCs w:val="20"/>
                <w:lang w:val="ru-RU"/>
              </w:rPr>
              <w:t>долларов США</w:t>
            </w:r>
          </w:p>
        </w:tc>
      </w:tr>
      <w:tr w:rsidR="00B618C3" w:rsidRPr="005566B4" w:rsidTr="00FF7DEE">
        <w:trPr>
          <w:trHeight w:val="300"/>
        </w:trPr>
        <w:tc>
          <w:tcPr>
            <w:tcW w:w="5245" w:type="dxa"/>
            <w:tcBorders>
              <w:top w:val="double" w:sz="4" w:space="0" w:color="auto"/>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Картофель</w:t>
            </w:r>
          </w:p>
        </w:tc>
        <w:tc>
          <w:tcPr>
            <w:tcW w:w="2126" w:type="dxa"/>
            <w:tcBorders>
              <w:top w:val="double" w:sz="4" w:space="0" w:color="auto"/>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38</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229</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4</w:t>
            </w:r>
          </w:p>
        </w:tc>
        <w:tc>
          <w:tcPr>
            <w:tcW w:w="2268" w:type="dxa"/>
            <w:tcBorders>
              <w:top w:val="double" w:sz="4" w:space="0" w:color="auto"/>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15</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789</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1</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 xml:space="preserve">Помидор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101</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022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2</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94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179</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1</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 xml:space="preserve">Лук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3</w:t>
            </w:r>
            <w:r w:rsidR="007D4F46" w:rsidRPr="005566B4">
              <w:rPr>
                <w:rFonts w:ascii="Times New Roman" w:eastAsia="Times New Roman" w:hAnsi="Times New Roman"/>
                <w:sz w:val="24"/>
                <w:szCs w:val="24"/>
                <w:lang w:val="ru-RU"/>
              </w:rPr>
              <w:t xml:space="preserve"> </w:t>
            </w:r>
            <w:r w:rsidRPr="005566B4">
              <w:rPr>
                <w:rFonts w:ascii="Times New Roman" w:eastAsia="Times New Roman" w:hAnsi="Times New Roman"/>
                <w:sz w:val="24"/>
                <w:szCs w:val="24"/>
                <w:lang w:val="az-Latn-AZ"/>
              </w:rPr>
              <w:t>184</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115</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4</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 xml:space="preserve">Огурец и корнишон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15</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095</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3</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13</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648</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5</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rPr>
            </w:pPr>
            <w:r w:rsidRPr="005566B4">
              <w:rPr>
                <w:rFonts w:ascii="Times New Roman" w:eastAsia="Times New Roman" w:hAnsi="Times New Roman"/>
                <w:sz w:val="24"/>
                <w:szCs w:val="24"/>
                <w:lang w:val="ru-RU"/>
              </w:rPr>
              <w:t>Морковь, брюква,</w:t>
            </w:r>
            <w:r w:rsidR="00B618C3" w:rsidRPr="005566B4">
              <w:rPr>
                <w:rFonts w:ascii="Times New Roman" w:eastAsia="Times New Roman" w:hAnsi="Times New Roman"/>
                <w:sz w:val="24"/>
                <w:szCs w:val="24"/>
                <w:lang w:val="az-Latn-AZ"/>
              </w:rPr>
              <w:t xml:space="preserve"> </w:t>
            </w:r>
            <w:r w:rsidRPr="005566B4">
              <w:rPr>
                <w:rFonts w:ascii="Times New Roman" w:eastAsia="Times New Roman" w:hAnsi="Times New Roman"/>
                <w:sz w:val="24"/>
                <w:szCs w:val="24"/>
                <w:lang w:val="ru-RU"/>
              </w:rPr>
              <w:t>салатная свекла</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632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2</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723</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5</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Другие овощи</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3</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636</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8</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3</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575</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3</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b/>
                <w:i/>
                <w:sz w:val="24"/>
                <w:szCs w:val="24"/>
                <w:lang w:val="ru-RU"/>
              </w:rPr>
            </w:pPr>
            <w:r w:rsidRPr="005566B4">
              <w:rPr>
                <w:rFonts w:ascii="Times New Roman" w:eastAsia="Times New Roman" w:hAnsi="Times New Roman"/>
                <w:b/>
                <w:i/>
                <w:sz w:val="24"/>
                <w:szCs w:val="24"/>
                <w:lang w:val="ru-RU"/>
              </w:rPr>
              <w:t xml:space="preserve">Всего овощей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162</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799</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9</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129</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030</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9</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Орехи</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882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4</w:t>
            </w: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105</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038</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7</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rPr>
            </w:pPr>
            <w:r w:rsidRPr="005566B4">
              <w:rPr>
                <w:rFonts w:ascii="Times New Roman" w:eastAsia="Times New Roman" w:hAnsi="Times New Roman"/>
                <w:sz w:val="24"/>
                <w:szCs w:val="24"/>
                <w:lang w:val="ru-RU"/>
              </w:rPr>
              <w:t xml:space="preserve">Виноград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4</w:t>
            </w:r>
            <w:r w:rsidR="007D4F46" w:rsidRPr="005566B4">
              <w:rPr>
                <w:rFonts w:ascii="Times New Roman" w:eastAsia="Times New Roman" w:hAnsi="Times New Roman"/>
                <w:sz w:val="24"/>
                <w:szCs w:val="24"/>
                <w:lang w:val="ru-RU"/>
              </w:rPr>
              <w:t xml:space="preserve"> </w:t>
            </w:r>
            <w:r w:rsidRPr="005566B4">
              <w:rPr>
                <w:rFonts w:ascii="Times New Roman" w:eastAsia="Times New Roman" w:hAnsi="Times New Roman"/>
                <w:sz w:val="24"/>
                <w:szCs w:val="24"/>
                <w:lang w:val="az-Latn-AZ"/>
              </w:rPr>
              <w:t>121</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736</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9</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rPr>
            </w:pPr>
            <w:r w:rsidRPr="005566B4">
              <w:rPr>
                <w:rFonts w:ascii="Times New Roman" w:eastAsia="Times New Roman" w:hAnsi="Times New Roman"/>
                <w:sz w:val="24"/>
                <w:szCs w:val="24"/>
                <w:lang w:val="ru-RU"/>
              </w:rPr>
              <w:t>Дыня и арбуз</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987</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5</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261</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6</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rPr>
            </w:pPr>
            <w:r w:rsidRPr="005566B4">
              <w:rPr>
                <w:rFonts w:ascii="Times New Roman" w:eastAsia="Times New Roman" w:hAnsi="Times New Roman"/>
                <w:sz w:val="24"/>
                <w:szCs w:val="24"/>
                <w:lang w:val="ru-RU"/>
              </w:rPr>
              <w:t>Яблоко, груша, айва</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68</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440</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5</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25</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214</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4</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264DA9"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Абрикос, вишня,</w:t>
            </w:r>
            <w:r w:rsidR="00B618C3" w:rsidRPr="005566B4">
              <w:rPr>
                <w:rFonts w:ascii="Times New Roman" w:eastAsia="Times New Roman" w:hAnsi="Times New Roman"/>
                <w:sz w:val="24"/>
                <w:szCs w:val="24"/>
                <w:lang w:val="az-Latn-AZ"/>
              </w:rPr>
              <w:t xml:space="preserve"> </w:t>
            </w:r>
            <w:r w:rsidRPr="005566B4">
              <w:rPr>
                <w:rFonts w:ascii="Times New Roman" w:eastAsia="Times New Roman" w:hAnsi="Times New Roman"/>
                <w:sz w:val="24"/>
                <w:szCs w:val="24"/>
                <w:lang w:val="ru-RU"/>
              </w:rPr>
              <w:t>черешня, персик,</w:t>
            </w:r>
            <w:r w:rsidR="00B618C3" w:rsidRPr="005566B4">
              <w:rPr>
                <w:rFonts w:ascii="Times New Roman" w:eastAsia="Times New Roman" w:hAnsi="Times New Roman"/>
                <w:sz w:val="24"/>
                <w:szCs w:val="24"/>
                <w:lang w:val="az-Latn-AZ"/>
              </w:rPr>
              <w:t xml:space="preserve"> </w:t>
            </w:r>
            <w:r w:rsidRPr="005566B4">
              <w:rPr>
                <w:rFonts w:ascii="Times New Roman" w:eastAsia="Times New Roman" w:hAnsi="Times New Roman"/>
                <w:sz w:val="24"/>
                <w:szCs w:val="24"/>
                <w:lang w:val="ru-RU"/>
              </w:rPr>
              <w:t>слива</w:t>
            </w:r>
            <w:r w:rsidR="00E17172" w:rsidRPr="005566B4">
              <w:rPr>
                <w:rFonts w:ascii="Times New Roman" w:eastAsia="Times New Roman" w:hAnsi="Times New Roman"/>
                <w:sz w:val="24"/>
                <w:szCs w:val="24"/>
                <w:lang w:val="ru-RU"/>
              </w:rPr>
              <w:t xml:space="preserve"> и терн</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23</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166</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1</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28</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992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6</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Другие фрукты</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876F6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103</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779</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8</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81</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511</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2</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b/>
                <w:i/>
                <w:sz w:val="24"/>
                <w:szCs w:val="24"/>
                <w:lang w:val="ru-RU"/>
              </w:rPr>
            </w:pPr>
            <w:r w:rsidRPr="005566B4">
              <w:rPr>
                <w:rFonts w:ascii="Times New Roman" w:eastAsia="Times New Roman" w:hAnsi="Times New Roman"/>
                <w:b/>
                <w:i/>
                <w:sz w:val="24"/>
                <w:szCs w:val="24"/>
                <w:lang w:val="ru-RU"/>
              </w:rPr>
              <w:t>Всего фруктов</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215</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377</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3</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243</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755</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3</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b/>
                <w:i/>
                <w:sz w:val="24"/>
                <w:szCs w:val="24"/>
              </w:rPr>
            </w:pPr>
            <w:r w:rsidRPr="005566B4">
              <w:rPr>
                <w:rFonts w:ascii="Times New Roman" w:eastAsia="Times New Roman" w:hAnsi="Times New Roman"/>
                <w:b/>
                <w:i/>
                <w:sz w:val="24"/>
                <w:szCs w:val="24"/>
                <w:lang w:val="ru-RU"/>
              </w:rPr>
              <w:t>Всего овощей и фруктов</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378</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177</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2</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b/>
                <w:i/>
                <w:sz w:val="24"/>
                <w:szCs w:val="24"/>
              </w:rPr>
            </w:pPr>
            <w:r w:rsidRPr="005566B4">
              <w:rPr>
                <w:rFonts w:ascii="Times New Roman" w:eastAsia="Times New Roman" w:hAnsi="Times New Roman"/>
                <w:b/>
                <w:i/>
                <w:sz w:val="24"/>
                <w:szCs w:val="24"/>
                <w:lang w:val="az-Latn-AZ"/>
              </w:rPr>
              <w:t>372</w:t>
            </w:r>
            <w:r w:rsidR="0080722C" w:rsidRPr="005566B4">
              <w:rPr>
                <w:rFonts w:ascii="Times New Roman" w:eastAsia="Times New Roman" w:hAnsi="Times New Roman"/>
                <w:b/>
                <w:i/>
                <w:sz w:val="24"/>
                <w:szCs w:val="24"/>
                <w:lang w:val="ru-RU"/>
              </w:rPr>
              <w:t> </w:t>
            </w:r>
            <w:r w:rsidRPr="005566B4">
              <w:rPr>
                <w:rFonts w:ascii="Times New Roman" w:eastAsia="Times New Roman" w:hAnsi="Times New Roman"/>
                <w:b/>
                <w:i/>
                <w:sz w:val="24"/>
                <w:szCs w:val="24"/>
                <w:lang w:val="az-Latn-AZ"/>
              </w:rPr>
              <w:t>786</w:t>
            </w:r>
            <w:r w:rsidR="0080722C" w:rsidRPr="005566B4">
              <w:rPr>
                <w:rFonts w:ascii="Times New Roman" w:eastAsia="Times New Roman" w:hAnsi="Times New Roman"/>
                <w:b/>
                <w:i/>
                <w:sz w:val="24"/>
                <w:szCs w:val="24"/>
                <w:lang w:val="ru-RU"/>
              </w:rPr>
              <w:t>,</w:t>
            </w:r>
            <w:r w:rsidRPr="005566B4">
              <w:rPr>
                <w:rFonts w:ascii="Times New Roman" w:eastAsia="Times New Roman" w:hAnsi="Times New Roman"/>
                <w:b/>
                <w:i/>
                <w:sz w:val="24"/>
                <w:szCs w:val="24"/>
                <w:lang w:val="az-Latn-AZ"/>
              </w:rPr>
              <w:t>2</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Ячмень</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16</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565</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9</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570</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9</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Табачное сырье</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2</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217</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9</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7</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982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7</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Хлопок</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rPr>
            </w:pPr>
            <w:r w:rsidRPr="005566B4">
              <w:rPr>
                <w:rFonts w:ascii="Times New Roman" w:eastAsia="Times New Roman" w:hAnsi="Times New Roman"/>
                <w:sz w:val="24"/>
                <w:szCs w:val="24"/>
                <w:lang w:val="az-Latn-AZ"/>
              </w:rPr>
              <w:t>14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612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4</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az-Latn-AZ"/>
              </w:rPr>
              <w:t>24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009</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Кожевенное сырье</w:t>
            </w:r>
            <w:r w:rsidR="00B618C3" w:rsidRPr="005566B4">
              <w:rPr>
                <w:rFonts w:ascii="Times New Roman" w:eastAsia="Times New Roman" w:hAnsi="Times New Roman"/>
                <w:sz w:val="24"/>
                <w:szCs w:val="24"/>
                <w:lang w:val="az-Latn-AZ"/>
              </w:rPr>
              <w:t xml:space="preserve"> (</w:t>
            </w:r>
            <w:r w:rsidR="001C19AF" w:rsidRPr="005566B4">
              <w:rPr>
                <w:rFonts w:ascii="Times New Roman" w:eastAsia="Times New Roman" w:hAnsi="Times New Roman"/>
                <w:sz w:val="24"/>
                <w:szCs w:val="24"/>
                <w:lang w:val="ru-RU"/>
              </w:rPr>
              <w:t xml:space="preserve">шкуры, </w:t>
            </w:r>
            <w:r w:rsidRPr="005566B4">
              <w:rPr>
                <w:rFonts w:ascii="Times New Roman" w:eastAsia="Times New Roman" w:hAnsi="Times New Roman"/>
                <w:sz w:val="24"/>
                <w:szCs w:val="24"/>
                <w:lang w:val="ru-RU"/>
              </w:rPr>
              <w:t>тыс</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 xml:space="preserve"> шт</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ru-RU"/>
              </w:rPr>
              <w:t>)</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az-Latn-AZ"/>
              </w:rPr>
              <w:t>12</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292</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3</w:t>
            </w:r>
          </w:p>
        </w:tc>
        <w:tc>
          <w:tcPr>
            <w:tcW w:w="2268"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az-Latn-AZ"/>
              </w:rPr>
              <w:t>14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713</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8</w:t>
            </w:r>
          </w:p>
        </w:tc>
      </w:tr>
      <w:tr w:rsidR="00B618C3" w:rsidRPr="005566B4" w:rsidTr="00FF7DEE">
        <w:trPr>
          <w:trHeight w:val="300"/>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E17172" w:rsidP="00FF7DEE">
            <w:pPr>
              <w:spacing w:before="40" w:after="2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Живой скот,</w:t>
            </w:r>
            <w:r w:rsidRPr="005566B4">
              <w:rPr>
                <w:rFonts w:ascii="Times New Roman" w:eastAsia="Times New Roman" w:hAnsi="Times New Roman"/>
                <w:sz w:val="24"/>
                <w:szCs w:val="24"/>
                <w:lang w:val="az-Latn-AZ"/>
              </w:rPr>
              <w:t xml:space="preserve"> </w:t>
            </w:r>
            <w:r w:rsidRPr="005566B4">
              <w:rPr>
                <w:rFonts w:ascii="Times New Roman" w:eastAsia="Times New Roman" w:hAnsi="Times New Roman"/>
                <w:sz w:val="24"/>
                <w:szCs w:val="24"/>
                <w:lang w:val="ru-RU"/>
              </w:rPr>
              <w:t>мясная и молочная продукция</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lang w:val="ru-RU"/>
              </w:rPr>
            </w:pP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az-Latn-AZ"/>
              </w:rPr>
              <w:t>4</w:t>
            </w:r>
            <w:r w:rsidR="0080722C" w:rsidRPr="005566B4">
              <w:rPr>
                <w:rFonts w:ascii="Times New Roman" w:eastAsia="Times New Roman" w:hAnsi="Times New Roman"/>
                <w:sz w:val="24"/>
                <w:szCs w:val="24"/>
                <w:lang w:val="ru-RU"/>
              </w:rPr>
              <w:t> </w:t>
            </w:r>
            <w:r w:rsidRPr="005566B4">
              <w:rPr>
                <w:rFonts w:ascii="Times New Roman" w:eastAsia="Times New Roman" w:hAnsi="Times New Roman"/>
                <w:sz w:val="24"/>
                <w:szCs w:val="24"/>
                <w:lang w:val="az-Latn-AZ"/>
              </w:rPr>
              <w:t>049</w:t>
            </w:r>
            <w:r w:rsidR="0080722C" w:rsidRPr="005566B4">
              <w:rPr>
                <w:rFonts w:ascii="Times New Roman" w:eastAsia="Times New Roman" w:hAnsi="Times New Roman"/>
                <w:sz w:val="24"/>
                <w:szCs w:val="24"/>
                <w:lang w:val="ru-RU"/>
              </w:rPr>
              <w:t>,</w:t>
            </w:r>
            <w:r w:rsidRPr="005566B4">
              <w:rPr>
                <w:rFonts w:ascii="Times New Roman" w:eastAsia="Times New Roman" w:hAnsi="Times New Roman"/>
                <w:sz w:val="24"/>
                <w:szCs w:val="24"/>
                <w:lang w:val="az-Latn-AZ"/>
              </w:rPr>
              <w:t>1</w:t>
            </w:r>
          </w:p>
        </w:tc>
      </w:tr>
      <w:tr w:rsidR="00B618C3" w:rsidRPr="005566B4" w:rsidTr="00FF7DEE">
        <w:trPr>
          <w:trHeight w:val="315"/>
        </w:trPr>
        <w:tc>
          <w:tcPr>
            <w:tcW w:w="5245" w:type="dxa"/>
            <w:tcBorders>
              <w:top w:val="nil"/>
              <w:left w:val="single" w:sz="4" w:space="0" w:color="auto"/>
              <w:bottom w:val="single" w:sz="4" w:space="0" w:color="auto"/>
              <w:right w:val="single" w:sz="4" w:space="0" w:color="auto"/>
            </w:tcBorders>
            <w:shd w:val="clear" w:color="auto" w:fill="FFFFFF"/>
            <w:noWrap/>
            <w:vAlign w:val="center"/>
            <w:hideMark/>
          </w:tcPr>
          <w:p w:rsidR="00B618C3" w:rsidRPr="005566B4" w:rsidRDefault="00770CFD" w:rsidP="00FF7DEE">
            <w:pPr>
              <w:spacing w:before="40" w:after="20" w:line="240" w:lineRule="auto"/>
              <w:rPr>
                <w:rFonts w:ascii="Times New Roman" w:eastAsia="Times New Roman" w:hAnsi="Times New Roman"/>
                <w:b/>
                <w:bCs/>
                <w:i/>
                <w:sz w:val="24"/>
                <w:szCs w:val="24"/>
                <w:lang w:val="ru-RU"/>
              </w:rPr>
            </w:pPr>
            <w:r w:rsidRPr="005566B4">
              <w:rPr>
                <w:rFonts w:ascii="Times New Roman" w:eastAsia="Times New Roman" w:hAnsi="Times New Roman"/>
                <w:b/>
                <w:bCs/>
                <w:i/>
                <w:sz w:val="24"/>
                <w:szCs w:val="24"/>
                <w:lang w:val="ru-RU"/>
              </w:rPr>
              <w:t>Все</w:t>
            </w:r>
            <w:r w:rsidR="00E17172" w:rsidRPr="005566B4">
              <w:rPr>
                <w:rFonts w:ascii="Times New Roman" w:eastAsia="Times New Roman" w:hAnsi="Times New Roman"/>
                <w:b/>
                <w:bCs/>
                <w:i/>
                <w:sz w:val="24"/>
                <w:szCs w:val="24"/>
                <w:lang w:val="ru-RU"/>
              </w:rPr>
              <w:t>г</w:t>
            </w:r>
            <w:r w:rsidR="00AA3A65" w:rsidRPr="005566B4">
              <w:rPr>
                <w:rFonts w:ascii="Times New Roman" w:eastAsia="Times New Roman" w:hAnsi="Times New Roman"/>
                <w:b/>
                <w:bCs/>
                <w:i/>
                <w:sz w:val="24"/>
                <w:szCs w:val="24"/>
                <w:lang w:val="ru-RU"/>
              </w:rPr>
              <w:t>о</w:t>
            </w:r>
            <w:r w:rsidR="00E17172" w:rsidRPr="005566B4">
              <w:rPr>
                <w:rFonts w:ascii="Times New Roman" w:eastAsia="Times New Roman" w:hAnsi="Times New Roman"/>
                <w:b/>
                <w:bCs/>
                <w:i/>
                <w:sz w:val="24"/>
                <w:szCs w:val="24"/>
                <w:lang w:val="ru-RU"/>
              </w:rPr>
              <w:t xml:space="preserve"> </w:t>
            </w:r>
          </w:p>
        </w:tc>
        <w:tc>
          <w:tcPr>
            <w:tcW w:w="2126" w:type="dxa"/>
            <w:tcBorders>
              <w:top w:val="nil"/>
              <w:left w:val="nil"/>
              <w:bottom w:val="single" w:sz="4" w:space="0" w:color="auto"/>
              <w:right w:val="single" w:sz="4" w:space="0" w:color="auto"/>
            </w:tcBorders>
            <w:shd w:val="clear" w:color="auto" w:fill="FFFFFF"/>
            <w:noWrap/>
            <w:vAlign w:val="center"/>
            <w:hideMark/>
          </w:tcPr>
          <w:p w:rsidR="00B618C3" w:rsidRPr="005566B4" w:rsidRDefault="00B618C3" w:rsidP="00FF7DEE">
            <w:pPr>
              <w:spacing w:before="40" w:after="20" w:line="240" w:lineRule="auto"/>
              <w:ind w:right="459"/>
              <w:jc w:val="right"/>
              <w:rPr>
                <w:rFonts w:ascii="Times New Roman" w:eastAsia="Times New Roman" w:hAnsi="Times New Roman"/>
                <w:i/>
                <w:sz w:val="24"/>
                <w:szCs w:val="24"/>
                <w:lang w:val="ru-RU"/>
              </w:rPr>
            </w:pPr>
          </w:p>
        </w:tc>
        <w:tc>
          <w:tcPr>
            <w:tcW w:w="2268" w:type="dxa"/>
            <w:tcBorders>
              <w:top w:val="nil"/>
              <w:left w:val="nil"/>
              <w:bottom w:val="single" w:sz="4" w:space="0" w:color="auto"/>
              <w:right w:val="single" w:sz="4" w:space="0" w:color="auto"/>
            </w:tcBorders>
            <w:shd w:val="clear" w:color="auto" w:fill="FFFFFF"/>
            <w:vAlign w:val="center"/>
            <w:hideMark/>
          </w:tcPr>
          <w:p w:rsidR="00B618C3" w:rsidRPr="005566B4" w:rsidRDefault="00B618C3" w:rsidP="00FF7DEE">
            <w:pPr>
              <w:spacing w:before="40" w:after="20" w:line="240" w:lineRule="auto"/>
              <w:ind w:right="459"/>
              <w:jc w:val="right"/>
              <w:rPr>
                <w:rFonts w:ascii="Times New Roman" w:eastAsia="Times New Roman" w:hAnsi="Times New Roman"/>
                <w:b/>
                <w:bCs/>
                <w:i/>
                <w:sz w:val="24"/>
                <w:szCs w:val="24"/>
                <w:lang w:val="ru-RU"/>
              </w:rPr>
            </w:pPr>
            <w:r w:rsidRPr="005566B4">
              <w:rPr>
                <w:rFonts w:ascii="Times New Roman" w:eastAsia="Times New Roman" w:hAnsi="Times New Roman"/>
                <w:b/>
                <w:bCs/>
                <w:i/>
                <w:sz w:val="24"/>
                <w:szCs w:val="24"/>
                <w:lang w:val="az-Latn-AZ"/>
              </w:rPr>
              <w:t>426</w:t>
            </w:r>
            <w:r w:rsidR="0080722C" w:rsidRPr="005566B4">
              <w:rPr>
                <w:rFonts w:ascii="Times New Roman" w:eastAsia="Times New Roman" w:hAnsi="Times New Roman"/>
                <w:b/>
                <w:bCs/>
                <w:i/>
                <w:sz w:val="24"/>
                <w:szCs w:val="24"/>
                <w:lang w:val="ru-RU"/>
              </w:rPr>
              <w:t> </w:t>
            </w:r>
            <w:r w:rsidRPr="005566B4">
              <w:rPr>
                <w:rFonts w:ascii="Times New Roman" w:eastAsia="Times New Roman" w:hAnsi="Times New Roman"/>
                <w:b/>
                <w:bCs/>
                <w:i/>
                <w:sz w:val="24"/>
                <w:szCs w:val="24"/>
                <w:lang w:val="az-Latn-AZ"/>
              </w:rPr>
              <w:t>111</w:t>
            </w:r>
            <w:r w:rsidR="0080722C" w:rsidRPr="005566B4">
              <w:rPr>
                <w:rFonts w:ascii="Times New Roman" w:eastAsia="Times New Roman" w:hAnsi="Times New Roman"/>
                <w:b/>
                <w:bCs/>
                <w:i/>
                <w:sz w:val="24"/>
                <w:szCs w:val="24"/>
                <w:lang w:val="ru-RU"/>
              </w:rPr>
              <w:t>,</w:t>
            </w:r>
            <w:r w:rsidRPr="005566B4">
              <w:rPr>
                <w:rFonts w:ascii="Times New Roman" w:eastAsia="Times New Roman" w:hAnsi="Times New Roman"/>
                <w:b/>
                <w:bCs/>
                <w:i/>
                <w:sz w:val="24"/>
                <w:szCs w:val="24"/>
                <w:lang w:val="az-Latn-AZ"/>
              </w:rPr>
              <w:t>7</w:t>
            </w:r>
          </w:p>
        </w:tc>
      </w:tr>
    </w:tbl>
    <w:p w:rsidR="004E0C04" w:rsidRPr="005566B4" w:rsidRDefault="004E0C04" w:rsidP="008364E1">
      <w:pPr>
        <w:pStyle w:val="2"/>
      </w:pPr>
      <w:bookmarkStart w:id="10" w:name="_Toc500926737"/>
      <w:r w:rsidRPr="005566B4">
        <w:lastRenderedPageBreak/>
        <w:t>3.2. Промышленность и энергетика</w:t>
      </w:r>
      <w:bookmarkEnd w:id="10"/>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По итогам 2016 года стоимость произведенной промышленной продукции и оказанных услуг составила 32,3 млрд</w:t>
      </w:r>
      <w:r w:rsidR="0080722C" w:rsidRPr="005566B4">
        <w:rPr>
          <w:sz w:val="28"/>
          <w:szCs w:val="28"/>
          <w:lang w:val="ru-RU"/>
        </w:rPr>
        <w:t> </w:t>
      </w:r>
      <w:r w:rsidR="00750D03" w:rsidRPr="005566B4">
        <w:rPr>
          <w:sz w:val="28"/>
          <w:szCs w:val="28"/>
          <w:lang w:val="ru-RU"/>
        </w:rPr>
        <w:t>манатов</w:t>
      </w:r>
      <w:r w:rsidRPr="005566B4">
        <w:rPr>
          <w:sz w:val="28"/>
          <w:szCs w:val="28"/>
          <w:lang w:val="ru-RU"/>
        </w:rPr>
        <w:t>, из</w:t>
      </w:r>
      <w:r w:rsidR="005F09E0" w:rsidRPr="005566B4">
        <w:rPr>
          <w:sz w:val="28"/>
          <w:szCs w:val="28"/>
          <w:lang w:val="ru-RU"/>
        </w:rPr>
        <w:t xml:space="preserve"> которых 21,2 млрд</w:t>
      </w:r>
      <w:r w:rsidR="00FF7DEE" w:rsidRPr="005566B4">
        <w:rPr>
          <w:sz w:val="28"/>
          <w:szCs w:val="28"/>
          <w:lang w:val="ru-RU"/>
        </w:rPr>
        <w:t xml:space="preserve"> </w:t>
      </w:r>
      <w:r w:rsidR="00750D03" w:rsidRPr="005566B4">
        <w:rPr>
          <w:sz w:val="28"/>
          <w:szCs w:val="28"/>
          <w:lang w:val="ru-RU"/>
        </w:rPr>
        <w:t>манатов</w:t>
      </w:r>
      <w:r w:rsidR="005F09E0" w:rsidRPr="005566B4">
        <w:rPr>
          <w:sz w:val="28"/>
          <w:szCs w:val="28"/>
          <w:lang w:val="ru-RU"/>
        </w:rPr>
        <w:t xml:space="preserve"> (65,6</w:t>
      </w:r>
      <w:r w:rsidR="00377FE4" w:rsidRPr="005566B4">
        <w:rPr>
          <w:sz w:val="28"/>
          <w:szCs w:val="28"/>
          <w:lang w:val="ru-RU"/>
        </w:rPr>
        <w:t> %</w:t>
      </w:r>
      <w:r w:rsidRPr="005566B4">
        <w:rPr>
          <w:sz w:val="28"/>
          <w:szCs w:val="28"/>
          <w:lang w:val="ru-RU"/>
        </w:rPr>
        <w:t>) приходится на добывающую промыш</w:t>
      </w:r>
      <w:r w:rsidR="005F09E0" w:rsidRPr="005566B4">
        <w:rPr>
          <w:sz w:val="28"/>
          <w:szCs w:val="28"/>
          <w:lang w:val="ru-RU"/>
        </w:rPr>
        <w:t>ленность, 8,9 млрд</w:t>
      </w:r>
      <w:r w:rsidR="00FF7DEE" w:rsidRPr="005566B4">
        <w:rPr>
          <w:sz w:val="28"/>
          <w:szCs w:val="28"/>
          <w:lang w:val="ru-RU"/>
        </w:rPr>
        <w:t xml:space="preserve"> </w:t>
      </w:r>
      <w:r w:rsidR="00750D03" w:rsidRPr="005566B4">
        <w:rPr>
          <w:sz w:val="28"/>
          <w:szCs w:val="28"/>
          <w:lang w:val="ru-RU"/>
        </w:rPr>
        <w:t>манатов</w:t>
      </w:r>
      <w:r w:rsidR="005F09E0" w:rsidRPr="005566B4">
        <w:rPr>
          <w:sz w:val="28"/>
          <w:szCs w:val="28"/>
          <w:lang w:val="ru-RU"/>
        </w:rPr>
        <w:t xml:space="preserve"> (27,6</w:t>
      </w:r>
      <w:r w:rsidR="00377FE4" w:rsidRPr="005566B4">
        <w:rPr>
          <w:sz w:val="28"/>
          <w:szCs w:val="28"/>
          <w:lang w:val="ru-RU"/>
        </w:rPr>
        <w:t> %</w:t>
      </w:r>
      <w:r w:rsidRPr="005566B4">
        <w:rPr>
          <w:sz w:val="28"/>
          <w:szCs w:val="28"/>
          <w:lang w:val="ru-RU"/>
        </w:rPr>
        <w:t>) – на обрабатывающую промышленность, 1,9 </w:t>
      </w:r>
      <w:r w:rsidR="005F09E0" w:rsidRPr="005566B4">
        <w:rPr>
          <w:sz w:val="28"/>
          <w:szCs w:val="28"/>
          <w:lang w:val="ru-RU"/>
        </w:rPr>
        <w:t>млрд</w:t>
      </w:r>
      <w:r w:rsidR="00FF7DEE" w:rsidRPr="005566B4">
        <w:rPr>
          <w:sz w:val="28"/>
          <w:szCs w:val="28"/>
          <w:lang w:val="ru-RU"/>
        </w:rPr>
        <w:t xml:space="preserve"> </w:t>
      </w:r>
      <w:r w:rsidR="00750D03" w:rsidRPr="005566B4">
        <w:rPr>
          <w:sz w:val="28"/>
          <w:szCs w:val="28"/>
          <w:lang w:val="ru-RU"/>
        </w:rPr>
        <w:t>манатов</w:t>
      </w:r>
      <w:r w:rsidR="005F09E0" w:rsidRPr="005566B4">
        <w:rPr>
          <w:sz w:val="28"/>
          <w:szCs w:val="28"/>
          <w:lang w:val="ru-RU"/>
        </w:rPr>
        <w:t xml:space="preserve"> (6</w:t>
      </w:r>
      <w:r w:rsidR="00377FE4" w:rsidRPr="005566B4">
        <w:rPr>
          <w:sz w:val="28"/>
          <w:szCs w:val="28"/>
          <w:lang w:val="ru-RU"/>
        </w:rPr>
        <w:t> %</w:t>
      </w:r>
      <w:r w:rsidRPr="005566B4">
        <w:rPr>
          <w:sz w:val="28"/>
          <w:szCs w:val="28"/>
          <w:lang w:val="ru-RU"/>
        </w:rPr>
        <w:t xml:space="preserve">) – на производство и распределение электроэнергии, газа и тепла, </w:t>
      </w:r>
      <w:r w:rsidR="005F09E0" w:rsidRPr="005566B4">
        <w:rPr>
          <w:sz w:val="28"/>
          <w:szCs w:val="28"/>
          <w:lang w:val="ru-RU"/>
        </w:rPr>
        <w:t>0,3 млрд</w:t>
      </w:r>
      <w:r w:rsidR="00FF7DEE" w:rsidRPr="005566B4">
        <w:rPr>
          <w:sz w:val="28"/>
          <w:szCs w:val="28"/>
          <w:lang w:val="ru-RU"/>
        </w:rPr>
        <w:t xml:space="preserve"> </w:t>
      </w:r>
      <w:r w:rsidR="00C12002" w:rsidRPr="005566B4">
        <w:rPr>
          <w:sz w:val="28"/>
          <w:szCs w:val="28"/>
          <w:lang w:val="ru-RU"/>
        </w:rPr>
        <w:t>манатов</w:t>
      </w:r>
      <w:r w:rsidR="005F09E0" w:rsidRPr="005566B4">
        <w:rPr>
          <w:sz w:val="28"/>
          <w:szCs w:val="28"/>
          <w:lang w:val="ru-RU"/>
        </w:rPr>
        <w:t xml:space="preserve"> (0,8</w:t>
      </w:r>
      <w:r w:rsidR="00377FE4" w:rsidRPr="005566B4">
        <w:rPr>
          <w:sz w:val="28"/>
          <w:szCs w:val="28"/>
          <w:lang w:val="ru-RU"/>
        </w:rPr>
        <w:t> %</w:t>
      </w:r>
      <w:r w:rsidRPr="005566B4">
        <w:rPr>
          <w:sz w:val="28"/>
          <w:szCs w:val="28"/>
          <w:lang w:val="ru-RU"/>
        </w:rPr>
        <w:t>) – на водоснабжение, очистку, обработку и получение вторичного сырья.</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По сравнению с 2015 годом в ненефтяном секторе промышленности набл</w:t>
      </w:r>
      <w:r w:rsidR="005F09E0" w:rsidRPr="005566B4">
        <w:rPr>
          <w:sz w:val="28"/>
          <w:szCs w:val="28"/>
          <w:lang w:val="ru-RU"/>
        </w:rPr>
        <w:t>юдался рост на 4,8</w:t>
      </w:r>
      <w:r w:rsidR="00377FE4" w:rsidRPr="005566B4">
        <w:rPr>
          <w:sz w:val="28"/>
          <w:szCs w:val="28"/>
          <w:lang w:val="ru-RU"/>
        </w:rPr>
        <w:t> %</w:t>
      </w:r>
      <w:r w:rsidRPr="005566B4">
        <w:rPr>
          <w:sz w:val="28"/>
          <w:szCs w:val="28"/>
          <w:lang w:val="ru-RU"/>
        </w:rPr>
        <w:t>, а в нефтяном сект</w:t>
      </w:r>
      <w:r w:rsidR="005F09E0" w:rsidRPr="005566B4">
        <w:rPr>
          <w:sz w:val="28"/>
          <w:szCs w:val="28"/>
          <w:lang w:val="ru-RU"/>
        </w:rPr>
        <w:t>оре наблюдалось снижение на 1,1</w:t>
      </w:r>
      <w:r w:rsidR="00377FE4" w:rsidRPr="005566B4">
        <w:rPr>
          <w:sz w:val="28"/>
          <w:szCs w:val="28"/>
          <w:lang w:val="ru-RU"/>
        </w:rPr>
        <w:t> %</w:t>
      </w:r>
      <w:r w:rsidRPr="005566B4">
        <w:rPr>
          <w:sz w:val="28"/>
          <w:szCs w:val="28"/>
          <w:lang w:val="ru-RU"/>
        </w:rPr>
        <w:t>.</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Доля промышленных предприятий част</w:t>
      </w:r>
      <w:r w:rsidR="005F09E0" w:rsidRPr="005566B4">
        <w:rPr>
          <w:sz w:val="28"/>
          <w:szCs w:val="28"/>
          <w:lang w:val="ru-RU"/>
        </w:rPr>
        <w:t>ного сектора составила около 80</w:t>
      </w:r>
      <w:r w:rsidR="00377FE4" w:rsidRPr="005566B4">
        <w:rPr>
          <w:sz w:val="28"/>
          <w:szCs w:val="28"/>
          <w:lang w:val="ru-RU"/>
        </w:rPr>
        <w:t> %</w:t>
      </w:r>
      <w:r w:rsidRPr="005566B4">
        <w:rPr>
          <w:sz w:val="28"/>
          <w:szCs w:val="28"/>
          <w:lang w:val="ru-RU"/>
        </w:rPr>
        <w:t xml:space="preserve"> всех произведенных товаров и услуг. Из </w:t>
      </w:r>
      <w:r w:rsidR="005F09E0" w:rsidRPr="005566B4">
        <w:rPr>
          <w:sz w:val="28"/>
          <w:szCs w:val="28"/>
          <w:lang w:val="ru-RU"/>
        </w:rPr>
        <w:t>общего объема производства 87,1</w:t>
      </w:r>
      <w:r w:rsidR="00377FE4" w:rsidRPr="005566B4">
        <w:rPr>
          <w:sz w:val="28"/>
          <w:szCs w:val="28"/>
          <w:lang w:val="ru-RU"/>
        </w:rPr>
        <w:t> %</w:t>
      </w:r>
      <w:r w:rsidRPr="005566B4">
        <w:rPr>
          <w:sz w:val="28"/>
          <w:szCs w:val="28"/>
          <w:lang w:val="ru-RU"/>
        </w:rPr>
        <w:t xml:space="preserve"> пр</w:t>
      </w:r>
      <w:r w:rsidR="005F09E0" w:rsidRPr="005566B4">
        <w:rPr>
          <w:sz w:val="28"/>
          <w:szCs w:val="28"/>
          <w:lang w:val="ru-RU"/>
        </w:rPr>
        <w:t>иходится на долю товаров и 12,9</w:t>
      </w:r>
      <w:r w:rsidR="00377FE4" w:rsidRPr="005566B4">
        <w:rPr>
          <w:sz w:val="28"/>
          <w:szCs w:val="28"/>
          <w:lang w:val="ru-RU"/>
        </w:rPr>
        <w:t> %</w:t>
      </w:r>
      <w:r w:rsidR="00A06BEF" w:rsidRPr="005566B4">
        <w:rPr>
          <w:sz w:val="28"/>
          <w:szCs w:val="28"/>
          <w:lang w:val="ru-RU"/>
        </w:rPr>
        <w:t xml:space="preserve"> </w:t>
      </w:r>
      <w:r w:rsidRPr="005566B4">
        <w:rPr>
          <w:sz w:val="28"/>
          <w:szCs w:val="28"/>
          <w:lang w:val="ru-RU"/>
        </w:rPr>
        <w:t>–</w:t>
      </w:r>
      <w:r w:rsidR="00A06BEF" w:rsidRPr="005566B4">
        <w:rPr>
          <w:sz w:val="28"/>
          <w:szCs w:val="28"/>
          <w:lang w:val="ru-RU"/>
        </w:rPr>
        <w:t xml:space="preserve"> </w:t>
      </w:r>
      <w:r w:rsidRPr="005566B4">
        <w:rPr>
          <w:sz w:val="28"/>
          <w:szCs w:val="28"/>
          <w:lang w:val="ru-RU"/>
        </w:rPr>
        <w:t>на промышленные услуги.</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Большая часть произведенной промышленной продукции была </w:t>
      </w:r>
      <w:r w:rsidR="00F84DAA" w:rsidRPr="005566B4">
        <w:rPr>
          <w:sz w:val="28"/>
          <w:szCs w:val="28"/>
          <w:lang w:val="ru-RU"/>
        </w:rPr>
        <w:t>отгружена</w:t>
      </w:r>
      <w:r w:rsidR="002D4165" w:rsidRPr="005566B4">
        <w:rPr>
          <w:sz w:val="28"/>
          <w:szCs w:val="28"/>
          <w:lang w:val="ru-RU"/>
        </w:rPr>
        <w:t xml:space="preserve"> </w:t>
      </w:r>
      <w:r w:rsidRPr="005566B4">
        <w:rPr>
          <w:sz w:val="28"/>
          <w:szCs w:val="28"/>
          <w:lang w:val="ru-RU"/>
        </w:rPr>
        <w:t>потребителям. Вместе с тем запасы готовой продукции на складах промышленных предприятий на начало 2017 года, учитывая запасы предыдущих периодов, составили 471,2 млрд</w:t>
      </w:r>
      <w:r w:rsidR="00FF7DEE" w:rsidRPr="005566B4">
        <w:rPr>
          <w:sz w:val="28"/>
          <w:szCs w:val="28"/>
          <w:lang w:val="ru-RU"/>
        </w:rPr>
        <w:t xml:space="preserve"> </w:t>
      </w:r>
      <w:r w:rsidR="00750D03" w:rsidRPr="005566B4">
        <w:rPr>
          <w:sz w:val="28"/>
          <w:szCs w:val="28"/>
          <w:lang w:val="ru-RU"/>
        </w:rPr>
        <w:t>манатов</w:t>
      </w:r>
      <w:r w:rsidRPr="005566B4">
        <w:rPr>
          <w:sz w:val="28"/>
          <w:szCs w:val="28"/>
          <w:lang w:val="ru-RU"/>
        </w:rPr>
        <w:t>. Большая часть запасов приходится</w:t>
      </w:r>
      <w:r w:rsidR="00F84DAA" w:rsidRPr="005566B4">
        <w:rPr>
          <w:sz w:val="28"/>
          <w:szCs w:val="28"/>
          <w:lang w:val="ru-RU"/>
        </w:rPr>
        <w:t xml:space="preserve"> на долю крупных городов</w:t>
      </w:r>
      <w:r w:rsidR="00A06BEF" w:rsidRPr="005566B4">
        <w:rPr>
          <w:sz w:val="28"/>
          <w:szCs w:val="28"/>
          <w:lang w:val="ru-RU"/>
        </w:rPr>
        <w:t xml:space="preserve">: </w:t>
      </w:r>
      <w:r w:rsidR="00F84DAA" w:rsidRPr="005566B4">
        <w:rPr>
          <w:sz w:val="28"/>
          <w:szCs w:val="28"/>
          <w:lang w:val="ru-RU"/>
        </w:rPr>
        <w:t>66,3</w:t>
      </w:r>
      <w:r w:rsidR="00377FE4" w:rsidRPr="005566B4">
        <w:rPr>
          <w:sz w:val="28"/>
          <w:szCs w:val="28"/>
          <w:lang w:val="ru-RU"/>
        </w:rPr>
        <w:t> %</w:t>
      </w:r>
      <w:r w:rsidR="00A06BEF" w:rsidRPr="005566B4">
        <w:rPr>
          <w:sz w:val="28"/>
          <w:szCs w:val="28"/>
          <w:lang w:val="ru-RU"/>
        </w:rPr>
        <w:t xml:space="preserve"> – </w:t>
      </w:r>
      <w:r w:rsidR="00F84DAA" w:rsidRPr="005566B4">
        <w:rPr>
          <w:sz w:val="28"/>
          <w:szCs w:val="28"/>
          <w:lang w:val="ru-RU"/>
        </w:rPr>
        <w:t>Баку, 6,2</w:t>
      </w:r>
      <w:r w:rsidR="00377FE4" w:rsidRPr="005566B4">
        <w:rPr>
          <w:sz w:val="28"/>
          <w:szCs w:val="28"/>
          <w:lang w:val="ru-RU"/>
        </w:rPr>
        <w:t> %</w:t>
      </w:r>
      <w:r w:rsidR="00A06BEF" w:rsidRPr="005566B4">
        <w:rPr>
          <w:sz w:val="28"/>
          <w:szCs w:val="28"/>
          <w:lang w:val="ru-RU"/>
        </w:rPr>
        <w:t xml:space="preserve"> – </w:t>
      </w:r>
      <w:r w:rsidR="00F84DAA" w:rsidRPr="005566B4">
        <w:rPr>
          <w:sz w:val="28"/>
          <w:szCs w:val="28"/>
          <w:lang w:val="ru-RU"/>
        </w:rPr>
        <w:t>Сумгаит</w:t>
      </w:r>
      <w:r w:rsidR="0080356A" w:rsidRPr="005566B4">
        <w:rPr>
          <w:sz w:val="28"/>
          <w:szCs w:val="28"/>
          <w:lang w:val="ru-RU"/>
        </w:rPr>
        <w:t>а</w:t>
      </w:r>
      <w:r w:rsidR="00F84DAA" w:rsidRPr="005566B4">
        <w:rPr>
          <w:sz w:val="28"/>
          <w:szCs w:val="28"/>
          <w:lang w:val="ru-RU"/>
        </w:rPr>
        <w:t>, 4,2</w:t>
      </w:r>
      <w:r w:rsidR="00377FE4" w:rsidRPr="005566B4">
        <w:rPr>
          <w:sz w:val="28"/>
          <w:szCs w:val="28"/>
          <w:lang w:val="ru-RU"/>
        </w:rPr>
        <w:t> %</w:t>
      </w:r>
      <w:r w:rsidR="00B72C76" w:rsidRPr="005566B4">
        <w:rPr>
          <w:sz w:val="28"/>
          <w:szCs w:val="28"/>
          <w:lang w:val="ru-RU"/>
        </w:rPr>
        <w:t xml:space="preserve"> –</w:t>
      </w:r>
      <w:r w:rsidR="00A06BEF" w:rsidRPr="005566B4">
        <w:rPr>
          <w:sz w:val="28"/>
          <w:szCs w:val="28"/>
          <w:lang w:val="ru-RU"/>
        </w:rPr>
        <w:t xml:space="preserve"> </w:t>
      </w:r>
      <w:r w:rsidRPr="005566B4">
        <w:rPr>
          <w:sz w:val="28"/>
          <w:szCs w:val="28"/>
          <w:lang w:val="ru-RU"/>
        </w:rPr>
        <w:t>Гяндж</w:t>
      </w:r>
      <w:r w:rsidR="0080356A" w:rsidRPr="005566B4">
        <w:rPr>
          <w:sz w:val="28"/>
          <w:szCs w:val="28"/>
          <w:lang w:val="ru-RU"/>
        </w:rPr>
        <w:t>и</w:t>
      </w:r>
      <w:r w:rsidR="002D4165" w:rsidRPr="005566B4">
        <w:rPr>
          <w:sz w:val="28"/>
          <w:szCs w:val="28"/>
          <w:lang w:val="ru-RU"/>
        </w:rPr>
        <w:t>.</w:t>
      </w:r>
      <w:r w:rsidRPr="005566B4">
        <w:rPr>
          <w:sz w:val="28"/>
          <w:szCs w:val="28"/>
          <w:lang w:val="ru-RU"/>
        </w:rPr>
        <w:t xml:space="preserve"> </w:t>
      </w:r>
      <w:r w:rsidR="002D4165" w:rsidRPr="005566B4">
        <w:rPr>
          <w:sz w:val="28"/>
          <w:szCs w:val="28"/>
          <w:lang w:val="ru-RU"/>
        </w:rPr>
        <w:t>Помимо своей продукции н</w:t>
      </w:r>
      <w:r w:rsidRPr="005566B4">
        <w:rPr>
          <w:sz w:val="28"/>
          <w:szCs w:val="28"/>
          <w:lang w:val="ru-RU"/>
        </w:rPr>
        <w:t xml:space="preserve">а </w:t>
      </w:r>
      <w:r w:rsidR="002D4165" w:rsidRPr="005566B4">
        <w:rPr>
          <w:sz w:val="28"/>
          <w:szCs w:val="28"/>
          <w:lang w:val="ru-RU"/>
        </w:rPr>
        <w:t>складах промышленной продукции</w:t>
      </w:r>
      <w:r w:rsidRPr="005566B4">
        <w:rPr>
          <w:sz w:val="28"/>
          <w:szCs w:val="28"/>
          <w:lang w:val="ru-RU"/>
        </w:rPr>
        <w:t xml:space="preserve"> имеются запасы купленных товаров, предназначенных для перепродажи, на сумму 34,6 млн </w:t>
      </w:r>
      <w:r w:rsidR="00750D03" w:rsidRPr="005566B4">
        <w:rPr>
          <w:sz w:val="28"/>
          <w:szCs w:val="28"/>
          <w:lang w:val="ru-RU"/>
        </w:rPr>
        <w:t>манатов</w:t>
      </w:r>
      <w:r w:rsidRPr="005566B4">
        <w:rPr>
          <w:sz w:val="28"/>
          <w:szCs w:val="28"/>
          <w:lang w:val="ru-RU"/>
        </w:rPr>
        <w:t>.</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В 2016 году объем производства в добывающей промышленности составил 21,2 млрд </w:t>
      </w:r>
      <w:r w:rsidR="00750D03" w:rsidRPr="005566B4">
        <w:rPr>
          <w:sz w:val="28"/>
          <w:szCs w:val="28"/>
          <w:lang w:val="ru-RU"/>
        </w:rPr>
        <w:t>манатов</w:t>
      </w:r>
      <w:r w:rsidRPr="005566B4">
        <w:rPr>
          <w:sz w:val="28"/>
          <w:szCs w:val="28"/>
          <w:lang w:val="ru-RU"/>
        </w:rPr>
        <w:t>. Добыча нефти в целом по стране в 2016 году составила 41,1 млн тонн, или 98,6</w:t>
      </w:r>
      <w:r w:rsidR="00377FE4" w:rsidRPr="005566B4">
        <w:rPr>
          <w:sz w:val="28"/>
          <w:szCs w:val="28"/>
          <w:lang w:val="ru-RU"/>
        </w:rPr>
        <w:t> %</w:t>
      </w:r>
      <w:r w:rsidRPr="005566B4">
        <w:rPr>
          <w:sz w:val="28"/>
          <w:szCs w:val="28"/>
          <w:lang w:val="ru-RU"/>
        </w:rPr>
        <w:t xml:space="preserve"> к уровню 2015 года, а добыча товарного природного газа</w:t>
      </w:r>
      <w:r w:rsidR="0080356A" w:rsidRPr="005566B4">
        <w:rPr>
          <w:sz w:val="28"/>
          <w:szCs w:val="28"/>
          <w:lang w:val="ru-RU"/>
        </w:rPr>
        <w:t xml:space="preserve"> – </w:t>
      </w:r>
      <w:r w:rsidR="00BA5F6F" w:rsidRPr="005566B4">
        <w:rPr>
          <w:sz w:val="28"/>
          <w:szCs w:val="28"/>
          <w:lang w:val="ru-RU"/>
        </w:rPr>
        <w:t>18,7</w:t>
      </w:r>
      <w:r w:rsidRPr="005566B4">
        <w:rPr>
          <w:sz w:val="28"/>
          <w:szCs w:val="28"/>
          <w:lang w:val="ru-RU"/>
        </w:rPr>
        <w:t> млрд куб.</w:t>
      </w:r>
      <w:r w:rsidR="002D4165" w:rsidRPr="005566B4">
        <w:rPr>
          <w:sz w:val="28"/>
          <w:szCs w:val="28"/>
          <w:lang w:val="ru-RU"/>
        </w:rPr>
        <w:t xml:space="preserve"> </w:t>
      </w:r>
      <w:r w:rsidRPr="005566B4">
        <w:rPr>
          <w:sz w:val="28"/>
          <w:szCs w:val="28"/>
          <w:lang w:val="ru-RU"/>
        </w:rPr>
        <w:t xml:space="preserve">м, или </w:t>
      </w:r>
      <w:r w:rsidR="00BA5F6F" w:rsidRPr="005566B4">
        <w:rPr>
          <w:sz w:val="28"/>
          <w:szCs w:val="28"/>
          <w:lang w:val="ru-RU"/>
        </w:rPr>
        <w:t>97,3</w:t>
      </w:r>
      <w:r w:rsidR="00377FE4" w:rsidRPr="005566B4">
        <w:rPr>
          <w:sz w:val="28"/>
          <w:szCs w:val="28"/>
          <w:lang w:val="ru-RU"/>
        </w:rPr>
        <w:t> %</w:t>
      </w:r>
      <w:r w:rsidRPr="005566B4">
        <w:rPr>
          <w:sz w:val="28"/>
          <w:szCs w:val="28"/>
          <w:lang w:val="ru-RU"/>
        </w:rPr>
        <w:t xml:space="preserve"> к уровню 2015 года.</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В отчетном году было добыто и отправлено на очистку 1,9 тонн</w:t>
      </w:r>
      <w:r w:rsidR="00876F6E" w:rsidRPr="005566B4">
        <w:rPr>
          <w:sz w:val="28"/>
          <w:szCs w:val="28"/>
          <w:lang w:val="ru-RU"/>
        </w:rPr>
        <w:t>ы</w:t>
      </w:r>
      <w:r w:rsidRPr="005566B4">
        <w:rPr>
          <w:sz w:val="28"/>
          <w:szCs w:val="28"/>
          <w:lang w:val="ru-RU"/>
        </w:rPr>
        <w:t xml:space="preserve"> золота, 320,1 кг серебра и 1,9 тыс.</w:t>
      </w:r>
      <w:r w:rsidR="002D4165" w:rsidRPr="005566B4">
        <w:rPr>
          <w:sz w:val="28"/>
          <w:szCs w:val="28"/>
          <w:lang w:val="ru-RU"/>
        </w:rPr>
        <w:t xml:space="preserve"> </w:t>
      </w:r>
      <w:r w:rsidRPr="005566B4">
        <w:rPr>
          <w:sz w:val="28"/>
          <w:szCs w:val="28"/>
          <w:lang w:val="ru-RU"/>
        </w:rPr>
        <w:t>тонн медной руды. Кроме того, в течение года было добыто 739,</w:t>
      </w:r>
      <w:r w:rsidR="006F3C2F" w:rsidRPr="005566B4">
        <w:rPr>
          <w:sz w:val="28"/>
          <w:szCs w:val="28"/>
          <w:lang w:val="ru-RU"/>
        </w:rPr>
        <w:t>7</w:t>
      </w:r>
      <w:r w:rsidRPr="005566B4">
        <w:rPr>
          <w:sz w:val="28"/>
          <w:szCs w:val="28"/>
          <w:lang w:val="ru-RU"/>
        </w:rPr>
        <w:t xml:space="preserve"> тыс. тонн гравия, щебня, гальки и кремния, а также 367,8 тыс. тонн строительного песка и 553,1</w:t>
      </w:r>
      <w:r w:rsidR="00B72C76" w:rsidRPr="005566B4">
        <w:rPr>
          <w:sz w:val="28"/>
          <w:szCs w:val="28"/>
          <w:lang w:val="ru-RU"/>
        </w:rPr>
        <w:t xml:space="preserve"> </w:t>
      </w:r>
      <w:r w:rsidRPr="005566B4">
        <w:rPr>
          <w:sz w:val="28"/>
          <w:szCs w:val="28"/>
          <w:lang w:val="ru-RU"/>
        </w:rPr>
        <w:t>тыс. тонн известкового камня для строительства.</w:t>
      </w:r>
    </w:p>
    <w:p w:rsidR="00710497" w:rsidRPr="005566B4" w:rsidRDefault="009C7774" w:rsidP="008364E1">
      <w:pPr>
        <w:overflowPunct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5566B4">
        <w:rPr>
          <w:rFonts w:ascii="Times New Roman" w:hAnsi="Times New Roman"/>
          <w:sz w:val="28"/>
          <w:szCs w:val="28"/>
          <w:lang w:val="ru-RU"/>
        </w:rPr>
        <w:t>В 2016 году п</w:t>
      </w:r>
      <w:r w:rsidR="00710497" w:rsidRPr="005566B4">
        <w:rPr>
          <w:rFonts w:ascii="Times New Roman" w:hAnsi="Times New Roman"/>
          <w:sz w:val="28"/>
          <w:szCs w:val="28"/>
          <w:lang w:val="ru-RU"/>
        </w:rPr>
        <w:t>редприятия и частные предприниматели обрабатывающего сектора промышленности произвели промышленны</w:t>
      </w:r>
      <w:r w:rsidRPr="005566B4">
        <w:rPr>
          <w:rFonts w:ascii="Times New Roman" w:hAnsi="Times New Roman"/>
          <w:sz w:val="28"/>
          <w:szCs w:val="28"/>
          <w:lang w:val="ru-RU"/>
        </w:rPr>
        <w:t>е</w:t>
      </w:r>
      <w:r w:rsidR="00710497" w:rsidRPr="005566B4">
        <w:rPr>
          <w:rFonts w:ascii="Times New Roman" w:hAnsi="Times New Roman"/>
          <w:sz w:val="28"/>
          <w:szCs w:val="28"/>
          <w:lang w:val="ru-RU"/>
        </w:rPr>
        <w:t xml:space="preserve"> товар</w:t>
      </w:r>
      <w:r w:rsidRPr="005566B4">
        <w:rPr>
          <w:rFonts w:ascii="Times New Roman" w:hAnsi="Times New Roman"/>
          <w:sz w:val="28"/>
          <w:szCs w:val="28"/>
          <w:lang w:val="ru-RU"/>
        </w:rPr>
        <w:t>ы</w:t>
      </w:r>
      <w:r w:rsidR="00710497" w:rsidRPr="005566B4">
        <w:rPr>
          <w:rFonts w:ascii="Times New Roman" w:hAnsi="Times New Roman"/>
          <w:sz w:val="28"/>
          <w:szCs w:val="28"/>
          <w:lang w:val="ru-RU"/>
        </w:rPr>
        <w:t xml:space="preserve"> и оказали услуги на сумму 8,9 млрд </w:t>
      </w:r>
      <w:r w:rsidR="00750D03" w:rsidRPr="005566B4">
        <w:rPr>
          <w:rFonts w:ascii="Times New Roman" w:hAnsi="Times New Roman"/>
          <w:sz w:val="28"/>
          <w:szCs w:val="28"/>
          <w:lang w:val="ru-RU"/>
        </w:rPr>
        <w:t>манатов</w:t>
      </w:r>
      <w:r w:rsidR="00710497" w:rsidRPr="005566B4">
        <w:rPr>
          <w:rFonts w:ascii="Times New Roman" w:hAnsi="Times New Roman"/>
          <w:sz w:val="28"/>
          <w:szCs w:val="28"/>
          <w:lang w:val="ru-RU"/>
        </w:rPr>
        <w:t>. Ведущее место в этом секторе приходится на долю производства пищевой продукции, включая напитки и табак. По сравнению с 2015 годом производство продукции пищевой пр</w:t>
      </w:r>
      <w:r w:rsidR="00F84DAA" w:rsidRPr="005566B4">
        <w:rPr>
          <w:rFonts w:ascii="Times New Roman" w:hAnsi="Times New Roman"/>
          <w:sz w:val="28"/>
          <w:szCs w:val="28"/>
          <w:lang w:val="ru-RU"/>
        </w:rPr>
        <w:t>омышленности увеличилось на 4,8</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а производств</w:t>
      </w:r>
      <w:r w:rsidR="00C12002" w:rsidRPr="005566B4">
        <w:rPr>
          <w:rFonts w:ascii="Times New Roman" w:hAnsi="Times New Roman"/>
          <w:sz w:val="28"/>
          <w:szCs w:val="28"/>
          <w:lang w:val="ru-RU"/>
        </w:rPr>
        <w:t>о напитков и табака уменьшилось</w:t>
      </w:r>
      <w:r w:rsidR="00710497"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 xml:space="preserve">на </w:t>
      </w:r>
      <w:r w:rsidR="00F84DAA" w:rsidRPr="005566B4">
        <w:rPr>
          <w:rFonts w:ascii="Times New Roman" w:hAnsi="Times New Roman"/>
          <w:sz w:val="28"/>
          <w:szCs w:val="28"/>
          <w:lang w:val="ru-RU"/>
        </w:rPr>
        <w:t>5,6 и 8,2</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 xml:space="preserve">соответственно. </w:t>
      </w:r>
      <w:r w:rsidR="00710497" w:rsidRPr="005566B4">
        <w:rPr>
          <w:rFonts w:ascii="Times New Roman" w:hAnsi="Times New Roman"/>
          <w:sz w:val="28"/>
          <w:szCs w:val="28"/>
          <w:lang w:val="ru-RU"/>
        </w:rPr>
        <w:t>Увелич</w:t>
      </w:r>
      <w:r w:rsidR="00B72C76" w:rsidRPr="005566B4">
        <w:rPr>
          <w:rFonts w:ascii="Times New Roman" w:hAnsi="Times New Roman"/>
          <w:sz w:val="28"/>
          <w:szCs w:val="28"/>
          <w:lang w:val="ru-RU"/>
        </w:rPr>
        <w:t>и</w:t>
      </w:r>
      <w:r w:rsidR="00CA2506" w:rsidRPr="005566B4">
        <w:rPr>
          <w:rFonts w:ascii="Times New Roman" w:hAnsi="Times New Roman"/>
          <w:sz w:val="28"/>
          <w:szCs w:val="28"/>
          <w:lang w:val="ru-RU"/>
        </w:rPr>
        <w:t>лось</w:t>
      </w:r>
      <w:r w:rsidR="00F84DAA" w:rsidRPr="005566B4">
        <w:rPr>
          <w:rFonts w:ascii="Times New Roman" w:hAnsi="Times New Roman"/>
          <w:sz w:val="28"/>
          <w:szCs w:val="28"/>
          <w:lang w:val="ru-RU"/>
        </w:rPr>
        <w:t xml:space="preserve"> производство сахара на 24,8</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w:t>
      </w:r>
      <w:r w:rsidR="00F84DAA" w:rsidRPr="005566B4">
        <w:rPr>
          <w:rFonts w:ascii="Times New Roman" w:hAnsi="Times New Roman"/>
          <w:sz w:val="28"/>
          <w:szCs w:val="28"/>
          <w:lang w:val="ru-RU"/>
        </w:rPr>
        <w:t>418,7 тыс. тонн), мяса – на 1,</w:t>
      </w:r>
      <w:r w:rsidR="006F3C2F" w:rsidRPr="005566B4">
        <w:rPr>
          <w:rFonts w:ascii="Times New Roman" w:hAnsi="Times New Roman"/>
          <w:sz w:val="28"/>
          <w:szCs w:val="28"/>
          <w:lang w:val="ru-RU"/>
        </w:rPr>
        <w:t>2</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w:t>
      </w:r>
      <w:r w:rsidR="006F3C2F" w:rsidRPr="005566B4">
        <w:rPr>
          <w:rFonts w:ascii="Times New Roman" w:hAnsi="Times New Roman"/>
          <w:bCs/>
          <w:sz w:val="28"/>
          <w:szCs w:val="28"/>
          <w:lang w:val="ru-RU"/>
        </w:rPr>
        <w:t>288,8</w:t>
      </w:r>
      <w:r w:rsidR="00C24AB5" w:rsidRPr="005566B4">
        <w:rPr>
          <w:rFonts w:ascii="Times New Roman" w:hAnsi="Times New Roman"/>
          <w:bCs/>
          <w:sz w:val="28"/>
          <w:szCs w:val="28"/>
          <w:lang w:val="ru-RU"/>
        </w:rPr>
        <w:t xml:space="preserve"> </w:t>
      </w:r>
      <w:r w:rsidR="00710497" w:rsidRPr="005566B4">
        <w:rPr>
          <w:rFonts w:ascii="Times New Roman" w:hAnsi="Times New Roman"/>
          <w:sz w:val="28"/>
          <w:szCs w:val="28"/>
          <w:lang w:val="ru-RU"/>
        </w:rPr>
        <w:t>тыс. тонн), кондитерских изделий – на 6,4</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(59,5 тыс. т</w:t>
      </w:r>
      <w:r w:rsidR="00F84DAA" w:rsidRPr="005566B4">
        <w:rPr>
          <w:rFonts w:ascii="Times New Roman" w:hAnsi="Times New Roman"/>
          <w:sz w:val="28"/>
          <w:szCs w:val="28"/>
          <w:lang w:val="ru-RU"/>
        </w:rPr>
        <w:t>онн), сливочного масла – на 7,1</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(25,6 тыс. тонн), а производство безалкогольных напитков уменьш</w:t>
      </w:r>
      <w:r w:rsidR="00CA2506" w:rsidRPr="005566B4">
        <w:rPr>
          <w:rFonts w:ascii="Times New Roman" w:hAnsi="Times New Roman"/>
          <w:sz w:val="28"/>
          <w:szCs w:val="28"/>
          <w:lang w:val="ru-RU"/>
        </w:rPr>
        <w:t>илось</w:t>
      </w:r>
      <w:r w:rsidR="00F84DAA" w:rsidRPr="005566B4">
        <w:rPr>
          <w:rFonts w:ascii="Times New Roman" w:hAnsi="Times New Roman"/>
          <w:sz w:val="28"/>
          <w:szCs w:val="28"/>
          <w:lang w:val="ru-RU"/>
        </w:rPr>
        <w:t xml:space="preserve"> на 28,3</w:t>
      </w:r>
      <w:r w:rsidR="00377FE4" w:rsidRPr="005566B4">
        <w:rPr>
          <w:rFonts w:ascii="Times New Roman" w:hAnsi="Times New Roman"/>
          <w:sz w:val="28"/>
          <w:szCs w:val="28"/>
          <w:lang w:val="ru-RU"/>
        </w:rPr>
        <w:t> %</w:t>
      </w:r>
      <w:r w:rsidR="00710497" w:rsidRPr="005566B4">
        <w:rPr>
          <w:rFonts w:ascii="Times New Roman" w:hAnsi="Times New Roman"/>
          <w:sz w:val="28"/>
          <w:szCs w:val="28"/>
          <w:lang w:val="ru-RU"/>
        </w:rPr>
        <w:t xml:space="preserve"> (17,9 млн д</w:t>
      </w:r>
      <w:r w:rsidR="005F1154" w:rsidRPr="005566B4">
        <w:rPr>
          <w:rFonts w:ascii="Times New Roman" w:hAnsi="Times New Roman"/>
          <w:sz w:val="28"/>
          <w:szCs w:val="28"/>
          <w:lang w:val="ru-RU"/>
        </w:rPr>
        <w:t>е</w:t>
      </w:r>
      <w:r w:rsidR="00710497" w:rsidRPr="005566B4">
        <w:rPr>
          <w:rFonts w:ascii="Times New Roman" w:hAnsi="Times New Roman"/>
          <w:sz w:val="28"/>
          <w:szCs w:val="28"/>
          <w:lang w:val="ru-RU"/>
        </w:rPr>
        <w:t>к</w:t>
      </w:r>
      <w:r w:rsidR="005F1154" w:rsidRPr="005566B4">
        <w:rPr>
          <w:rFonts w:ascii="Times New Roman" w:hAnsi="Times New Roman"/>
          <w:sz w:val="28"/>
          <w:szCs w:val="28"/>
          <w:lang w:val="ru-RU"/>
        </w:rPr>
        <w:t>а</w:t>
      </w:r>
      <w:r w:rsidR="00710497" w:rsidRPr="005566B4">
        <w:rPr>
          <w:rFonts w:ascii="Times New Roman" w:hAnsi="Times New Roman"/>
          <w:sz w:val="28"/>
          <w:szCs w:val="28"/>
          <w:lang w:val="ru-RU"/>
        </w:rPr>
        <w:t>л</w:t>
      </w:r>
      <w:r w:rsidR="005F1154" w:rsidRPr="005566B4">
        <w:rPr>
          <w:rFonts w:ascii="Times New Roman" w:hAnsi="Times New Roman"/>
          <w:sz w:val="28"/>
          <w:szCs w:val="28"/>
          <w:lang w:val="ru-RU"/>
        </w:rPr>
        <w:t>итров</w:t>
      </w:r>
      <w:r w:rsidR="00710497" w:rsidRPr="005566B4">
        <w:rPr>
          <w:rFonts w:ascii="Times New Roman" w:hAnsi="Times New Roman"/>
          <w:sz w:val="28"/>
          <w:szCs w:val="28"/>
          <w:lang w:val="ru-RU"/>
        </w:rPr>
        <w:t>).</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В 2016 году на промышленных предприятиях, занимающихся производством текстильных, швейных, </w:t>
      </w:r>
      <w:r w:rsidR="009C7774" w:rsidRPr="005566B4">
        <w:rPr>
          <w:sz w:val="28"/>
          <w:szCs w:val="28"/>
          <w:lang w:val="ru-RU"/>
        </w:rPr>
        <w:t xml:space="preserve">кожаных изделий и </w:t>
      </w:r>
      <w:r w:rsidRPr="005566B4">
        <w:rPr>
          <w:sz w:val="28"/>
          <w:szCs w:val="28"/>
          <w:lang w:val="ru-RU"/>
        </w:rPr>
        <w:t xml:space="preserve">кожи, обуви, объем </w:t>
      </w:r>
      <w:r w:rsidRPr="005566B4">
        <w:rPr>
          <w:sz w:val="28"/>
          <w:szCs w:val="28"/>
          <w:lang w:val="ru-RU"/>
        </w:rPr>
        <w:lastRenderedPageBreak/>
        <w:t xml:space="preserve">производства составил 171,7 млн </w:t>
      </w:r>
      <w:r w:rsidR="00C12002" w:rsidRPr="005566B4">
        <w:rPr>
          <w:sz w:val="28"/>
          <w:szCs w:val="28"/>
          <w:lang w:val="ru-RU"/>
        </w:rPr>
        <w:t>манатов</w:t>
      </w:r>
      <w:r w:rsidRPr="005566B4">
        <w:rPr>
          <w:sz w:val="28"/>
          <w:szCs w:val="28"/>
          <w:lang w:val="ru-RU"/>
        </w:rPr>
        <w:t>. По сравнению с прошлым годом в те</w:t>
      </w:r>
      <w:r w:rsidR="007214A6" w:rsidRPr="005566B4">
        <w:rPr>
          <w:sz w:val="28"/>
          <w:szCs w:val="28"/>
          <w:lang w:val="ru-RU"/>
        </w:rPr>
        <w:t>к</w:t>
      </w:r>
      <w:r w:rsidRPr="005566B4">
        <w:rPr>
          <w:sz w:val="28"/>
          <w:szCs w:val="28"/>
          <w:lang w:val="ru-RU"/>
        </w:rPr>
        <w:t>стильной промышленности наблюдался рост в 2,6 раз</w:t>
      </w:r>
      <w:r w:rsidR="00C12002" w:rsidRPr="005566B4">
        <w:rPr>
          <w:sz w:val="28"/>
          <w:szCs w:val="28"/>
          <w:lang w:val="ru-RU"/>
        </w:rPr>
        <w:t>а</w:t>
      </w:r>
      <w:r w:rsidRPr="005566B4">
        <w:rPr>
          <w:sz w:val="28"/>
          <w:szCs w:val="28"/>
          <w:lang w:val="ru-RU"/>
        </w:rPr>
        <w:t xml:space="preserve">, в швейной промышленности </w:t>
      </w:r>
      <w:r w:rsidR="00C12002" w:rsidRPr="005566B4">
        <w:rPr>
          <w:sz w:val="28"/>
          <w:szCs w:val="28"/>
          <w:lang w:val="ru-RU"/>
        </w:rPr>
        <w:t xml:space="preserve">– </w:t>
      </w:r>
      <w:r w:rsidRPr="005566B4">
        <w:rPr>
          <w:sz w:val="28"/>
          <w:szCs w:val="28"/>
          <w:lang w:val="ru-RU"/>
        </w:rPr>
        <w:t>на</w:t>
      </w:r>
      <w:r w:rsidR="00C12002" w:rsidRPr="005566B4">
        <w:rPr>
          <w:sz w:val="28"/>
          <w:szCs w:val="28"/>
          <w:lang w:val="ru-RU"/>
        </w:rPr>
        <w:t xml:space="preserve"> </w:t>
      </w:r>
      <w:r w:rsidRPr="005566B4">
        <w:rPr>
          <w:sz w:val="28"/>
          <w:szCs w:val="28"/>
          <w:lang w:val="ru-RU"/>
        </w:rPr>
        <w:t>41</w:t>
      </w:r>
      <w:r w:rsidR="00377FE4" w:rsidRPr="005566B4">
        <w:rPr>
          <w:sz w:val="28"/>
          <w:szCs w:val="28"/>
          <w:lang w:val="ru-RU"/>
        </w:rPr>
        <w:t> %</w:t>
      </w:r>
      <w:r w:rsidRPr="005566B4">
        <w:rPr>
          <w:sz w:val="28"/>
          <w:szCs w:val="28"/>
          <w:lang w:val="ru-RU"/>
        </w:rPr>
        <w:t>, а производство кожи и ко</w:t>
      </w:r>
      <w:r w:rsidR="00A879F6" w:rsidRPr="005566B4">
        <w:rPr>
          <w:sz w:val="28"/>
          <w:szCs w:val="28"/>
          <w:lang w:val="ru-RU"/>
        </w:rPr>
        <w:t>жаных изделий снизилось на 31,8</w:t>
      </w:r>
      <w:r w:rsidR="00377FE4" w:rsidRPr="005566B4">
        <w:rPr>
          <w:sz w:val="28"/>
          <w:szCs w:val="28"/>
          <w:lang w:val="ru-RU"/>
        </w:rPr>
        <w:t> %</w:t>
      </w:r>
      <w:r w:rsidRPr="005566B4">
        <w:rPr>
          <w:sz w:val="28"/>
          <w:szCs w:val="28"/>
          <w:lang w:val="ru-RU"/>
        </w:rPr>
        <w:t>. Вместе с тем на 1 января 2017</w:t>
      </w:r>
      <w:r w:rsidR="00B72C76" w:rsidRPr="005566B4">
        <w:rPr>
          <w:sz w:val="28"/>
          <w:szCs w:val="28"/>
          <w:lang w:val="ru-RU"/>
        </w:rPr>
        <w:t xml:space="preserve"> </w:t>
      </w:r>
      <w:r w:rsidRPr="005566B4">
        <w:rPr>
          <w:sz w:val="28"/>
          <w:szCs w:val="28"/>
          <w:lang w:val="ru-RU"/>
        </w:rPr>
        <w:t>года на складах предприятий этих отраслей сумма запасов готовой продукции сос</w:t>
      </w:r>
      <w:r w:rsidR="00A879F6" w:rsidRPr="005566B4">
        <w:rPr>
          <w:sz w:val="28"/>
          <w:szCs w:val="28"/>
          <w:lang w:val="ru-RU"/>
        </w:rPr>
        <w:t>тавила 27,8</w:t>
      </w:r>
      <w:r w:rsidR="00BA2DB1" w:rsidRPr="005566B4">
        <w:rPr>
          <w:sz w:val="28"/>
          <w:szCs w:val="28"/>
          <w:lang w:val="ru-RU"/>
        </w:rPr>
        <w:t> </w:t>
      </w:r>
      <w:r w:rsidR="00A879F6" w:rsidRPr="005566B4">
        <w:rPr>
          <w:sz w:val="28"/>
          <w:szCs w:val="28"/>
          <w:lang w:val="ru-RU"/>
        </w:rPr>
        <w:t xml:space="preserve">млн </w:t>
      </w:r>
      <w:r w:rsidR="00C12002" w:rsidRPr="005566B4">
        <w:rPr>
          <w:sz w:val="28"/>
          <w:szCs w:val="28"/>
          <w:lang w:val="ru-RU"/>
        </w:rPr>
        <w:t>манатов</w:t>
      </w:r>
      <w:r w:rsidR="00A879F6" w:rsidRPr="005566B4">
        <w:rPr>
          <w:sz w:val="28"/>
          <w:szCs w:val="28"/>
          <w:lang w:val="ru-RU"/>
        </w:rPr>
        <w:t>, или 5,9</w:t>
      </w:r>
      <w:r w:rsidR="00377FE4" w:rsidRPr="005566B4">
        <w:rPr>
          <w:sz w:val="28"/>
          <w:szCs w:val="28"/>
          <w:lang w:val="ru-RU"/>
        </w:rPr>
        <w:t> %</w:t>
      </w:r>
      <w:r w:rsidR="00EE18AD" w:rsidRPr="005566B4">
        <w:rPr>
          <w:sz w:val="28"/>
          <w:szCs w:val="28"/>
          <w:lang w:val="ru-RU"/>
        </w:rPr>
        <w:t xml:space="preserve"> </w:t>
      </w:r>
      <w:r w:rsidRPr="005566B4">
        <w:rPr>
          <w:sz w:val="28"/>
          <w:szCs w:val="28"/>
          <w:lang w:val="ru-RU"/>
        </w:rPr>
        <w:t>общего запаса в целом по промышленности.</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Второе место в обрабатывающей промышленности по удельному весу объем</w:t>
      </w:r>
      <w:r w:rsidR="00CA2506" w:rsidRPr="005566B4">
        <w:rPr>
          <w:sz w:val="28"/>
          <w:szCs w:val="28"/>
          <w:lang w:val="ru-RU"/>
        </w:rPr>
        <w:t>а</w:t>
      </w:r>
      <w:r w:rsidRPr="005566B4">
        <w:rPr>
          <w:sz w:val="28"/>
          <w:szCs w:val="28"/>
          <w:lang w:val="ru-RU"/>
        </w:rPr>
        <w:t xml:space="preserve"> производства занимают предприятия, производящие нефтепродукты. В 2016 году было произведено продукции на сумму 2 472,8 млн </w:t>
      </w:r>
      <w:r w:rsidR="00C12002" w:rsidRPr="005566B4">
        <w:rPr>
          <w:sz w:val="28"/>
          <w:szCs w:val="28"/>
          <w:lang w:val="ru-RU"/>
        </w:rPr>
        <w:t>манатов</w:t>
      </w:r>
      <w:r w:rsidR="007214A6" w:rsidRPr="005566B4">
        <w:rPr>
          <w:sz w:val="28"/>
          <w:szCs w:val="28"/>
          <w:lang w:val="ru-RU"/>
        </w:rPr>
        <w:t xml:space="preserve"> (</w:t>
      </w:r>
      <w:r w:rsidRPr="005566B4">
        <w:rPr>
          <w:sz w:val="28"/>
          <w:szCs w:val="28"/>
          <w:lang w:val="ru-RU"/>
        </w:rPr>
        <w:t>уменьш</w:t>
      </w:r>
      <w:r w:rsidR="007214A6" w:rsidRPr="005566B4">
        <w:rPr>
          <w:sz w:val="28"/>
          <w:szCs w:val="28"/>
          <w:lang w:val="ru-RU"/>
        </w:rPr>
        <w:t>ение</w:t>
      </w:r>
      <w:r w:rsidRPr="005566B4">
        <w:rPr>
          <w:sz w:val="28"/>
          <w:szCs w:val="28"/>
          <w:lang w:val="ru-RU"/>
        </w:rPr>
        <w:t xml:space="preserve"> на 9,1</w:t>
      </w:r>
      <w:r w:rsidR="00377FE4" w:rsidRPr="005566B4">
        <w:rPr>
          <w:sz w:val="28"/>
          <w:szCs w:val="28"/>
          <w:lang w:val="ru-RU"/>
        </w:rPr>
        <w:t> %</w:t>
      </w:r>
      <w:r w:rsidRPr="005566B4">
        <w:rPr>
          <w:sz w:val="28"/>
          <w:szCs w:val="28"/>
          <w:lang w:val="ru-RU"/>
        </w:rPr>
        <w:t xml:space="preserve"> по сравнению с 2015 годом</w:t>
      </w:r>
      <w:r w:rsidR="007214A6" w:rsidRPr="005566B4">
        <w:rPr>
          <w:sz w:val="28"/>
          <w:szCs w:val="28"/>
          <w:lang w:val="ru-RU"/>
        </w:rPr>
        <w:t>)</w:t>
      </w:r>
      <w:r w:rsidRPr="005566B4">
        <w:rPr>
          <w:sz w:val="28"/>
          <w:szCs w:val="28"/>
          <w:lang w:val="ru-RU"/>
        </w:rPr>
        <w:t xml:space="preserve">. Также было произведено </w:t>
      </w:r>
      <w:r w:rsidR="007214A6" w:rsidRPr="005566B4">
        <w:rPr>
          <w:sz w:val="28"/>
          <w:szCs w:val="28"/>
          <w:lang w:val="ru-RU"/>
        </w:rPr>
        <w:t xml:space="preserve">1 153,1 тыс. тонн </w:t>
      </w:r>
      <w:r w:rsidRPr="005566B4">
        <w:rPr>
          <w:sz w:val="28"/>
          <w:szCs w:val="28"/>
          <w:lang w:val="ru-RU"/>
        </w:rPr>
        <w:t xml:space="preserve">автомобильного бензина, </w:t>
      </w:r>
      <w:r w:rsidR="007214A6" w:rsidRPr="005566B4">
        <w:rPr>
          <w:sz w:val="28"/>
          <w:szCs w:val="28"/>
          <w:lang w:val="ru-RU"/>
        </w:rPr>
        <w:t xml:space="preserve">627,3 тыс. тонн </w:t>
      </w:r>
      <w:r w:rsidRPr="005566B4">
        <w:rPr>
          <w:sz w:val="28"/>
          <w:szCs w:val="28"/>
          <w:lang w:val="ru-RU"/>
        </w:rPr>
        <w:t xml:space="preserve">керосина, </w:t>
      </w:r>
      <w:r w:rsidR="007214A6" w:rsidRPr="005566B4">
        <w:rPr>
          <w:sz w:val="28"/>
          <w:szCs w:val="28"/>
          <w:lang w:val="ru-RU"/>
        </w:rPr>
        <w:t>2 315,3</w:t>
      </w:r>
      <w:r w:rsidR="00862C99" w:rsidRPr="005566B4">
        <w:rPr>
          <w:sz w:val="28"/>
          <w:szCs w:val="28"/>
          <w:lang w:val="ru-RU"/>
        </w:rPr>
        <w:t> </w:t>
      </w:r>
      <w:r w:rsidR="007214A6" w:rsidRPr="005566B4">
        <w:rPr>
          <w:sz w:val="28"/>
          <w:szCs w:val="28"/>
          <w:lang w:val="ru-RU"/>
        </w:rPr>
        <w:t xml:space="preserve">тыс. тонн </w:t>
      </w:r>
      <w:r w:rsidRPr="005566B4">
        <w:rPr>
          <w:sz w:val="28"/>
          <w:szCs w:val="28"/>
          <w:lang w:val="ru-RU"/>
        </w:rPr>
        <w:t xml:space="preserve">дизельного топлива. Производство битума, являющегося одним из важных компонентов для прокладывания автомобильных дорог, за год </w:t>
      </w:r>
      <w:r w:rsidR="00A879F6" w:rsidRPr="005566B4">
        <w:rPr>
          <w:sz w:val="28"/>
          <w:szCs w:val="28"/>
          <w:lang w:val="ru-RU"/>
        </w:rPr>
        <w:t>возросло на 4,2</w:t>
      </w:r>
      <w:r w:rsidR="00377FE4" w:rsidRPr="005566B4">
        <w:rPr>
          <w:sz w:val="28"/>
          <w:szCs w:val="28"/>
          <w:lang w:val="ru-RU"/>
        </w:rPr>
        <w:t> %</w:t>
      </w:r>
      <w:r w:rsidRPr="005566B4">
        <w:rPr>
          <w:sz w:val="28"/>
          <w:szCs w:val="28"/>
          <w:lang w:val="ru-RU"/>
        </w:rPr>
        <w:t xml:space="preserve"> и составило 179,1 тыс. тонн.</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На промышленных предприятиях, занимающихся производством химической продукции</w:t>
      </w:r>
      <w:r w:rsidR="00C958BE" w:rsidRPr="005566B4">
        <w:rPr>
          <w:sz w:val="28"/>
          <w:szCs w:val="28"/>
          <w:lang w:val="ru-RU"/>
        </w:rPr>
        <w:t>,</w:t>
      </w:r>
      <w:r w:rsidRPr="005566B4">
        <w:rPr>
          <w:sz w:val="28"/>
          <w:szCs w:val="28"/>
          <w:lang w:val="ru-RU"/>
        </w:rPr>
        <w:t xml:space="preserve"> объем производства составил 374,2 млн </w:t>
      </w:r>
      <w:r w:rsidR="00C12002" w:rsidRPr="005566B4">
        <w:rPr>
          <w:sz w:val="28"/>
          <w:szCs w:val="28"/>
          <w:lang w:val="ru-RU"/>
        </w:rPr>
        <w:t>манатов</w:t>
      </w:r>
      <w:r w:rsidRPr="005566B4">
        <w:rPr>
          <w:sz w:val="28"/>
          <w:szCs w:val="28"/>
          <w:lang w:val="ru-RU"/>
        </w:rPr>
        <w:t>. В 2016</w:t>
      </w:r>
      <w:r w:rsidR="00FF7DEE" w:rsidRPr="005566B4">
        <w:rPr>
          <w:sz w:val="28"/>
          <w:szCs w:val="28"/>
          <w:lang w:val="ru-RU"/>
        </w:rPr>
        <w:t> </w:t>
      </w:r>
      <w:r w:rsidRPr="005566B4">
        <w:rPr>
          <w:sz w:val="28"/>
          <w:szCs w:val="28"/>
          <w:lang w:val="ru-RU"/>
        </w:rPr>
        <w:t>году производство фармацевтической продукции увеличилось на 22,4</w:t>
      </w:r>
      <w:r w:rsidR="00377FE4" w:rsidRPr="005566B4">
        <w:rPr>
          <w:sz w:val="28"/>
          <w:szCs w:val="28"/>
          <w:lang w:val="ru-RU"/>
        </w:rPr>
        <w:t> %</w:t>
      </w:r>
      <w:r w:rsidRPr="005566B4">
        <w:rPr>
          <w:sz w:val="28"/>
          <w:szCs w:val="28"/>
          <w:lang w:val="ru-RU"/>
        </w:rPr>
        <w:t xml:space="preserve"> по сравнению с 2015 годом. На предприятиях, выпускающих резиновые и пластмассовые изделия, наблюдался рост на 24,5</w:t>
      </w:r>
      <w:r w:rsidR="00377FE4" w:rsidRPr="005566B4">
        <w:rPr>
          <w:sz w:val="28"/>
          <w:szCs w:val="28"/>
          <w:lang w:val="ru-RU"/>
        </w:rPr>
        <w:t> %</w:t>
      </w:r>
      <w:r w:rsidRPr="005566B4">
        <w:rPr>
          <w:sz w:val="28"/>
          <w:szCs w:val="28"/>
          <w:lang w:val="ru-RU"/>
        </w:rPr>
        <w:t>; было произведено продукции на сумму 182</w:t>
      </w:r>
      <w:r w:rsidR="00417398" w:rsidRPr="005566B4">
        <w:rPr>
          <w:sz w:val="28"/>
          <w:szCs w:val="28"/>
          <w:lang w:val="ru-RU"/>
        </w:rPr>
        <w:t xml:space="preserve"> </w:t>
      </w:r>
      <w:r w:rsidRPr="005566B4">
        <w:rPr>
          <w:sz w:val="28"/>
          <w:szCs w:val="28"/>
          <w:lang w:val="ru-RU"/>
        </w:rPr>
        <w:t xml:space="preserve">млн </w:t>
      </w:r>
      <w:r w:rsidR="00C12002" w:rsidRPr="005566B4">
        <w:rPr>
          <w:sz w:val="28"/>
          <w:szCs w:val="28"/>
          <w:lang w:val="ru-RU"/>
        </w:rPr>
        <w:t>манатов</w:t>
      </w:r>
      <w:r w:rsidRPr="005566B4">
        <w:rPr>
          <w:sz w:val="28"/>
          <w:szCs w:val="28"/>
          <w:lang w:val="ru-RU"/>
        </w:rPr>
        <w:t>.</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На предприятиях, занятых производством строительных материалов, объем производства составил 397,2 млн </w:t>
      </w:r>
      <w:r w:rsidR="00C12002" w:rsidRPr="005566B4">
        <w:rPr>
          <w:sz w:val="28"/>
          <w:szCs w:val="28"/>
          <w:lang w:val="ru-RU"/>
        </w:rPr>
        <w:t>манатов</w:t>
      </w:r>
      <w:r w:rsidRPr="005566B4">
        <w:rPr>
          <w:sz w:val="28"/>
          <w:szCs w:val="28"/>
          <w:lang w:val="ru-RU"/>
        </w:rPr>
        <w:t>. Снижение производства в 2016</w:t>
      </w:r>
      <w:r w:rsidR="00FF7DEE" w:rsidRPr="005566B4">
        <w:rPr>
          <w:sz w:val="28"/>
          <w:szCs w:val="28"/>
          <w:lang w:val="ru-RU"/>
        </w:rPr>
        <w:t> </w:t>
      </w:r>
      <w:r w:rsidRPr="005566B4">
        <w:rPr>
          <w:sz w:val="28"/>
          <w:szCs w:val="28"/>
          <w:lang w:val="ru-RU"/>
        </w:rPr>
        <w:t>году по срав</w:t>
      </w:r>
      <w:r w:rsidR="00A879F6" w:rsidRPr="005566B4">
        <w:rPr>
          <w:sz w:val="28"/>
          <w:szCs w:val="28"/>
          <w:lang w:val="ru-RU"/>
        </w:rPr>
        <w:t>нению с 2015 годом составило 10</w:t>
      </w:r>
      <w:r w:rsidR="00377FE4" w:rsidRPr="005566B4">
        <w:rPr>
          <w:sz w:val="28"/>
          <w:szCs w:val="28"/>
          <w:lang w:val="ru-RU"/>
        </w:rPr>
        <w:t> %</w:t>
      </w:r>
      <w:r w:rsidRPr="005566B4">
        <w:rPr>
          <w:sz w:val="28"/>
          <w:szCs w:val="28"/>
          <w:lang w:val="ru-RU"/>
        </w:rPr>
        <w:t>. Причиной снижения было уменьшение производства основных строительных мате</w:t>
      </w:r>
      <w:r w:rsidR="00A879F6" w:rsidRPr="005566B4">
        <w:rPr>
          <w:sz w:val="28"/>
          <w:szCs w:val="28"/>
          <w:lang w:val="ru-RU"/>
        </w:rPr>
        <w:t xml:space="preserve">риалов, таких как цемент – </w:t>
      </w:r>
      <w:r w:rsidR="00EE18AD" w:rsidRPr="005566B4">
        <w:rPr>
          <w:sz w:val="28"/>
          <w:szCs w:val="28"/>
          <w:lang w:val="ru-RU"/>
        </w:rPr>
        <w:t xml:space="preserve">на </w:t>
      </w:r>
      <w:r w:rsidR="00A879F6" w:rsidRPr="005566B4">
        <w:rPr>
          <w:sz w:val="28"/>
          <w:szCs w:val="28"/>
          <w:lang w:val="ru-RU"/>
        </w:rPr>
        <w:t>13,9</w:t>
      </w:r>
      <w:r w:rsidR="00377FE4" w:rsidRPr="005566B4">
        <w:rPr>
          <w:sz w:val="28"/>
          <w:szCs w:val="28"/>
          <w:lang w:val="ru-RU"/>
        </w:rPr>
        <w:t> %</w:t>
      </w:r>
      <w:r w:rsidR="00A879F6" w:rsidRPr="005566B4">
        <w:rPr>
          <w:sz w:val="28"/>
          <w:szCs w:val="28"/>
          <w:lang w:val="ru-RU"/>
        </w:rPr>
        <w:t xml:space="preserve">, строительный гипс – </w:t>
      </w:r>
      <w:r w:rsidR="00EE18AD" w:rsidRPr="005566B4">
        <w:rPr>
          <w:sz w:val="28"/>
          <w:szCs w:val="28"/>
          <w:lang w:val="ru-RU"/>
        </w:rPr>
        <w:t xml:space="preserve">на </w:t>
      </w:r>
      <w:r w:rsidR="00A879F6" w:rsidRPr="005566B4">
        <w:rPr>
          <w:sz w:val="28"/>
          <w:szCs w:val="28"/>
          <w:lang w:val="ru-RU"/>
        </w:rPr>
        <w:t>20,7</w:t>
      </w:r>
      <w:r w:rsidR="00377FE4" w:rsidRPr="005566B4">
        <w:rPr>
          <w:sz w:val="28"/>
          <w:szCs w:val="28"/>
          <w:lang w:val="ru-RU"/>
        </w:rPr>
        <w:t> %</w:t>
      </w:r>
      <w:r w:rsidRPr="005566B4">
        <w:rPr>
          <w:sz w:val="28"/>
          <w:szCs w:val="28"/>
          <w:lang w:val="ru-RU"/>
        </w:rPr>
        <w:t>. Предприятиями этой отрасли было произведено 110,8 тыс. куб. м сборных строительных конструкций и 128,8</w:t>
      </w:r>
      <w:r w:rsidR="00FF7DEE" w:rsidRPr="005566B4">
        <w:rPr>
          <w:sz w:val="28"/>
          <w:szCs w:val="28"/>
          <w:lang w:val="ru-RU"/>
        </w:rPr>
        <w:t> </w:t>
      </w:r>
      <w:r w:rsidRPr="005566B4">
        <w:rPr>
          <w:sz w:val="28"/>
          <w:szCs w:val="28"/>
          <w:lang w:val="ru-RU"/>
        </w:rPr>
        <w:t>тыс. тонн строительных блоков и кирпичей из бетона.</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Предприятиями металлургической промышленности и предприятиями, занимающимися производством готовых металлических изделий, произведено продукции и оказано услуг на сумму 420,7 млн </w:t>
      </w:r>
      <w:r w:rsidR="00C12002" w:rsidRPr="005566B4">
        <w:rPr>
          <w:sz w:val="28"/>
          <w:szCs w:val="28"/>
          <w:lang w:val="ru-RU"/>
        </w:rPr>
        <w:t>манатов</w:t>
      </w:r>
      <w:r w:rsidRPr="005566B4">
        <w:rPr>
          <w:sz w:val="28"/>
          <w:szCs w:val="28"/>
          <w:lang w:val="ru-RU"/>
        </w:rPr>
        <w:t>. В металлургической промышленности набл</w:t>
      </w:r>
      <w:r w:rsidR="007F554F" w:rsidRPr="005566B4">
        <w:rPr>
          <w:sz w:val="28"/>
          <w:szCs w:val="28"/>
          <w:lang w:val="ru-RU"/>
        </w:rPr>
        <w:t>юдался рост производства на 0,3</w:t>
      </w:r>
      <w:r w:rsidR="00377FE4" w:rsidRPr="005566B4">
        <w:rPr>
          <w:sz w:val="28"/>
          <w:szCs w:val="28"/>
          <w:lang w:val="ru-RU"/>
        </w:rPr>
        <w:t> %</w:t>
      </w:r>
      <w:r w:rsidRPr="005566B4">
        <w:rPr>
          <w:sz w:val="28"/>
          <w:szCs w:val="28"/>
          <w:lang w:val="ru-RU"/>
        </w:rPr>
        <w:t xml:space="preserve">, в сфере производства готовых металлических изделий </w:t>
      </w:r>
      <w:r w:rsidR="00C24AB5" w:rsidRPr="005566B4">
        <w:rPr>
          <w:sz w:val="28"/>
          <w:szCs w:val="28"/>
          <w:lang w:val="ru-RU"/>
        </w:rPr>
        <w:t xml:space="preserve">– </w:t>
      </w:r>
      <w:r w:rsidRPr="005566B4">
        <w:rPr>
          <w:sz w:val="28"/>
          <w:szCs w:val="28"/>
          <w:lang w:val="ru-RU"/>
        </w:rPr>
        <w:t>на</w:t>
      </w:r>
      <w:r w:rsidR="00C24AB5" w:rsidRPr="005566B4">
        <w:rPr>
          <w:sz w:val="28"/>
          <w:szCs w:val="28"/>
          <w:lang w:val="ru-RU"/>
        </w:rPr>
        <w:t xml:space="preserve"> </w:t>
      </w:r>
      <w:r w:rsidR="007F554F" w:rsidRPr="005566B4">
        <w:rPr>
          <w:sz w:val="28"/>
          <w:szCs w:val="28"/>
          <w:lang w:val="ru-RU"/>
        </w:rPr>
        <w:t>20,7</w:t>
      </w:r>
      <w:r w:rsidR="00377FE4" w:rsidRPr="005566B4">
        <w:rPr>
          <w:sz w:val="28"/>
          <w:szCs w:val="28"/>
          <w:lang w:val="ru-RU"/>
        </w:rPr>
        <w:t> %</w:t>
      </w:r>
      <w:r w:rsidRPr="005566B4">
        <w:rPr>
          <w:sz w:val="28"/>
          <w:szCs w:val="28"/>
          <w:lang w:val="ru-RU"/>
        </w:rPr>
        <w:t>. В течение года было произведено 2,5 тыс. тонн чугунного литья, 345,3 тыс. тонн стального литья и 53,8 тыс. тонн стальных труб.</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В сфере производства компьютеров, оптического, электронного и электрического оборудования объем производства составил 172 млн </w:t>
      </w:r>
      <w:r w:rsidR="00C12002" w:rsidRPr="005566B4">
        <w:rPr>
          <w:sz w:val="28"/>
          <w:szCs w:val="28"/>
          <w:lang w:val="ru-RU"/>
        </w:rPr>
        <w:t>манатов</w:t>
      </w:r>
      <w:r w:rsidRPr="005566B4">
        <w:rPr>
          <w:sz w:val="28"/>
          <w:szCs w:val="28"/>
          <w:lang w:val="ru-RU"/>
        </w:rPr>
        <w:t>. По сравнению с 2015 годом в производстве компьютеров, оптического, электронного обор</w:t>
      </w:r>
      <w:r w:rsidR="007F554F" w:rsidRPr="005566B4">
        <w:rPr>
          <w:sz w:val="28"/>
          <w:szCs w:val="28"/>
          <w:lang w:val="ru-RU"/>
        </w:rPr>
        <w:t>удования наблюдался рост на 1,3</w:t>
      </w:r>
      <w:r w:rsidR="00377FE4" w:rsidRPr="005566B4">
        <w:rPr>
          <w:sz w:val="28"/>
          <w:szCs w:val="28"/>
          <w:lang w:val="ru-RU"/>
        </w:rPr>
        <w:t> %</w:t>
      </w:r>
      <w:r w:rsidRPr="005566B4">
        <w:rPr>
          <w:sz w:val="28"/>
          <w:szCs w:val="28"/>
          <w:lang w:val="ru-RU"/>
        </w:rPr>
        <w:t>, а в производстве электрического оборудования – в 3,3 раза.</w:t>
      </w:r>
    </w:p>
    <w:p w:rsidR="00710497" w:rsidRPr="005566B4" w:rsidRDefault="00710497" w:rsidP="008364E1">
      <w:pPr>
        <w:pStyle w:val="a3"/>
        <w:spacing w:before="0" w:beforeAutospacing="0" w:after="0" w:afterAutospacing="0"/>
        <w:ind w:firstLine="709"/>
        <w:jc w:val="both"/>
        <w:rPr>
          <w:sz w:val="28"/>
          <w:szCs w:val="28"/>
          <w:lang w:val="ru-RU"/>
        </w:rPr>
      </w:pPr>
      <w:r w:rsidRPr="005566B4">
        <w:rPr>
          <w:sz w:val="28"/>
          <w:szCs w:val="28"/>
          <w:lang w:val="ru-RU"/>
        </w:rPr>
        <w:t xml:space="preserve">Объем производства машин и оборудования, а также автомобилей и прочих транспортных средств составил 321,2 млн </w:t>
      </w:r>
      <w:r w:rsidR="00C12002" w:rsidRPr="005566B4">
        <w:rPr>
          <w:sz w:val="28"/>
          <w:szCs w:val="28"/>
          <w:lang w:val="ru-RU"/>
        </w:rPr>
        <w:t>манатов</w:t>
      </w:r>
      <w:r w:rsidRPr="005566B4">
        <w:rPr>
          <w:sz w:val="28"/>
          <w:szCs w:val="28"/>
          <w:lang w:val="ru-RU"/>
        </w:rPr>
        <w:t>. По сравнению с 2015</w:t>
      </w:r>
      <w:r w:rsidR="00FF7DEE" w:rsidRPr="005566B4">
        <w:rPr>
          <w:sz w:val="28"/>
          <w:szCs w:val="28"/>
          <w:lang w:val="ru-RU"/>
        </w:rPr>
        <w:t> </w:t>
      </w:r>
      <w:r w:rsidRPr="005566B4">
        <w:rPr>
          <w:sz w:val="28"/>
          <w:szCs w:val="28"/>
          <w:lang w:val="ru-RU"/>
        </w:rPr>
        <w:t>годом производство машин и</w:t>
      </w:r>
      <w:r w:rsidR="007F554F" w:rsidRPr="005566B4">
        <w:rPr>
          <w:sz w:val="28"/>
          <w:szCs w:val="28"/>
          <w:lang w:val="ru-RU"/>
        </w:rPr>
        <w:t xml:space="preserve"> оборудования снизилось на 16,2</w:t>
      </w:r>
      <w:r w:rsidR="00377FE4" w:rsidRPr="005566B4">
        <w:rPr>
          <w:sz w:val="28"/>
          <w:szCs w:val="28"/>
          <w:lang w:val="ru-RU"/>
        </w:rPr>
        <w:t> %</w:t>
      </w:r>
      <w:r w:rsidRPr="005566B4">
        <w:rPr>
          <w:sz w:val="28"/>
          <w:szCs w:val="28"/>
          <w:lang w:val="ru-RU"/>
        </w:rPr>
        <w:t>, производств</w:t>
      </w:r>
      <w:r w:rsidR="007F554F" w:rsidRPr="005566B4">
        <w:rPr>
          <w:sz w:val="28"/>
          <w:szCs w:val="28"/>
          <w:lang w:val="ru-RU"/>
        </w:rPr>
        <w:t>о автомобилей увеличилось на 17</w:t>
      </w:r>
      <w:r w:rsidR="00377FE4" w:rsidRPr="005566B4">
        <w:rPr>
          <w:sz w:val="28"/>
          <w:szCs w:val="28"/>
          <w:lang w:val="ru-RU"/>
        </w:rPr>
        <w:t> %</w:t>
      </w:r>
      <w:r w:rsidRPr="005566B4">
        <w:rPr>
          <w:sz w:val="28"/>
          <w:szCs w:val="28"/>
          <w:lang w:val="ru-RU"/>
        </w:rPr>
        <w:t xml:space="preserve">, производство прочих </w:t>
      </w:r>
      <w:r w:rsidRPr="005566B4">
        <w:rPr>
          <w:sz w:val="28"/>
          <w:szCs w:val="28"/>
          <w:lang w:val="ru-RU"/>
        </w:rPr>
        <w:lastRenderedPageBreak/>
        <w:t>транспор</w:t>
      </w:r>
      <w:r w:rsidR="00EE18AD" w:rsidRPr="005566B4">
        <w:rPr>
          <w:sz w:val="28"/>
          <w:szCs w:val="28"/>
          <w:lang w:val="ru-RU"/>
        </w:rPr>
        <w:t xml:space="preserve">тных средств – </w:t>
      </w:r>
      <w:r w:rsidR="007F554F" w:rsidRPr="005566B4">
        <w:rPr>
          <w:sz w:val="28"/>
          <w:szCs w:val="28"/>
          <w:lang w:val="ru-RU"/>
        </w:rPr>
        <w:t>на</w:t>
      </w:r>
      <w:r w:rsidR="00EE18AD" w:rsidRPr="005566B4">
        <w:rPr>
          <w:sz w:val="28"/>
          <w:szCs w:val="28"/>
          <w:lang w:val="ru-RU"/>
        </w:rPr>
        <w:t xml:space="preserve"> </w:t>
      </w:r>
      <w:r w:rsidR="007F554F" w:rsidRPr="005566B4">
        <w:rPr>
          <w:sz w:val="28"/>
          <w:szCs w:val="28"/>
          <w:lang w:val="ru-RU"/>
        </w:rPr>
        <w:t>3,2</w:t>
      </w:r>
      <w:r w:rsidR="00377FE4" w:rsidRPr="005566B4">
        <w:rPr>
          <w:sz w:val="28"/>
          <w:szCs w:val="28"/>
          <w:lang w:val="ru-RU"/>
        </w:rPr>
        <w:t> %</w:t>
      </w:r>
      <w:r w:rsidRPr="005566B4">
        <w:rPr>
          <w:sz w:val="28"/>
          <w:szCs w:val="28"/>
          <w:lang w:val="ru-RU"/>
        </w:rPr>
        <w:t>. Увеличилос</w:t>
      </w:r>
      <w:r w:rsidR="007F554F" w:rsidRPr="005566B4">
        <w:rPr>
          <w:sz w:val="28"/>
          <w:szCs w:val="28"/>
          <w:lang w:val="ru-RU"/>
        </w:rPr>
        <w:t>ь производство тракторов на 8,3</w:t>
      </w:r>
      <w:r w:rsidR="00377FE4" w:rsidRPr="005566B4">
        <w:rPr>
          <w:sz w:val="28"/>
          <w:szCs w:val="28"/>
          <w:lang w:val="ru-RU"/>
        </w:rPr>
        <w:t> %</w:t>
      </w:r>
      <w:r w:rsidRPr="005566B4">
        <w:rPr>
          <w:sz w:val="28"/>
          <w:szCs w:val="28"/>
          <w:lang w:val="ru-RU"/>
        </w:rPr>
        <w:t>, грузовых автомобилей</w:t>
      </w:r>
      <w:r w:rsidR="008F39CE" w:rsidRPr="005566B4">
        <w:rPr>
          <w:sz w:val="28"/>
          <w:szCs w:val="28"/>
          <w:lang w:val="ru-RU"/>
        </w:rPr>
        <w:t xml:space="preserve"> </w:t>
      </w:r>
      <w:r w:rsidR="00846957" w:rsidRPr="005566B4">
        <w:rPr>
          <w:sz w:val="28"/>
          <w:szCs w:val="28"/>
          <w:lang w:val="ru-RU"/>
        </w:rPr>
        <w:t xml:space="preserve">– </w:t>
      </w:r>
      <w:r w:rsidR="008F39CE" w:rsidRPr="005566B4">
        <w:rPr>
          <w:sz w:val="28"/>
          <w:szCs w:val="28"/>
          <w:lang w:val="ru-RU"/>
        </w:rPr>
        <w:t xml:space="preserve">в </w:t>
      </w:r>
      <w:r w:rsidRPr="005566B4">
        <w:rPr>
          <w:sz w:val="28"/>
          <w:szCs w:val="28"/>
          <w:lang w:val="ru-RU"/>
        </w:rPr>
        <w:t>1,8</w:t>
      </w:r>
      <w:r w:rsidR="00366476" w:rsidRPr="005566B4">
        <w:rPr>
          <w:sz w:val="28"/>
          <w:szCs w:val="28"/>
          <w:lang w:val="ru-RU"/>
        </w:rPr>
        <w:t xml:space="preserve"> раз</w:t>
      </w:r>
      <w:r w:rsidR="00EE18AD" w:rsidRPr="005566B4">
        <w:rPr>
          <w:sz w:val="28"/>
          <w:szCs w:val="28"/>
          <w:lang w:val="ru-RU"/>
        </w:rPr>
        <w:t>а</w:t>
      </w:r>
      <w:r w:rsidRPr="005566B4">
        <w:rPr>
          <w:sz w:val="28"/>
          <w:szCs w:val="28"/>
          <w:lang w:val="ru-RU"/>
        </w:rPr>
        <w:t>.</w:t>
      </w:r>
    </w:p>
    <w:p w:rsidR="00710497" w:rsidRPr="005566B4" w:rsidRDefault="00E54EB4" w:rsidP="008364E1">
      <w:pPr>
        <w:pStyle w:val="a3"/>
        <w:spacing w:before="0" w:beforeAutospacing="0" w:after="0" w:afterAutospacing="0"/>
        <w:ind w:firstLine="709"/>
        <w:jc w:val="both"/>
        <w:rPr>
          <w:sz w:val="28"/>
          <w:szCs w:val="28"/>
          <w:lang w:val="ru-RU"/>
        </w:rPr>
      </w:pPr>
      <w:r w:rsidRPr="005566B4">
        <w:rPr>
          <w:sz w:val="28"/>
          <w:szCs w:val="28"/>
          <w:lang w:val="ru-RU"/>
        </w:rPr>
        <w:t>В течение 2016 года в</w:t>
      </w:r>
      <w:r w:rsidR="00710497" w:rsidRPr="005566B4">
        <w:rPr>
          <w:sz w:val="28"/>
          <w:szCs w:val="28"/>
          <w:lang w:val="ru-RU"/>
        </w:rPr>
        <w:t xml:space="preserve"> сфере производства и распределения электроэнергии, газа и тепла было произведено продукции и оказано услуг на сумму 1</w:t>
      </w:r>
      <w:r w:rsidR="00417398" w:rsidRPr="005566B4">
        <w:rPr>
          <w:sz w:val="28"/>
          <w:szCs w:val="28"/>
          <w:lang w:val="ru-RU"/>
        </w:rPr>
        <w:t> </w:t>
      </w:r>
      <w:r w:rsidR="00710497" w:rsidRPr="005566B4">
        <w:rPr>
          <w:sz w:val="28"/>
          <w:szCs w:val="28"/>
          <w:lang w:val="ru-RU"/>
        </w:rPr>
        <w:t xml:space="preserve">937,8 млн </w:t>
      </w:r>
      <w:r w:rsidR="00C12002" w:rsidRPr="005566B4">
        <w:rPr>
          <w:sz w:val="28"/>
          <w:szCs w:val="28"/>
          <w:lang w:val="ru-RU"/>
        </w:rPr>
        <w:t>манатов</w:t>
      </w:r>
      <w:r w:rsidRPr="005566B4">
        <w:rPr>
          <w:sz w:val="28"/>
          <w:szCs w:val="28"/>
          <w:lang w:val="ru-RU"/>
        </w:rPr>
        <w:t>.</w:t>
      </w:r>
      <w:r w:rsidR="00710497" w:rsidRPr="005566B4">
        <w:rPr>
          <w:sz w:val="28"/>
          <w:szCs w:val="28"/>
          <w:lang w:val="ru-RU"/>
        </w:rPr>
        <w:t xml:space="preserve"> Водоснабжение, очистка, обработка и получение вторичного сырья составил</w:t>
      </w:r>
      <w:r w:rsidR="00DD70B4" w:rsidRPr="005566B4">
        <w:rPr>
          <w:sz w:val="28"/>
          <w:szCs w:val="28"/>
          <w:lang w:val="ru-RU"/>
        </w:rPr>
        <w:t>и</w:t>
      </w:r>
      <w:r w:rsidR="00710497" w:rsidRPr="005566B4">
        <w:rPr>
          <w:sz w:val="28"/>
          <w:szCs w:val="28"/>
          <w:lang w:val="ru-RU"/>
        </w:rPr>
        <w:t xml:space="preserve"> 271 млн </w:t>
      </w:r>
      <w:r w:rsidR="00C12002" w:rsidRPr="005566B4">
        <w:rPr>
          <w:sz w:val="28"/>
          <w:szCs w:val="28"/>
          <w:lang w:val="ru-RU"/>
        </w:rPr>
        <w:t>манатов</w:t>
      </w:r>
      <w:r w:rsidR="00710497" w:rsidRPr="005566B4">
        <w:rPr>
          <w:sz w:val="28"/>
          <w:szCs w:val="28"/>
          <w:lang w:val="ru-RU"/>
        </w:rPr>
        <w:t>.</w:t>
      </w:r>
    </w:p>
    <w:p w:rsidR="00886265" w:rsidRPr="005566B4" w:rsidRDefault="0067433C" w:rsidP="008364E1">
      <w:pPr>
        <w:pStyle w:val="a3"/>
        <w:spacing w:before="0" w:beforeAutospacing="0" w:after="0" w:afterAutospacing="0"/>
        <w:ind w:firstLine="709"/>
        <w:jc w:val="both"/>
        <w:rPr>
          <w:sz w:val="28"/>
          <w:szCs w:val="28"/>
          <w:lang w:val="ru-RU"/>
        </w:rPr>
      </w:pPr>
      <w:r w:rsidRPr="005566B4">
        <w:rPr>
          <w:sz w:val="28"/>
          <w:szCs w:val="28"/>
          <w:lang w:val="ru-RU"/>
        </w:rPr>
        <w:t xml:space="preserve">В Азербайджане </w:t>
      </w:r>
      <w:r w:rsidR="001119FF" w:rsidRPr="005566B4">
        <w:rPr>
          <w:sz w:val="28"/>
          <w:szCs w:val="28"/>
          <w:lang w:val="ru-RU"/>
        </w:rPr>
        <w:t>функционирую</w:t>
      </w:r>
      <w:r w:rsidRPr="005566B4">
        <w:rPr>
          <w:sz w:val="28"/>
          <w:szCs w:val="28"/>
          <w:lang w:val="ru-RU"/>
        </w:rPr>
        <w:t xml:space="preserve">т 14 тепловых и 19 </w:t>
      </w:r>
      <w:r w:rsidR="001119FF" w:rsidRPr="005566B4">
        <w:rPr>
          <w:sz w:val="28"/>
          <w:szCs w:val="28"/>
          <w:lang w:val="ru-RU"/>
        </w:rPr>
        <w:t xml:space="preserve">водяных электростанций </w:t>
      </w:r>
      <w:r w:rsidRPr="005566B4">
        <w:rPr>
          <w:sz w:val="28"/>
          <w:szCs w:val="28"/>
          <w:lang w:val="ru-RU"/>
        </w:rPr>
        <w:t>общей мощностью 7</w:t>
      </w:r>
      <w:r w:rsidR="00417398" w:rsidRPr="005566B4">
        <w:rPr>
          <w:sz w:val="28"/>
          <w:szCs w:val="28"/>
          <w:lang w:val="ru-RU"/>
        </w:rPr>
        <w:t> </w:t>
      </w:r>
      <w:r w:rsidRPr="005566B4">
        <w:rPr>
          <w:sz w:val="28"/>
          <w:szCs w:val="28"/>
          <w:lang w:val="ru-RU"/>
        </w:rPr>
        <w:t>289 МВт,</w:t>
      </w:r>
      <w:r w:rsidR="001119FF" w:rsidRPr="005566B4">
        <w:rPr>
          <w:sz w:val="28"/>
          <w:szCs w:val="28"/>
          <w:lang w:val="ru-RU"/>
        </w:rPr>
        <w:t xml:space="preserve"> солнечные и ветряные электростанции, электростанции, работающие на основе обжига биомассы и бытовых отходов. За </w:t>
      </w:r>
      <w:r w:rsidR="00DE6F12" w:rsidRPr="005566B4">
        <w:rPr>
          <w:sz w:val="28"/>
          <w:szCs w:val="28"/>
          <w:lang w:val="ru-RU"/>
        </w:rPr>
        <w:t xml:space="preserve">период с </w:t>
      </w:r>
      <w:r w:rsidR="001119FF" w:rsidRPr="005566B4">
        <w:rPr>
          <w:sz w:val="28"/>
          <w:szCs w:val="28"/>
          <w:lang w:val="ru-RU"/>
        </w:rPr>
        <w:t>2013</w:t>
      </w:r>
      <w:r w:rsidR="00DE6F12" w:rsidRPr="005566B4">
        <w:rPr>
          <w:sz w:val="28"/>
          <w:szCs w:val="28"/>
          <w:lang w:val="ru-RU"/>
        </w:rPr>
        <w:t xml:space="preserve"> по </w:t>
      </w:r>
      <w:r w:rsidR="001119FF" w:rsidRPr="005566B4">
        <w:rPr>
          <w:sz w:val="28"/>
          <w:szCs w:val="28"/>
          <w:lang w:val="ru-RU"/>
        </w:rPr>
        <w:t>2016 г</w:t>
      </w:r>
      <w:r w:rsidR="00DE6F12" w:rsidRPr="005566B4">
        <w:rPr>
          <w:sz w:val="28"/>
          <w:szCs w:val="28"/>
          <w:lang w:val="ru-RU"/>
        </w:rPr>
        <w:t>од</w:t>
      </w:r>
      <w:r w:rsidR="001119FF" w:rsidRPr="005566B4">
        <w:rPr>
          <w:sz w:val="28"/>
          <w:szCs w:val="28"/>
          <w:lang w:val="ru-RU"/>
        </w:rPr>
        <w:t xml:space="preserve"> были сданы в эксплуатацию высокотехнологичные и</w:t>
      </w:r>
      <w:r w:rsidR="00FE7C88" w:rsidRPr="005566B4">
        <w:rPr>
          <w:sz w:val="28"/>
          <w:szCs w:val="28"/>
          <w:lang w:val="ru-RU"/>
        </w:rPr>
        <w:t xml:space="preserve"> продуктивные с точки зрения экономии </w:t>
      </w:r>
      <w:r w:rsidR="001119FF" w:rsidRPr="005566B4">
        <w:rPr>
          <w:sz w:val="28"/>
          <w:szCs w:val="28"/>
          <w:lang w:val="ru-RU"/>
        </w:rPr>
        <w:t xml:space="preserve">электрические мощности </w:t>
      </w:r>
      <w:r w:rsidR="0078306C" w:rsidRPr="005566B4">
        <w:rPr>
          <w:sz w:val="28"/>
          <w:szCs w:val="28"/>
          <w:lang w:val="ru-RU"/>
        </w:rPr>
        <w:t>–</w:t>
      </w:r>
      <w:r w:rsidR="001119FF" w:rsidRPr="005566B4">
        <w:rPr>
          <w:sz w:val="28"/>
          <w:szCs w:val="28"/>
          <w:lang w:val="ru-RU"/>
        </w:rPr>
        <w:t xml:space="preserve"> 859,6 МВт.</w:t>
      </w:r>
      <w:r w:rsidR="00FE7C88" w:rsidRPr="005566B4">
        <w:rPr>
          <w:sz w:val="28"/>
          <w:szCs w:val="28"/>
          <w:lang w:val="ru-RU"/>
        </w:rPr>
        <w:t xml:space="preserve"> Благодаря применению высокоэффективн</w:t>
      </w:r>
      <w:r w:rsidR="00DE6F12" w:rsidRPr="005566B4">
        <w:rPr>
          <w:sz w:val="28"/>
          <w:szCs w:val="28"/>
          <w:lang w:val="ru-RU"/>
        </w:rPr>
        <w:t>ого</w:t>
      </w:r>
      <w:r w:rsidR="00FE7C88" w:rsidRPr="005566B4">
        <w:rPr>
          <w:sz w:val="28"/>
          <w:szCs w:val="28"/>
          <w:lang w:val="ru-RU"/>
        </w:rPr>
        <w:t xml:space="preserve"> оборудовани</w:t>
      </w:r>
      <w:r w:rsidR="00DE6F12" w:rsidRPr="005566B4">
        <w:rPr>
          <w:sz w:val="28"/>
          <w:szCs w:val="28"/>
          <w:lang w:val="ru-RU"/>
        </w:rPr>
        <w:t>я</w:t>
      </w:r>
      <w:r w:rsidR="00FE7C88" w:rsidRPr="005566B4">
        <w:rPr>
          <w:sz w:val="28"/>
          <w:szCs w:val="28"/>
          <w:lang w:val="ru-RU"/>
        </w:rPr>
        <w:t xml:space="preserve"> </w:t>
      </w:r>
      <w:r w:rsidR="00886265" w:rsidRPr="005566B4">
        <w:rPr>
          <w:sz w:val="28"/>
          <w:szCs w:val="28"/>
          <w:lang w:val="ru-RU"/>
        </w:rPr>
        <w:t>удельные</w:t>
      </w:r>
      <w:r w:rsidR="00FE7C88" w:rsidRPr="005566B4">
        <w:rPr>
          <w:sz w:val="28"/>
          <w:szCs w:val="28"/>
          <w:lang w:val="ru-RU"/>
        </w:rPr>
        <w:t xml:space="preserve"> расходы топлива</w:t>
      </w:r>
      <w:r w:rsidR="001119FF" w:rsidRPr="005566B4">
        <w:rPr>
          <w:sz w:val="28"/>
          <w:szCs w:val="28"/>
          <w:lang w:val="ru-RU"/>
        </w:rPr>
        <w:t xml:space="preserve"> </w:t>
      </w:r>
      <w:r w:rsidR="00FE7C88" w:rsidRPr="005566B4">
        <w:rPr>
          <w:sz w:val="28"/>
          <w:szCs w:val="28"/>
          <w:lang w:val="ru-RU"/>
        </w:rPr>
        <w:t xml:space="preserve">снизились с 314,4 г/кВт.ч в 2012 году до 285,7 г/кВт.ч в 2016 году; за год удалось сэкономить 574 тыс. тонн </w:t>
      </w:r>
      <w:r w:rsidR="000C587E" w:rsidRPr="005566B4">
        <w:rPr>
          <w:sz w:val="28"/>
          <w:szCs w:val="28"/>
          <w:lang w:val="ru-RU"/>
        </w:rPr>
        <w:t xml:space="preserve">условного </w:t>
      </w:r>
      <w:r w:rsidR="00FE7C88" w:rsidRPr="005566B4">
        <w:rPr>
          <w:sz w:val="28"/>
          <w:szCs w:val="28"/>
          <w:lang w:val="ru-RU"/>
        </w:rPr>
        <w:t>топлива.</w:t>
      </w:r>
    </w:p>
    <w:p w:rsidR="0067433C" w:rsidRPr="005566B4" w:rsidRDefault="00886265" w:rsidP="008364E1">
      <w:pPr>
        <w:pStyle w:val="a3"/>
        <w:spacing w:before="0" w:beforeAutospacing="0" w:after="0" w:afterAutospacing="0"/>
        <w:ind w:firstLine="709"/>
        <w:jc w:val="both"/>
        <w:rPr>
          <w:sz w:val="28"/>
          <w:szCs w:val="28"/>
          <w:lang w:val="ru-RU"/>
        </w:rPr>
      </w:pPr>
      <w:r w:rsidRPr="005566B4">
        <w:rPr>
          <w:sz w:val="28"/>
          <w:szCs w:val="28"/>
          <w:lang w:val="ru-RU"/>
        </w:rPr>
        <w:t>Удельный вес промышленных объектов, производящих и распределяющих электрическую энергию, газ и топливо, составляет 9,3</w:t>
      </w:r>
      <w:r w:rsidR="00377FE4" w:rsidRPr="005566B4">
        <w:rPr>
          <w:sz w:val="28"/>
          <w:szCs w:val="28"/>
          <w:lang w:val="ru-RU"/>
        </w:rPr>
        <w:t> %</w:t>
      </w:r>
      <w:r w:rsidRPr="005566B4">
        <w:rPr>
          <w:sz w:val="28"/>
          <w:szCs w:val="28"/>
          <w:lang w:val="ru-RU"/>
        </w:rPr>
        <w:t xml:space="preserve">. </w:t>
      </w:r>
      <w:r w:rsidR="00900999" w:rsidRPr="005566B4">
        <w:rPr>
          <w:sz w:val="28"/>
          <w:szCs w:val="28"/>
          <w:lang w:val="ru-RU"/>
        </w:rPr>
        <w:br/>
      </w:r>
      <w:r w:rsidRPr="005566B4">
        <w:rPr>
          <w:sz w:val="28"/>
          <w:szCs w:val="28"/>
          <w:lang w:val="ru-RU"/>
        </w:rPr>
        <w:t>В результате увеличения производства электр</w:t>
      </w:r>
      <w:r w:rsidR="00003721" w:rsidRPr="005566B4">
        <w:rPr>
          <w:sz w:val="28"/>
          <w:szCs w:val="28"/>
          <w:lang w:val="ru-RU"/>
        </w:rPr>
        <w:t xml:space="preserve">оэнергии в данном секторе объем производства и услуг по сравнению с 2012 годом достиг 1,88 млрд </w:t>
      </w:r>
      <w:r w:rsidR="00C12002" w:rsidRPr="005566B4">
        <w:rPr>
          <w:sz w:val="28"/>
          <w:szCs w:val="28"/>
          <w:lang w:val="ru-RU"/>
        </w:rPr>
        <w:t>манатов</w:t>
      </w:r>
      <w:r w:rsidR="00003721" w:rsidRPr="005566B4">
        <w:rPr>
          <w:sz w:val="28"/>
          <w:szCs w:val="28"/>
          <w:lang w:val="ru-RU"/>
        </w:rPr>
        <w:t xml:space="preserve"> в 2015</w:t>
      </w:r>
      <w:r w:rsidR="00FF7DEE" w:rsidRPr="005566B4">
        <w:rPr>
          <w:sz w:val="28"/>
          <w:szCs w:val="28"/>
          <w:lang w:val="ru-RU"/>
        </w:rPr>
        <w:t> </w:t>
      </w:r>
      <w:r w:rsidR="00003721" w:rsidRPr="005566B4">
        <w:rPr>
          <w:sz w:val="28"/>
          <w:szCs w:val="28"/>
          <w:lang w:val="ru-RU"/>
        </w:rPr>
        <w:t>году, увеличившись на 8,7</w:t>
      </w:r>
      <w:r w:rsidR="00377FE4" w:rsidRPr="005566B4">
        <w:rPr>
          <w:sz w:val="28"/>
          <w:szCs w:val="28"/>
          <w:lang w:val="ru-RU"/>
        </w:rPr>
        <w:t> %</w:t>
      </w:r>
      <w:r w:rsidR="00003721" w:rsidRPr="005566B4">
        <w:rPr>
          <w:sz w:val="28"/>
          <w:szCs w:val="28"/>
          <w:lang w:val="ru-RU"/>
        </w:rPr>
        <w:t>. В стране было произведено 24,9 млрд кВт.ч электроэнергии, из которой 91,2</w:t>
      </w:r>
      <w:r w:rsidR="00377FE4" w:rsidRPr="005566B4">
        <w:rPr>
          <w:sz w:val="28"/>
          <w:szCs w:val="28"/>
          <w:lang w:val="ru-RU"/>
        </w:rPr>
        <w:t> %</w:t>
      </w:r>
      <w:r w:rsidR="00003721" w:rsidRPr="005566B4">
        <w:rPr>
          <w:sz w:val="28"/>
          <w:szCs w:val="28"/>
          <w:lang w:val="ru-RU"/>
        </w:rPr>
        <w:t xml:space="preserve"> приходится на тепловые электростанции, 7,9</w:t>
      </w:r>
      <w:r w:rsidR="00377FE4" w:rsidRPr="005566B4">
        <w:rPr>
          <w:sz w:val="28"/>
          <w:szCs w:val="28"/>
          <w:lang w:val="ru-RU"/>
        </w:rPr>
        <w:t> %</w:t>
      </w:r>
      <w:r w:rsidR="00003721" w:rsidRPr="005566B4">
        <w:rPr>
          <w:sz w:val="28"/>
          <w:szCs w:val="28"/>
          <w:lang w:val="ru-RU"/>
        </w:rPr>
        <w:t xml:space="preserve"> </w:t>
      </w:r>
      <w:r w:rsidR="00750E94" w:rsidRPr="005566B4">
        <w:rPr>
          <w:sz w:val="28"/>
          <w:szCs w:val="28"/>
          <w:lang w:val="ru-RU"/>
        </w:rPr>
        <w:t>–</w:t>
      </w:r>
      <w:r w:rsidR="00003721" w:rsidRPr="005566B4">
        <w:rPr>
          <w:sz w:val="28"/>
          <w:szCs w:val="28"/>
          <w:lang w:val="ru-RU"/>
        </w:rPr>
        <w:t xml:space="preserve"> гидроэлектростанции, 0,9</w:t>
      </w:r>
      <w:r w:rsidR="00377FE4" w:rsidRPr="005566B4">
        <w:rPr>
          <w:sz w:val="28"/>
          <w:szCs w:val="28"/>
          <w:lang w:val="ru-RU"/>
        </w:rPr>
        <w:t> %</w:t>
      </w:r>
      <w:r w:rsidR="00750E94" w:rsidRPr="005566B4">
        <w:rPr>
          <w:sz w:val="28"/>
          <w:szCs w:val="28"/>
          <w:lang w:val="ru-RU"/>
        </w:rPr>
        <w:t xml:space="preserve"> – </w:t>
      </w:r>
      <w:r w:rsidR="00003721" w:rsidRPr="005566B4">
        <w:rPr>
          <w:sz w:val="28"/>
          <w:szCs w:val="28"/>
          <w:lang w:val="ru-RU"/>
        </w:rPr>
        <w:t xml:space="preserve">альтернативные источники энергии. </w:t>
      </w:r>
      <w:r w:rsidR="00900999" w:rsidRPr="005566B4">
        <w:rPr>
          <w:sz w:val="28"/>
          <w:szCs w:val="28"/>
          <w:lang w:val="ru-RU"/>
        </w:rPr>
        <w:br/>
      </w:r>
      <w:r w:rsidR="00003721" w:rsidRPr="005566B4">
        <w:rPr>
          <w:sz w:val="28"/>
          <w:szCs w:val="28"/>
          <w:lang w:val="ru-RU"/>
        </w:rPr>
        <w:t>В 2016 году экспорт электроэнергии составил 1</w:t>
      </w:r>
      <w:r w:rsidR="00750E94" w:rsidRPr="005566B4">
        <w:rPr>
          <w:sz w:val="28"/>
          <w:szCs w:val="28"/>
          <w:lang w:val="ru-RU"/>
        </w:rPr>
        <w:t> </w:t>
      </w:r>
      <w:r w:rsidR="00003721" w:rsidRPr="005566B4">
        <w:rPr>
          <w:sz w:val="28"/>
          <w:szCs w:val="28"/>
          <w:lang w:val="ru-RU"/>
        </w:rPr>
        <w:t>095,5 млн кВт.ч, импорт – 114,4</w:t>
      </w:r>
      <w:r w:rsidR="00FF7DEE" w:rsidRPr="005566B4">
        <w:rPr>
          <w:sz w:val="28"/>
          <w:szCs w:val="28"/>
          <w:lang w:val="ru-RU"/>
        </w:rPr>
        <w:t> </w:t>
      </w:r>
      <w:r w:rsidR="00064118" w:rsidRPr="005566B4">
        <w:rPr>
          <w:sz w:val="28"/>
          <w:szCs w:val="28"/>
          <w:lang w:val="ru-RU"/>
        </w:rPr>
        <w:t>млн</w:t>
      </w:r>
      <w:r w:rsidR="00003721" w:rsidRPr="005566B4">
        <w:rPr>
          <w:sz w:val="28"/>
          <w:szCs w:val="28"/>
          <w:lang w:val="ru-RU"/>
        </w:rPr>
        <w:t xml:space="preserve"> кВт.ч.</w:t>
      </w:r>
    </w:p>
    <w:p w:rsidR="00FF7DEE" w:rsidRPr="005566B4" w:rsidRDefault="00710497" w:rsidP="009C1858">
      <w:pPr>
        <w:pStyle w:val="a3"/>
        <w:spacing w:before="240" w:beforeAutospacing="0" w:after="0" w:afterAutospacing="0"/>
        <w:jc w:val="center"/>
        <w:rPr>
          <w:rStyle w:val="a5"/>
          <w:sz w:val="28"/>
          <w:szCs w:val="28"/>
          <w:lang w:val="ru-RU"/>
        </w:rPr>
      </w:pPr>
      <w:r w:rsidRPr="005566B4">
        <w:rPr>
          <w:rStyle w:val="a5"/>
          <w:sz w:val="28"/>
          <w:szCs w:val="28"/>
          <w:lang w:val="ru-RU"/>
        </w:rPr>
        <w:t>Индексы промышленного производства</w:t>
      </w:r>
    </w:p>
    <w:p w:rsidR="00710497" w:rsidRPr="005566B4" w:rsidRDefault="00710497" w:rsidP="00FF7DEE">
      <w:pPr>
        <w:pStyle w:val="a3"/>
        <w:spacing w:before="120" w:beforeAutospacing="0" w:after="0" w:afterAutospacing="0"/>
        <w:ind w:firstLine="567"/>
        <w:jc w:val="right"/>
        <w:rPr>
          <w:i/>
          <w:lang w:val="ru-RU"/>
        </w:rPr>
      </w:pPr>
      <w:r w:rsidRPr="005566B4">
        <w:rPr>
          <w:i/>
          <w:lang w:val="ru-RU"/>
        </w:rPr>
        <w:t>(в постоянных ценах,</w:t>
      </w:r>
      <w:r w:rsidR="00377FE4" w:rsidRPr="005566B4">
        <w:rPr>
          <w:i/>
          <w:lang w:val="ru-RU"/>
        </w:rPr>
        <w:t> %</w:t>
      </w:r>
      <w:r w:rsidRPr="005566B4">
        <w:rPr>
          <w:i/>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3543"/>
      </w:tblGrid>
      <w:tr w:rsidR="006E56A3" w:rsidRPr="005566B4" w:rsidTr="009C1858">
        <w:tc>
          <w:tcPr>
            <w:tcW w:w="2835" w:type="dxa"/>
            <w:tcBorders>
              <w:bottom w:val="double" w:sz="4" w:space="0" w:color="auto"/>
            </w:tcBorders>
            <w:shd w:val="clear" w:color="auto" w:fill="auto"/>
            <w:vAlign w:val="center"/>
          </w:tcPr>
          <w:p w:rsidR="006E56A3" w:rsidRPr="005566B4" w:rsidRDefault="006E56A3" w:rsidP="009C1858">
            <w:pPr>
              <w:pStyle w:val="a3"/>
              <w:spacing w:before="40" w:beforeAutospacing="0" w:after="40" w:afterAutospacing="0" w:line="200" w:lineRule="exact"/>
              <w:ind w:left="34"/>
              <w:jc w:val="center"/>
              <w:rPr>
                <w:sz w:val="20"/>
                <w:szCs w:val="20"/>
                <w:lang w:val="ru-RU"/>
              </w:rPr>
            </w:pPr>
            <w:r w:rsidRPr="005566B4">
              <w:rPr>
                <w:sz w:val="20"/>
                <w:szCs w:val="20"/>
                <w:lang w:val="ru-RU"/>
              </w:rPr>
              <w:t>Месяцы</w:t>
            </w:r>
          </w:p>
        </w:tc>
        <w:tc>
          <w:tcPr>
            <w:tcW w:w="3261" w:type="dxa"/>
            <w:tcBorders>
              <w:bottom w:val="double" w:sz="4" w:space="0" w:color="auto"/>
            </w:tcBorders>
            <w:shd w:val="clear" w:color="auto" w:fill="auto"/>
            <w:vAlign w:val="center"/>
          </w:tcPr>
          <w:p w:rsidR="006E56A3" w:rsidRPr="005566B4" w:rsidRDefault="006E56A3" w:rsidP="009C1858">
            <w:pPr>
              <w:pStyle w:val="a3"/>
              <w:spacing w:before="40" w:beforeAutospacing="0" w:after="40" w:afterAutospacing="0" w:line="200" w:lineRule="exact"/>
              <w:ind w:left="34"/>
              <w:jc w:val="center"/>
              <w:rPr>
                <w:sz w:val="20"/>
                <w:szCs w:val="20"/>
                <w:lang w:val="ru-RU"/>
              </w:rPr>
            </w:pPr>
            <w:r w:rsidRPr="005566B4">
              <w:rPr>
                <w:sz w:val="20"/>
                <w:szCs w:val="20"/>
                <w:lang w:val="ru-RU"/>
              </w:rPr>
              <w:t xml:space="preserve">К предыдущему месяцу </w:t>
            </w:r>
            <w:r w:rsidR="00FF7DEE" w:rsidRPr="005566B4">
              <w:rPr>
                <w:sz w:val="20"/>
                <w:szCs w:val="20"/>
                <w:lang w:val="ru-RU"/>
              </w:rPr>
              <w:br/>
            </w:r>
            <w:r w:rsidRPr="005566B4">
              <w:rPr>
                <w:sz w:val="20"/>
                <w:szCs w:val="20"/>
                <w:lang w:val="ru-RU"/>
              </w:rPr>
              <w:t>2016 года</w:t>
            </w:r>
          </w:p>
        </w:tc>
        <w:tc>
          <w:tcPr>
            <w:tcW w:w="3543" w:type="dxa"/>
            <w:tcBorders>
              <w:bottom w:val="double" w:sz="4" w:space="0" w:color="auto"/>
            </w:tcBorders>
            <w:shd w:val="clear" w:color="auto" w:fill="auto"/>
            <w:vAlign w:val="center"/>
          </w:tcPr>
          <w:p w:rsidR="006E56A3" w:rsidRPr="005566B4" w:rsidRDefault="006E56A3" w:rsidP="009C1858">
            <w:pPr>
              <w:pStyle w:val="a3"/>
              <w:spacing w:before="40" w:beforeAutospacing="0" w:after="40" w:afterAutospacing="0" w:line="200" w:lineRule="exact"/>
              <w:ind w:left="34"/>
              <w:jc w:val="center"/>
              <w:rPr>
                <w:sz w:val="20"/>
                <w:szCs w:val="20"/>
                <w:lang w:val="ru-RU"/>
              </w:rPr>
            </w:pPr>
            <w:r w:rsidRPr="005566B4">
              <w:rPr>
                <w:sz w:val="20"/>
                <w:szCs w:val="20"/>
                <w:lang w:val="ru-RU"/>
              </w:rPr>
              <w:t>К</w:t>
            </w:r>
            <w:r w:rsidR="00750E94" w:rsidRPr="005566B4">
              <w:rPr>
                <w:sz w:val="20"/>
                <w:szCs w:val="20"/>
                <w:lang w:val="ru-RU"/>
              </w:rPr>
              <w:t xml:space="preserve"> </w:t>
            </w:r>
            <w:r w:rsidRPr="005566B4">
              <w:rPr>
                <w:sz w:val="20"/>
                <w:szCs w:val="20"/>
                <w:lang w:val="ru-RU"/>
              </w:rPr>
              <w:t xml:space="preserve">соответствующему периоду </w:t>
            </w:r>
            <w:r w:rsidR="009C1858" w:rsidRPr="005566B4">
              <w:rPr>
                <w:sz w:val="20"/>
                <w:szCs w:val="20"/>
                <w:lang w:val="ru-RU"/>
              </w:rPr>
              <w:br/>
            </w:r>
            <w:r w:rsidRPr="005566B4">
              <w:rPr>
                <w:sz w:val="20"/>
                <w:szCs w:val="20"/>
                <w:lang w:val="ru-RU"/>
              </w:rPr>
              <w:t>2015 года</w:t>
            </w:r>
            <w:r w:rsidRPr="005566B4">
              <w:rPr>
                <w:sz w:val="20"/>
                <w:szCs w:val="20"/>
                <w:lang w:val="ru-RU"/>
              </w:rPr>
              <w:br/>
              <w:t>(с начала года)</w:t>
            </w:r>
          </w:p>
        </w:tc>
      </w:tr>
      <w:tr w:rsidR="006E56A3" w:rsidRPr="005566B4" w:rsidTr="009C1858">
        <w:tc>
          <w:tcPr>
            <w:tcW w:w="2835" w:type="dxa"/>
            <w:tcBorders>
              <w:top w:val="double" w:sz="4" w:space="0" w:color="auto"/>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Январь</w:t>
            </w:r>
          </w:p>
        </w:tc>
        <w:tc>
          <w:tcPr>
            <w:tcW w:w="3261" w:type="dxa"/>
            <w:tcBorders>
              <w:top w:val="double" w:sz="4" w:space="0" w:color="auto"/>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101,9</w:t>
            </w:r>
          </w:p>
        </w:tc>
        <w:tc>
          <w:tcPr>
            <w:tcW w:w="3543" w:type="dxa"/>
            <w:tcBorders>
              <w:top w:val="double" w:sz="4" w:space="0" w:color="auto"/>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96,9</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Февраль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99,2</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99,9</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Март</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107,8</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99,4</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Апрель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95,1</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98,9</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Май</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108,4</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99,7</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Июнь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99,2</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100,6</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Июль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99,4</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100,9</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Август</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92,1</w:t>
            </w:r>
          </w:p>
        </w:tc>
        <w:tc>
          <w:tcPr>
            <w:tcW w:w="3543" w:type="dxa"/>
            <w:tcBorders>
              <w:top w:val="nil"/>
              <w:bottom w:val="nil"/>
            </w:tcBorders>
            <w:shd w:val="clear" w:color="auto" w:fill="auto"/>
            <w:vAlign w:val="center"/>
          </w:tcPr>
          <w:p w:rsidR="006E56A3" w:rsidRPr="005566B4" w:rsidRDefault="006E56A3" w:rsidP="0078306C">
            <w:pPr>
              <w:pStyle w:val="a3"/>
              <w:spacing w:before="40" w:beforeAutospacing="0" w:after="40" w:afterAutospacing="0"/>
              <w:ind w:left="34" w:right="1310"/>
              <w:jc w:val="right"/>
              <w:rPr>
                <w:lang w:val="ru-RU"/>
              </w:rPr>
            </w:pPr>
            <w:r w:rsidRPr="005566B4">
              <w:rPr>
                <w:lang w:val="ru-RU"/>
              </w:rPr>
              <w:t>101</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Сентябрь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91,2</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100,2</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Октябрь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100,9</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99,8</w:t>
            </w:r>
          </w:p>
        </w:tc>
      </w:tr>
      <w:tr w:rsidR="006E56A3" w:rsidRPr="005566B4" w:rsidTr="009C1858">
        <w:tc>
          <w:tcPr>
            <w:tcW w:w="2835"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Ноябрь</w:t>
            </w:r>
          </w:p>
        </w:tc>
        <w:tc>
          <w:tcPr>
            <w:tcW w:w="3261"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100,4</w:t>
            </w:r>
          </w:p>
        </w:tc>
        <w:tc>
          <w:tcPr>
            <w:tcW w:w="3543" w:type="dxa"/>
            <w:tcBorders>
              <w:top w:val="nil"/>
              <w:bottom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99,4</w:t>
            </w:r>
          </w:p>
        </w:tc>
      </w:tr>
      <w:tr w:rsidR="006E56A3" w:rsidRPr="005566B4" w:rsidTr="009C1858">
        <w:tc>
          <w:tcPr>
            <w:tcW w:w="2835" w:type="dxa"/>
            <w:tcBorders>
              <w:top w:val="nil"/>
            </w:tcBorders>
            <w:shd w:val="clear" w:color="auto" w:fill="auto"/>
            <w:vAlign w:val="center"/>
          </w:tcPr>
          <w:p w:rsidR="006E56A3" w:rsidRPr="005566B4" w:rsidRDefault="006E56A3" w:rsidP="009C1858">
            <w:pPr>
              <w:pStyle w:val="a3"/>
              <w:spacing w:before="40" w:beforeAutospacing="0" w:after="40" w:afterAutospacing="0"/>
              <w:ind w:left="34"/>
              <w:jc w:val="both"/>
              <w:rPr>
                <w:lang w:val="ru-RU"/>
              </w:rPr>
            </w:pPr>
            <w:r w:rsidRPr="005566B4">
              <w:rPr>
                <w:lang w:val="ru-RU"/>
              </w:rPr>
              <w:t>Декабрь</w:t>
            </w:r>
          </w:p>
        </w:tc>
        <w:tc>
          <w:tcPr>
            <w:tcW w:w="3261" w:type="dxa"/>
            <w:tcBorders>
              <w:top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107,9</w:t>
            </w:r>
          </w:p>
        </w:tc>
        <w:tc>
          <w:tcPr>
            <w:tcW w:w="3543" w:type="dxa"/>
            <w:tcBorders>
              <w:top w:val="nil"/>
            </w:tcBorders>
            <w:shd w:val="clear" w:color="auto" w:fill="auto"/>
            <w:vAlign w:val="center"/>
          </w:tcPr>
          <w:p w:rsidR="006E56A3" w:rsidRPr="005566B4" w:rsidRDefault="006E56A3" w:rsidP="009C1858">
            <w:pPr>
              <w:pStyle w:val="a3"/>
              <w:spacing w:before="40" w:beforeAutospacing="0" w:after="40" w:afterAutospacing="0"/>
              <w:ind w:left="34" w:right="1310"/>
              <w:jc w:val="right"/>
              <w:rPr>
                <w:lang w:val="ru-RU"/>
              </w:rPr>
            </w:pPr>
            <w:r w:rsidRPr="005566B4">
              <w:rPr>
                <w:lang w:val="ru-RU"/>
              </w:rPr>
              <w:t>99,5</w:t>
            </w:r>
          </w:p>
        </w:tc>
      </w:tr>
    </w:tbl>
    <w:p w:rsidR="00710497" w:rsidRPr="005566B4" w:rsidRDefault="00710497" w:rsidP="009C1858">
      <w:pPr>
        <w:pStyle w:val="a3"/>
        <w:spacing w:before="240" w:beforeAutospacing="0" w:after="240" w:afterAutospacing="0"/>
        <w:jc w:val="center"/>
        <w:rPr>
          <w:sz w:val="28"/>
          <w:szCs w:val="28"/>
          <w:lang w:val="ru-RU"/>
        </w:rPr>
      </w:pPr>
      <w:r w:rsidRPr="005566B4">
        <w:rPr>
          <w:rStyle w:val="a5"/>
          <w:sz w:val="28"/>
          <w:szCs w:val="28"/>
          <w:lang w:val="ru-RU"/>
        </w:rPr>
        <w:lastRenderedPageBreak/>
        <w:t>Динамика индекса производства</w:t>
      </w:r>
      <w:r w:rsidR="00750E94" w:rsidRPr="005566B4">
        <w:rPr>
          <w:rStyle w:val="a5"/>
          <w:sz w:val="28"/>
          <w:szCs w:val="28"/>
          <w:lang w:val="ru-RU"/>
        </w:rPr>
        <w:t xml:space="preserve"> </w:t>
      </w:r>
      <w:r w:rsidR="00750E94" w:rsidRPr="005566B4">
        <w:rPr>
          <w:rStyle w:val="a5"/>
          <w:sz w:val="28"/>
          <w:szCs w:val="28"/>
          <w:lang w:val="ru-RU"/>
        </w:rPr>
        <w:br/>
      </w:r>
      <w:r w:rsidRPr="005566B4">
        <w:rPr>
          <w:rStyle w:val="a5"/>
          <w:sz w:val="28"/>
          <w:szCs w:val="28"/>
          <w:lang w:val="ru-RU"/>
        </w:rPr>
        <w:t>по отдельным секторам промышленности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1842"/>
        <w:gridCol w:w="1701"/>
        <w:gridCol w:w="1701"/>
      </w:tblGrid>
      <w:tr w:rsidR="003343E5" w:rsidRPr="005566B4" w:rsidTr="009C1858">
        <w:tc>
          <w:tcPr>
            <w:tcW w:w="2552" w:type="dxa"/>
            <w:vMerge w:val="restart"/>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sz w:val="20"/>
                <w:szCs w:val="20"/>
                <w:lang w:val="ru-RU"/>
              </w:rPr>
              <w:t>Месяцы</w:t>
            </w:r>
          </w:p>
        </w:tc>
        <w:tc>
          <w:tcPr>
            <w:tcW w:w="7087" w:type="dxa"/>
            <w:gridSpan w:val="4"/>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bCs/>
                <w:sz w:val="20"/>
                <w:szCs w:val="20"/>
                <w:lang w:val="ru-RU"/>
              </w:rPr>
              <w:t>К соответствующему периоду 2016 года,</w:t>
            </w:r>
            <w:r w:rsidR="00377FE4" w:rsidRPr="005566B4">
              <w:rPr>
                <w:rFonts w:ascii="Times New Roman" w:hAnsi="Times New Roman"/>
                <w:bCs/>
                <w:sz w:val="20"/>
                <w:szCs w:val="20"/>
                <w:lang w:val="ru-RU"/>
              </w:rPr>
              <w:t> %</w:t>
            </w:r>
          </w:p>
        </w:tc>
      </w:tr>
      <w:tr w:rsidR="00FC5643" w:rsidRPr="005566B4" w:rsidTr="009C1858">
        <w:trPr>
          <w:trHeight w:val="332"/>
        </w:trPr>
        <w:tc>
          <w:tcPr>
            <w:tcW w:w="2552" w:type="dxa"/>
            <w:vMerge/>
            <w:tcBorders>
              <w:bottom w:val="double" w:sz="4" w:space="0" w:color="auto"/>
            </w:tcBorders>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p>
        </w:tc>
        <w:tc>
          <w:tcPr>
            <w:tcW w:w="1843" w:type="dxa"/>
            <w:tcBorders>
              <w:bottom w:val="double" w:sz="4" w:space="0" w:color="auto"/>
            </w:tcBorders>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bCs/>
                <w:sz w:val="20"/>
                <w:szCs w:val="20"/>
                <w:lang w:val="ru-RU"/>
              </w:rPr>
              <w:t>Добывающая</w:t>
            </w:r>
            <w:r w:rsidR="00C6740D" w:rsidRPr="005566B4">
              <w:rPr>
                <w:rFonts w:ascii="Times New Roman" w:hAnsi="Times New Roman"/>
                <w:bCs/>
                <w:sz w:val="20"/>
                <w:szCs w:val="20"/>
                <w:lang w:val="ru-RU"/>
              </w:rPr>
              <w:t xml:space="preserve"> </w:t>
            </w:r>
            <w:r w:rsidRPr="005566B4">
              <w:rPr>
                <w:rFonts w:ascii="Times New Roman" w:hAnsi="Times New Roman"/>
                <w:bCs/>
                <w:sz w:val="20"/>
                <w:szCs w:val="20"/>
                <w:lang w:val="ru-RU"/>
              </w:rPr>
              <w:t>промышленность</w:t>
            </w:r>
          </w:p>
        </w:tc>
        <w:tc>
          <w:tcPr>
            <w:tcW w:w="1842" w:type="dxa"/>
            <w:tcBorders>
              <w:bottom w:val="double" w:sz="4" w:space="0" w:color="auto"/>
            </w:tcBorders>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bCs/>
                <w:sz w:val="20"/>
                <w:szCs w:val="20"/>
                <w:lang w:val="ru-RU"/>
              </w:rPr>
              <w:t>Обрабатывающая промышленность</w:t>
            </w:r>
          </w:p>
        </w:tc>
        <w:tc>
          <w:tcPr>
            <w:tcW w:w="1701" w:type="dxa"/>
            <w:tcBorders>
              <w:bottom w:val="double" w:sz="4" w:space="0" w:color="auto"/>
            </w:tcBorders>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bCs/>
                <w:sz w:val="20"/>
                <w:szCs w:val="20"/>
                <w:lang w:val="ru-RU"/>
              </w:rPr>
              <w:t>Производство и распределение электроэнергии, газа и тепла</w:t>
            </w:r>
          </w:p>
        </w:tc>
        <w:tc>
          <w:tcPr>
            <w:tcW w:w="1701" w:type="dxa"/>
            <w:tcBorders>
              <w:bottom w:val="double" w:sz="4" w:space="0" w:color="auto"/>
            </w:tcBorders>
            <w:shd w:val="clear" w:color="auto" w:fill="auto"/>
            <w:vAlign w:val="center"/>
          </w:tcPr>
          <w:p w:rsidR="003343E5" w:rsidRPr="005566B4" w:rsidRDefault="003343E5" w:rsidP="009C1858">
            <w:pPr>
              <w:spacing w:before="40" w:after="40" w:line="200" w:lineRule="exact"/>
              <w:jc w:val="center"/>
              <w:rPr>
                <w:rFonts w:ascii="Times New Roman" w:hAnsi="Times New Roman"/>
                <w:sz w:val="20"/>
                <w:szCs w:val="20"/>
                <w:lang w:val="ru-RU"/>
              </w:rPr>
            </w:pPr>
            <w:r w:rsidRPr="005566B4">
              <w:rPr>
                <w:rFonts w:ascii="Times New Roman" w:hAnsi="Times New Roman"/>
                <w:bCs/>
                <w:sz w:val="20"/>
                <w:szCs w:val="20"/>
                <w:lang w:val="ru-RU"/>
              </w:rPr>
              <w:t>Водоснабжение, очистка, обработка и получение вторичного сырья</w:t>
            </w:r>
          </w:p>
        </w:tc>
      </w:tr>
      <w:tr w:rsidR="00FC5643" w:rsidRPr="005566B4" w:rsidTr="009C1858">
        <w:trPr>
          <w:trHeight w:val="75"/>
        </w:trPr>
        <w:tc>
          <w:tcPr>
            <w:tcW w:w="2552" w:type="dxa"/>
            <w:tcBorders>
              <w:top w:val="double" w:sz="4" w:space="0" w:color="auto"/>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jc w:val="both"/>
              <w:rPr>
                <w:lang w:val="ru-RU"/>
              </w:rPr>
            </w:pPr>
            <w:r w:rsidRPr="005566B4">
              <w:rPr>
                <w:lang w:val="ru-RU"/>
              </w:rPr>
              <w:t>Январь</w:t>
            </w:r>
          </w:p>
        </w:tc>
        <w:tc>
          <w:tcPr>
            <w:tcW w:w="1843" w:type="dxa"/>
            <w:tcBorders>
              <w:top w:val="double" w:sz="4" w:space="0" w:color="auto"/>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96,5</w:t>
            </w:r>
          </w:p>
        </w:tc>
        <w:tc>
          <w:tcPr>
            <w:tcW w:w="1842" w:type="dxa"/>
            <w:tcBorders>
              <w:top w:val="double" w:sz="4" w:space="0" w:color="auto"/>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102,4</w:t>
            </w:r>
          </w:p>
        </w:tc>
        <w:tc>
          <w:tcPr>
            <w:tcW w:w="1701" w:type="dxa"/>
            <w:tcBorders>
              <w:top w:val="double" w:sz="4" w:space="0" w:color="auto"/>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91,3</w:t>
            </w:r>
          </w:p>
        </w:tc>
        <w:tc>
          <w:tcPr>
            <w:tcW w:w="1701" w:type="dxa"/>
            <w:tcBorders>
              <w:top w:val="double" w:sz="4" w:space="0" w:color="auto"/>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100,7</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Pr="005566B4">
              <w:rPr>
                <w:lang w:val="ru-RU"/>
              </w:rPr>
              <w:t>февраль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99,2</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106,4</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94,9</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96,5</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Pr="005566B4">
              <w:rPr>
                <w:lang w:val="ru-RU"/>
              </w:rPr>
              <w:t>март</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98,8</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105,7</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94,8</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95,5</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апрель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98,7</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102,6</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93,8</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98,4</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май</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99,7</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102,3</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93,5</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99,2</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июнь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100,6</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104,2</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94,1</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99,7</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июль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100,9</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102,8</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95</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99,9</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август</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101,3</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100,4</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96,7</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100,1</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сентябрь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100,3</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100,7</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97,1</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99,8</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октябрь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99,8</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100,2</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98,1</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99,2</w:t>
            </w:r>
          </w:p>
        </w:tc>
      </w:tr>
      <w:tr w:rsidR="00FC5643" w:rsidRPr="005566B4" w:rsidTr="009C1858">
        <w:trPr>
          <w:trHeight w:val="332"/>
        </w:trPr>
        <w:tc>
          <w:tcPr>
            <w:tcW w:w="2552" w:type="dxa"/>
            <w:tcBorders>
              <w:top w:val="nil"/>
              <w:left w:val="single" w:sz="2" w:space="0" w:color="auto"/>
              <w:bottom w:val="nil"/>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ноябрь</w:t>
            </w:r>
          </w:p>
        </w:tc>
        <w:tc>
          <w:tcPr>
            <w:tcW w:w="1843"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99,2</w:t>
            </w:r>
          </w:p>
        </w:tc>
        <w:tc>
          <w:tcPr>
            <w:tcW w:w="1842"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101,3</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98,6</w:t>
            </w:r>
          </w:p>
        </w:tc>
        <w:tc>
          <w:tcPr>
            <w:tcW w:w="1701" w:type="dxa"/>
            <w:tcBorders>
              <w:top w:val="nil"/>
              <w:left w:val="single" w:sz="2" w:space="0" w:color="auto"/>
              <w:bottom w:val="nil"/>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99,2</w:t>
            </w:r>
          </w:p>
        </w:tc>
      </w:tr>
      <w:tr w:rsidR="00FC5643" w:rsidRPr="005566B4" w:rsidTr="009C1858">
        <w:trPr>
          <w:trHeight w:val="332"/>
        </w:trPr>
        <w:tc>
          <w:tcPr>
            <w:tcW w:w="2552" w:type="dxa"/>
            <w:tcBorders>
              <w:top w:val="nil"/>
              <w:left w:val="single" w:sz="2" w:space="0" w:color="auto"/>
              <w:bottom w:val="single" w:sz="2" w:space="0" w:color="auto"/>
              <w:right w:val="single" w:sz="2" w:space="0" w:color="auto"/>
            </w:tcBorders>
            <w:shd w:val="clear" w:color="auto" w:fill="auto"/>
            <w:vAlign w:val="center"/>
          </w:tcPr>
          <w:p w:rsidR="0068305C" w:rsidRPr="005566B4" w:rsidRDefault="00C6740D" w:rsidP="009C1858">
            <w:pPr>
              <w:pStyle w:val="a3"/>
              <w:spacing w:before="40" w:beforeAutospacing="0" w:after="40" w:afterAutospacing="0"/>
              <w:jc w:val="both"/>
              <w:rPr>
                <w:lang w:val="ru-RU"/>
              </w:rPr>
            </w:pPr>
            <w:r w:rsidRPr="005566B4">
              <w:rPr>
                <w:lang w:val="ru-RU"/>
              </w:rPr>
              <w:t>Январь</w:t>
            </w:r>
            <w:r w:rsidR="00862C99" w:rsidRPr="005566B4">
              <w:rPr>
                <w:lang w:val="ru-RU"/>
              </w:rPr>
              <w:t>–</w:t>
            </w:r>
            <w:r w:rsidR="0068305C" w:rsidRPr="005566B4">
              <w:rPr>
                <w:lang w:val="ru-RU"/>
              </w:rPr>
              <w:t>декабрь</w:t>
            </w:r>
          </w:p>
        </w:tc>
        <w:tc>
          <w:tcPr>
            <w:tcW w:w="1843" w:type="dxa"/>
            <w:tcBorders>
              <w:top w:val="nil"/>
              <w:left w:val="single" w:sz="2" w:space="0" w:color="auto"/>
              <w:bottom w:val="single" w:sz="2" w:space="0" w:color="auto"/>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99,3</w:t>
            </w:r>
          </w:p>
        </w:tc>
        <w:tc>
          <w:tcPr>
            <w:tcW w:w="1842" w:type="dxa"/>
            <w:tcBorders>
              <w:top w:val="nil"/>
              <w:left w:val="single" w:sz="2" w:space="0" w:color="auto"/>
              <w:bottom w:val="single" w:sz="2" w:space="0" w:color="auto"/>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101</w:t>
            </w:r>
          </w:p>
        </w:tc>
        <w:tc>
          <w:tcPr>
            <w:tcW w:w="1701" w:type="dxa"/>
            <w:tcBorders>
              <w:top w:val="nil"/>
              <w:left w:val="single" w:sz="2" w:space="0" w:color="auto"/>
              <w:bottom w:val="single" w:sz="2" w:space="0" w:color="auto"/>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99,5</w:t>
            </w:r>
          </w:p>
        </w:tc>
        <w:tc>
          <w:tcPr>
            <w:tcW w:w="1701" w:type="dxa"/>
            <w:tcBorders>
              <w:top w:val="nil"/>
              <w:left w:val="single" w:sz="2" w:space="0" w:color="auto"/>
              <w:bottom w:val="single" w:sz="2" w:space="0" w:color="auto"/>
              <w:right w:val="single" w:sz="2" w:space="0" w:color="auto"/>
            </w:tcBorders>
            <w:shd w:val="clear" w:color="auto" w:fill="auto"/>
            <w:vAlign w:val="center"/>
          </w:tcPr>
          <w:p w:rsidR="0068305C" w:rsidRPr="005566B4" w:rsidRDefault="0068305C" w:rsidP="009C1858">
            <w:pPr>
              <w:pStyle w:val="a3"/>
              <w:spacing w:before="40" w:beforeAutospacing="0" w:after="40" w:afterAutospacing="0"/>
              <w:ind w:right="459"/>
              <w:jc w:val="right"/>
              <w:rPr>
                <w:lang w:val="ru-RU"/>
              </w:rPr>
            </w:pPr>
            <w:r w:rsidRPr="005566B4">
              <w:rPr>
                <w:lang w:val="ru-RU"/>
              </w:rPr>
              <w:t>99,3</w:t>
            </w:r>
          </w:p>
        </w:tc>
      </w:tr>
    </w:tbl>
    <w:p w:rsidR="002F7A3B" w:rsidRPr="005566B4" w:rsidRDefault="002F7A3B" w:rsidP="00383568">
      <w:pPr>
        <w:spacing w:after="0"/>
        <w:jc w:val="center"/>
        <w:rPr>
          <w:rFonts w:ascii="Times New Roman" w:hAnsi="Times New Roman"/>
          <w:sz w:val="28"/>
          <w:szCs w:val="28"/>
        </w:rPr>
      </w:pPr>
    </w:p>
    <w:p w:rsidR="009C1858" w:rsidRPr="005566B4" w:rsidRDefault="009C1858" w:rsidP="00383568">
      <w:pPr>
        <w:spacing w:after="0"/>
        <w:jc w:val="center"/>
        <w:rPr>
          <w:rFonts w:ascii="Times New Roman" w:hAnsi="Times New Roman"/>
          <w:sz w:val="28"/>
          <w:szCs w:val="28"/>
        </w:rPr>
      </w:pPr>
    </w:p>
    <w:p w:rsidR="00383568" w:rsidRPr="005566B4" w:rsidRDefault="00383568" w:rsidP="00383568">
      <w:pPr>
        <w:spacing w:after="0"/>
        <w:jc w:val="center"/>
        <w:rPr>
          <w:rFonts w:ascii="Times New Roman" w:hAnsi="Times New Roman"/>
          <w:sz w:val="28"/>
          <w:szCs w:val="28"/>
        </w:rPr>
      </w:pPr>
    </w:p>
    <w:p w:rsidR="00383568" w:rsidRPr="005566B4" w:rsidRDefault="00383568" w:rsidP="00383568">
      <w:pPr>
        <w:spacing w:after="0"/>
        <w:jc w:val="center"/>
        <w:rPr>
          <w:rFonts w:ascii="Times New Roman" w:hAnsi="Times New Roman"/>
          <w:b/>
          <w:sz w:val="28"/>
          <w:szCs w:val="28"/>
          <w:lang w:val="ru-RU"/>
        </w:rPr>
      </w:pPr>
      <w:r w:rsidRPr="005566B4">
        <w:rPr>
          <w:rFonts w:ascii="Times New Roman" w:hAnsi="Times New Roman"/>
          <w:b/>
          <w:sz w:val="28"/>
          <w:szCs w:val="28"/>
          <w:lang w:val="ru-RU"/>
        </w:rPr>
        <w:t>Динамика добычи нефти и газа по месяцам</w:t>
      </w:r>
    </w:p>
    <w:p w:rsidR="007A0616" w:rsidRPr="005566B4" w:rsidRDefault="007A7AF7" w:rsidP="007A0616">
      <w:pPr>
        <w:jc w:val="center"/>
        <w:rPr>
          <w:noProof/>
        </w:rPr>
      </w:pPr>
      <w:r w:rsidRPr="005566B4">
        <w:rPr>
          <w:noProof/>
          <w:lang w:val="ru-RU" w:eastAsia="ru-RU"/>
        </w:rPr>
        <w:drawing>
          <wp:inline distT="0" distB="0" distL="0" distR="0">
            <wp:extent cx="5772150" cy="300990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8">
                      <a:extLst>
                        <a:ext uri="{28A0092B-C50C-407E-A947-70E740481C1C}">
                          <a14:useLocalDpi xmlns:a14="http://schemas.microsoft.com/office/drawing/2010/main" val="0"/>
                        </a:ext>
                      </a:extLst>
                    </a:blip>
                    <a:srcRect l="-1273" t="-6615" b="-5927"/>
                    <a:stretch>
                      <a:fillRect/>
                    </a:stretch>
                  </pic:blipFill>
                  <pic:spPr bwMode="auto">
                    <a:xfrm>
                      <a:off x="0" y="0"/>
                      <a:ext cx="5772150" cy="3009900"/>
                    </a:xfrm>
                    <a:prstGeom prst="rect">
                      <a:avLst/>
                    </a:prstGeom>
                    <a:noFill/>
                    <a:ln>
                      <a:noFill/>
                    </a:ln>
                  </pic:spPr>
                </pic:pic>
              </a:graphicData>
            </a:graphic>
          </wp:inline>
        </w:drawing>
      </w:r>
    </w:p>
    <w:p w:rsidR="007A0616" w:rsidRPr="005566B4" w:rsidRDefault="007A0616" w:rsidP="007A0616">
      <w:pPr>
        <w:rPr>
          <w:lang w:val="ru-RU" w:eastAsia="ru-RU"/>
        </w:rPr>
      </w:pPr>
    </w:p>
    <w:p w:rsidR="004E0C04" w:rsidRPr="005566B4" w:rsidRDefault="004E0C04" w:rsidP="00383568">
      <w:pPr>
        <w:pStyle w:val="2"/>
        <w:spacing w:before="240"/>
      </w:pPr>
      <w:bookmarkStart w:id="11" w:name="_Toc500926738"/>
      <w:r w:rsidRPr="005566B4">
        <w:lastRenderedPageBreak/>
        <w:t>3.3. Строительство</w:t>
      </w:r>
      <w:bookmarkEnd w:id="11"/>
    </w:p>
    <w:p w:rsidR="00D634FB" w:rsidRPr="005566B4" w:rsidRDefault="008525E4"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в основной капитал из различных источников финансирования развития экономики и социальной сферы страны было инвестировано 15,8 млрд</w:t>
      </w:r>
      <w:r w:rsidR="00D634FB" w:rsidRPr="005566B4">
        <w:rPr>
          <w:rFonts w:ascii="Times New Roman" w:hAnsi="Times New Roman"/>
          <w:sz w:val="28"/>
          <w:szCs w:val="28"/>
          <w:lang w:val="ru-RU"/>
        </w:rPr>
        <w:t> </w:t>
      </w:r>
      <w:r w:rsidR="00C12002" w:rsidRPr="005566B4">
        <w:rPr>
          <w:rFonts w:ascii="Times New Roman" w:hAnsi="Times New Roman"/>
          <w:sz w:val="28"/>
          <w:szCs w:val="28"/>
          <w:lang w:val="ru-RU"/>
        </w:rPr>
        <w:t>манатов</w:t>
      </w:r>
      <w:r w:rsidR="00D634FB" w:rsidRPr="005566B4">
        <w:rPr>
          <w:rFonts w:ascii="Times New Roman" w:hAnsi="Times New Roman"/>
          <w:sz w:val="28"/>
          <w:szCs w:val="28"/>
          <w:lang w:val="ru-RU"/>
        </w:rPr>
        <w:t xml:space="preserve">. </w:t>
      </w:r>
      <w:r w:rsidR="00C6740D" w:rsidRPr="005566B4">
        <w:rPr>
          <w:rFonts w:ascii="Times New Roman" w:hAnsi="Times New Roman"/>
          <w:sz w:val="28"/>
          <w:szCs w:val="28"/>
          <w:lang w:val="ru-RU"/>
        </w:rPr>
        <w:t xml:space="preserve">Из них </w:t>
      </w:r>
      <w:r w:rsidR="00141EFA" w:rsidRPr="005566B4">
        <w:rPr>
          <w:rFonts w:ascii="Times New Roman" w:hAnsi="Times New Roman"/>
          <w:sz w:val="28"/>
          <w:szCs w:val="28"/>
          <w:lang w:val="ru-RU"/>
        </w:rPr>
        <w:t xml:space="preserve">12 347,3 млн </w:t>
      </w:r>
      <w:r w:rsidR="00C12002" w:rsidRPr="005566B4">
        <w:rPr>
          <w:rFonts w:ascii="Times New Roman" w:hAnsi="Times New Roman"/>
          <w:sz w:val="28"/>
          <w:szCs w:val="28"/>
          <w:lang w:val="ru-RU"/>
        </w:rPr>
        <w:t>манатов</w:t>
      </w:r>
      <w:r w:rsidR="00141EFA" w:rsidRPr="005566B4">
        <w:rPr>
          <w:rFonts w:ascii="Times New Roman" w:hAnsi="Times New Roman"/>
          <w:sz w:val="28"/>
          <w:szCs w:val="28"/>
          <w:lang w:val="ru-RU"/>
        </w:rPr>
        <w:t xml:space="preserve"> (</w:t>
      </w:r>
      <w:r w:rsidR="00C6740D" w:rsidRPr="005566B4">
        <w:rPr>
          <w:rFonts w:ascii="Times New Roman" w:hAnsi="Times New Roman"/>
          <w:sz w:val="28"/>
          <w:szCs w:val="28"/>
          <w:lang w:val="ru-RU"/>
        </w:rPr>
        <w:t>78,3</w:t>
      </w:r>
      <w:r w:rsidR="00377FE4" w:rsidRPr="005566B4">
        <w:rPr>
          <w:rFonts w:ascii="Times New Roman" w:hAnsi="Times New Roman"/>
          <w:sz w:val="28"/>
          <w:szCs w:val="28"/>
          <w:lang w:val="ru-RU"/>
        </w:rPr>
        <w:t> %</w:t>
      </w:r>
      <w:r w:rsidR="00141EFA" w:rsidRPr="005566B4">
        <w:rPr>
          <w:rFonts w:ascii="Times New Roman" w:hAnsi="Times New Roman"/>
          <w:sz w:val="28"/>
          <w:szCs w:val="28"/>
          <w:lang w:val="ru-RU"/>
        </w:rPr>
        <w:t>)</w:t>
      </w:r>
      <w:r w:rsidR="00C6740D" w:rsidRPr="005566B4">
        <w:rPr>
          <w:rFonts w:ascii="Times New Roman" w:hAnsi="Times New Roman"/>
          <w:sz w:val="28"/>
          <w:szCs w:val="28"/>
          <w:lang w:val="ru-RU"/>
        </w:rPr>
        <w:t xml:space="preserve"> </w:t>
      </w:r>
      <w:r w:rsidR="00D634FB" w:rsidRPr="005566B4">
        <w:rPr>
          <w:rFonts w:ascii="Times New Roman" w:hAnsi="Times New Roman"/>
          <w:sz w:val="28"/>
          <w:szCs w:val="28"/>
          <w:lang w:val="ru-RU"/>
        </w:rPr>
        <w:t>было направлено на увеличение производственных мощностей, 2</w:t>
      </w:r>
      <w:r w:rsidR="00141EFA" w:rsidRPr="005566B4">
        <w:rPr>
          <w:rFonts w:ascii="Times New Roman" w:hAnsi="Times New Roman"/>
          <w:sz w:val="28"/>
          <w:szCs w:val="28"/>
          <w:lang w:val="ru-RU"/>
        </w:rPr>
        <w:t> </w:t>
      </w:r>
      <w:r w:rsidR="00D634FB" w:rsidRPr="005566B4">
        <w:rPr>
          <w:rFonts w:ascii="Times New Roman" w:hAnsi="Times New Roman"/>
          <w:sz w:val="28"/>
          <w:szCs w:val="28"/>
          <w:lang w:val="ru-RU"/>
        </w:rPr>
        <w:t xml:space="preserve">666,1 млн </w:t>
      </w:r>
      <w:r w:rsidR="00C12002" w:rsidRPr="005566B4">
        <w:rPr>
          <w:rFonts w:ascii="Times New Roman" w:hAnsi="Times New Roman"/>
          <w:sz w:val="28"/>
          <w:szCs w:val="28"/>
          <w:lang w:val="ru-RU"/>
        </w:rPr>
        <w:t>манатов</w:t>
      </w:r>
      <w:r w:rsidR="00D634FB" w:rsidRPr="005566B4">
        <w:rPr>
          <w:rFonts w:ascii="Times New Roman" w:hAnsi="Times New Roman"/>
          <w:sz w:val="28"/>
          <w:szCs w:val="28"/>
          <w:lang w:val="ru-RU"/>
        </w:rPr>
        <w:t xml:space="preserve"> (16,9</w:t>
      </w:r>
      <w:r w:rsidR="00377FE4" w:rsidRPr="005566B4">
        <w:rPr>
          <w:rFonts w:ascii="Times New Roman" w:hAnsi="Times New Roman"/>
          <w:sz w:val="28"/>
          <w:szCs w:val="28"/>
          <w:lang w:val="ru-RU"/>
        </w:rPr>
        <w:t> %</w:t>
      </w:r>
      <w:r w:rsidR="00D634FB" w:rsidRPr="005566B4">
        <w:rPr>
          <w:rFonts w:ascii="Times New Roman" w:hAnsi="Times New Roman"/>
          <w:sz w:val="28"/>
          <w:szCs w:val="28"/>
          <w:lang w:val="ru-RU"/>
        </w:rPr>
        <w:t xml:space="preserve">) на развитие объектов сферы обслуживания, 759,4 млн </w:t>
      </w:r>
      <w:r w:rsidR="00C12002" w:rsidRPr="005566B4">
        <w:rPr>
          <w:rFonts w:ascii="Times New Roman" w:hAnsi="Times New Roman"/>
          <w:sz w:val="28"/>
          <w:szCs w:val="28"/>
          <w:lang w:val="ru-RU"/>
        </w:rPr>
        <w:t>манатов</w:t>
      </w:r>
      <w:r w:rsidR="00D634FB" w:rsidRPr="005566B4">
        <w:rPr>
          <w:rFonts w:ascii="Times New Roman" w:hAnsi="Times New Roman"/>
          <w:sz w:val="28"/>
          <w:szCs w:val="28"/>
          <w:lang w:val="ru-RU"/>
        </w:rPr>
        <w:t xml:space="preserve"> (4,8</w:t>
      </w:r>
      <w:r w:rsidR="00377FE4" w:rsidRPr="005566B4">
        <w:rPr>
          <w:rFonts w:ascii="Times New Roman" w:hAnsi="Times New Roman"/>
          <w:sz w:val="28"/>
          <w:szCs w:val="28"/>
          <w:lang w:val="ru-RU"/>
        </w:rPr>
        <w:t> %</w:t>
      </w:r>
      <w:r w:rsidR="00D634FB" w:rsidRPr="005566B4">
        <w:rPr>
          <w:rFonts w:ascii="Times New Roman" w:hAnsi="Times New Roman"/>
          <w:sz w:val="28"/>
          <w:szCs w:val="28"/>
          <w:lang w:val="ru-RU"/>
        </w:rPr>
        <w:t>) на строительство жилых домов, общая площадь которых составила 2</w:t>
      </w:r>
      <w:r w:rsidR="00141EFA" w:rsidRPr="005566B4">
        <w:rPr>
          <w:rFonts w:ascii="Times New Roman" w:hAnsi="Times New Roman"/>
          <w:sz w:val="28"/>
          <w:szCs w:val="28"/>
          <w:lang w:val="ru-RU"/>
        </w:rPr>
        <w:t> </w:t>
      </w:r>
      <w:r w:rsidR="00D634FB" w:rsidRPr="005566B4">
        <w:rPr>
          <w:rFonts w:ascii="Times New Roman" w:hAnsi="Times New Roman"/>
          <w:sz w:val="28"/>
          <w:szCs w:val="28"/>
          <w:lang w:val="ru-RU"/>
        </w:rPr>
        <w:t>121,2 тыс. кв. м.</w:t>
      </w:r>
    </w:p>
    <w:p w:rsidR="00D634FB" w:rsidRPr="005566B4" w:rsidRDefault="00D634FB"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33,3</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инвестиций, направленных в основной капитал,</w:t>
      </w:r>
      <w:r w:rsidRPr="005566B4">
        <w:rPr>
          <w:rStyle w:val="hps"/>
          <w:rFonts w:ascii="Times New Roman" w:hAnsi="Times New Roman"/>
          <w:sz w:val="28"/>
          <w:szCs w:val="28"/>
          <w:lang w:val="ru-RU"/>
        </w:rPr>
        <w:t xml:space="preserve"> пришлось на долю</w:t>
      </w:r>
      <w:r w:rsidRPr="005566B4">
        <w:rPr>
          <w:rFonts w:ascii="Times New Roman" w:hAnsi="Times New Roman"/>
          <w:sz w:val="28"/>
          <w:szCs w:val="28"/>
          <w:lang w:val="ru-RU"/>
        </w:rPr>
        <w:t xml:space="preserve"> государственных</w:t>
      </w:r>
      <w:r w:rsidRPr="005566B4">
        <w:rPr>
          <w:rStyle w:val="hps"/>
          <w:rFonts w:ascii="Times New Roman" w:hAnsi="Times New Roman"/>
          <w:sz w:val="28"/>
          <w:szCs w:val="28"/>
          <w:lang w:val="ru-RU"/>
        </w:rPr>
        <w:t xml:space="preserve"> инвестиций</w:t>
      </w:r>
      <w:r w:rsidRPr="005566B4">
        <w:rPr>
          <w:rFonts w:ascii="Times New Roman" w:hAnsi="Times New Roman"/>
          <w:sz w:val="28"/>
          <w:szCs w:val="28"/>
          <w:lang w:val="ru-RU"/>
        </w:rPr>
        <w:t>, а 66,7</w:t>
      </w:r>
      <w:r w:rsidR="00377FE4" w:rsidRPr="005566B4">
        <w:rPr>
          <w:rFonts w:ascii="Times New Roman" w:hAnsi="Times New Roman"/>
          <w:sz w:val="28"/>
          <w:szCs w:val="28"/>
          <w:lang w:val="ru-RU"/>
        </w:rPr>
        <w:t> %</w:t>
      </w:r>
      <w:r w:rsidR="00954917" w:rsidRPr="005566B4">
        <w:rPr>
          <w:rFonts w:ascii="Times New Roman" w:hAnsi="Times New Roman"/>
          <w:sz w:val="28"/>
          <w:szCs w:val="28"/>
          <w:lang w:val="ru-RU"/>
        </w:rPr>
        <w:t xml:space="preserve"> – </w:t>
      </w:r>
      <w:r w:rsidRPr="005566B4">
        <w:rPr>
          <w:rFonts w:ascii="Times New Roman" w:hAnsi="Times New Roman"/>
          <w:sz w:val="28"/>
          <w:szCs w:val="28"/>
          <w:lang w:val="ru-RU"/>
        </w:rPr>
        <w:t>на</w:t>
      </w:r>
      <w:r w:rsidR="00954917" w:rsidRPr="005566B4">
        <w:rPr>
          <w:rFonts w:ascii="Times New Roman" w:hAnsi="Times New Roman"/>
          <w:sz w:val="28"/>
          <w:szCs w:val="28"/>
          <w:lang w:val="ru-RU"/>
        </w:rPr>
        <w:t xml:space="preserve"> </w:t>
      </w:r>
      <w:r w:rsidRPr="005566B4">
        <w:rPr>
          <w:rStyle w:val="hps"/>
          <w:rFonts w:ascii="Times New Roman" w:hAnsi="Times New Roman"/>
          <w:sz w:val="28"/>
          <w:szCs w:val="28"/>
          <w:lang w:val="ru-RU"/>
        </w:rPr>
        <w:t>долю негосударственного</w:t>
      </w:r>
      <w:r w:rsidRPr="005566B4">
        <w:rPr>
          <w:rFonts w:ascii="Times New Roman" w:hAnsi="Times New Roman"/>
          <w:sz w:val="28"/>
          <w:szCs w:val="28"/>
          <w:lang w:val="ru-RU"/>
        </w:rPr>
        <w:t xml:space="preserve"> </w:t>
      </w:r>
      <w:r w:rsidRPr="005566B4">
        <w:rPr>
          <w:rStyle w:val="hps"/>
          <w:rFonts w:ascii="Times New Roman" w:hAnsi="Times New Roman"/>
          <w:sz w:val="28"/>
          <w:szCs w:val="28"/>
          <w:lang w:val="ru-RU"/>
        </w:rPr>
        <w:t>сектора</w:t>
      </w:r>
      <w:r w:rsidRPr="005566B4">
        <w:rPr>
          <w:rFonts w:ascii="Times New Roman" w:hAnsi="Times New Roman"/>
          <w:sz w:val="28"/>
          <w:szCs w:val="28"/>
          <w:lang w:val="ru-RU"/>
        </w:rPr>
        <w:t>. Из общ</w:t>
      </w:r>
      <w:r w:rsidR="007F554F" w:rsidRPr="005566B4">
        <w:rPr>
          <w:rFonts w:ascii="Times New Roman" w:hAnsi="Times New Roman"/>
          <w:sz w:val="28"/>
          <w:szCs w:val="28"/>
          <w:lang w:val="ru-RU"/>
        </w:rPr>
        <w:t>его объема инвестиций 73,1</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r w:rsidR="002332B5" w:rsidRPr="005566B4">
        <w:rPr>
          <w:rFonts w:ascii="Times New Roman" w:hAnsi="Times New Roman"/>
          <w:sz w:val="28"/>
          <w:szCs w:val="28"/>
          <w:lang w:val="ru-RU"/>
        </w:rPr>
        <w:t>(</w:t>
      </w:r>
      <w:r w:rsidRPr="005566B4">
        <w:rPr>
          <w:rFonts w:ascii="Times New Roman" w:hAnsi="Times New Roman"/>
          <w:sz w:val="28"/>
          <w:szCs w:val="28"/>
          <w:lang w:val="ru-RU"/>
        </w:rPr>
        <w:t>11,5 млрд </w:t>
      </w:r>
      <w:r w:rsidR="00C12002" w:rsidRPr="005566B4">
        <w:rPr>
          <w:rFonts w:ascii="Times New Roman" w:hAnsi="Times New Roman"/>
          <w:sz w:val="28"/>
          <w:szCs w:val="28"/>
          <w:lang w:val="ru-RU"/>
        </w:rPr>
        <w:t>манатов</w:t>
      </w:r>
      <w:r w:rsidR="002332B5" w:rsidRPr="005566B4">
        <w:rPr>
          <w:rFonts w:ascii="Times New Roman" w:hAnsi="Times New Roman"/>
          <w:sz w:val="28"/>
          <w:szCs w:val="28"/>
          <w:lang w:val="ru-RU"/>
        </w:rPr>
        <w:t>)</w:t>
      </w:r>
      <w:r w:rsidRPr="005566B4">
        <w:rPr>
          <w:rFonts w:ascii="Times New Roman" w:hAnsi="Times New Roman"/>
          <w:sz w:val="28"/>
          <w:szCs w:val="28"/>
          <w:lang w:val="ru-RU"/>
        </w:rPr>
        <w:t xml:space="preserve"> направлено на строительно-монтажные работы.</w:t>
      </w:r>
    </w:p>
    <w:p w:rsidR="00D634FB" w:rsidRPr="005566B4" w:rsidRDefault="00D634FB"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Удельный вес иностранного капитала в инвестициях составил 58,9</w:t>
      </w:r>
      <w:r w:rsidR="00377FE4" w:rsidRPr="005566B4">
        <w:rPr>
          <w:rFonts w:ascii="Times New Roman" w:hAnsi="Times New Roman"/>
          <w:sz w:val="28"/>
          <w:szCs w:val="28"/>
          <w:lang w:val="ru-RU"/>
        </w:rPr>
        <w:t> %</w:t>
      </w:r>
      <w:r w:rsidR="0078306C" w:rsidRPr="005566B4">
        <w:rPr>
          <w:rFonts w:ascii="Times New Roman" w:hAnsi="Times New Roman"/>
          <w:sz w:val="28"/>
          <w:szCs w:val="28"/>
          <w:lang w:val="ru-RU"/>
        </w:rPr>
        <w:t>,</w:t>
      </w:r>
      <w:r w:rsidRPr="005566B4">
        <w:rPr>
          <w:rFonts w:ascii="Times New Roman" w:hAnsi="Times New Roman"/>
          <w:sz w:val="28"/>
          <w:szCs w:val="28"/>
          <w:lang w:val="ru-RU"/>
        </w:rPr>
        <w:t xml:space="preserve"> или 9</w:t>
      </w:r>
      <w:r w:rsidR="00141EFA" w:rsidRPr="005566B4">
        <w:rPr>
          <w:rFonts w:ascii="Times New Roman" w:hAnsi="Times New Roman"/>
          <w:sz w:val="28"/>
          <w:szCs w:val="28"/>
          <w:lang w:val="ru-RU"/>
        </w:rPr>
        <w:t> </w:t>
      </w:r>
      <w:r w:rsidRPr="005566B4">
        <w:rPr>
          <w:rFonts w:ascii="Times New Roman" w:hAnsi="Times New Roman"/>
          <w:sz w:val="28"/>
          <w:szCs w:val="28"/>
          <w:lang w:val="ru-RU"/>
        </w:rPr>
        <w:t xml:space="preserve">282,5 млн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w:t>
      </w:r>
    </w:p>
    <w:p w:rsidR="00D634FB" w:rsidRPr="005566B4" w:rsidRDefault="00D634FB"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По секторам экономики инвестиции распределились следующим образом: промышленность </w:t>
      </w:r>
      <w:r w:rsidR="009177BC" w:rsidRPr="005566B4">
        <w:rPr>
          <w:rFonts w:ascii="Times New Roman" w:hAnsi="Times New Roman"/>
          <w:sz w:val="28"/>
          <w:szCs w:val="28"/>
          <w:lang w:val="ru-RU"/>
        </w:rPr>
        <w:t>–</w:t>
      </w:r>
      <w:r w:rsidRPr="005566B4">
        <w:rPr>
          <w:rFonts w:ascii="Times New Roman" w:hAnsi="Times New Roman"/>
          <w:sz w:val="28"/>
          <w:szCs w:val="28"/>
          <w:lang w:val="ru-RU"/>
        </w:rPr>
        <w:t xml:space="preserve"> 63,1</w:t>
      </w:r>
      <w:r w:rsidR="00377FE4" w:rsidRPr="005566B4">
        <w:rPr>
          <w:rFonts w:ascii="Times New Roman" w:hAnsi="Times New Roman"/>
          <w:sz w:val="28"/>
          <w:szCs w:val="28"/>
          <w:lang w:val="ru-RU"/>
        </w:rPr>
        <w:t> %</w:t>
      </w:r>
      <w:r w:rsidRPr="005566B4">
        <w:rPr>
          <w:rFonts w:ascii="Times New Roman" w:hAnsi="Times New Roman"/>
          <w:sz w:val="28"/>
          <w:szCs w:val="28"/>
          <w:lang w:val="ru-RU"/>
        </w:rPr>
        <w:t>, строительство</w:t>
      </w:r>
      <w:r w:rsidR="00141EFA" w:rsidRPr="005566B4">
        <w:rPr>
          <w:rFonts w:ascii="Times New Roman" w:hAnsi="Times New Roman"/>
          <w:sz w:val="28"/>
          <w:szCs w:val="28"/>
          <w:lang w:val="ru-RU"/>
        </w:rPr>
        <w:t xml:space="preserve"> – </w:t>
      </w:r>
      <w:r w:rsidR="000C587E" w:rsidRPr="005566B4">
        <w:rPr>
          <w:rFonts w:ascii="Times New Roman" w:hAnsi="Times New Roman"/>
          <w:sz w:val="28"/>
          <w:szCs w:val="28"/>
          <w:lang w:val="ru-RU"/>
        </w:rPr>
        <w:t>18</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r w:rsidR="00141EFA" w:rsidRPr="005566B4">
        <w:rPr>
          <w:rFonts w:ascii="Times New Roman" w:hAnsi="Times New Roman"/>
          <w:sz w:val="28"/>
          <w:szCs w:val="28"/>
          <w:lang w:val="ru-RU"/>
        </w:rPr>
        <w:t xml:space="preserve"> </w:t>
      </w:r>
      <w:r w:rsidRPr="005566B4">
        <w:rPr>
          <w:rFonts w:ascii="Times New Roman" w:hAnsi="Times New Roman"/>
          <w:sz w:val="28"/>
          <w:szCs w:val="28"/>
          <w:lang w:val="ru-RU"/>
        </w:rPr>
        <w:t>транспорт и складирование</w:t>
      </w:r>
      <w:r w:rsidR="00141EFA" w:rsidRPr="005566B4">
        <w:rPr>
          <w:rFonts w:ascii="Times New Roman" w:hAnsi="Times New Roman"/>
          <w:sz w:val="28"/>
          <w:szCs w:val="28"/>
          <w:lang w:val="ru-RU"/>
        </w:rPr>
        <w:t xml:space="preserve"> – </w:t>
      </w:r>
      <w:r w:rsidRPr="005566B4">
        <w:rPr>
          <w:rFonts w:ascii="Times New Roman" w:hAnsi="Times New Roman"/>
          <w:sz w:val="28"/>
          <w:szCs w:val="28"/>
          <w:lang w:val="ru-RU"/>
        </w:rPr>
        <w:t>8,8</w:t>
      </w:r>
      <w:r w:rsidR="00377FE4" w:rsidRPr="005566B4">
        <w:rPr>
          <w:rFonts w:ascii="Times New Roman" w:hAnsi="Times New Roman"/>
          <w:sz w:val="28"/>
          <w:szCs w:val="28"/>
          <w:lang w:val="ru-RU"/>
        </w:rPr>
        <w:t> %</w:t>
      </w:r>
      <w:r w:rsidRPr="005566B4">
        <w:rPr>
          <w:rFonts w:ascii="Times New Roman" w:hAnsi="Times New Roman"/>
          <w:sz w:val="28"/>
          <w:szCs w:val="28"/>
          <w:lang w:val="ru-RU"/>
        </w:rPr>
        <w:t>, сельское, лесное и рыбное хозяйство</w:t>
      </w:r>
      <w:r w:rsidR="00141EFA" w:rsidRPr="005566B4">
        <w:rPr>
          <w:rFonts w:ascii="Times New Roman" w:hAnsi="Times New Roman"/>
          <w:sz w:val="28"/>
          <w:szCs w:val="28"/>
          <w:lang w:val="ru-RU"/>
        </w:rPr>
        <w:t xml:space="preserve"> – </w:t>
      </w:r>
      <w:r w:rsidRPr="005566B4">
        <w:rPr>
          <w:rFonts w:ascii="Times New Roman" w:hAnsi="Times New Roman"/>
          <w:sz w:val="28"/>
          <w:szCs w:val="28"/>
          <w:lang w:val="ru-RU"/>
        </w:rPr>
        <w:t>2,1</w:t>
      </w:r>
      <w:r w:rsidR="00377FE4" w:rsidRPr="005566B4">
        <w:rPr>
          <w:rFonts w:ascii="Times New Roman" w:hAnsi="Times New Roman"/>
          <w:sz w:val="28"/>
          <w:szCs w:val="28"/>
          <w:lang w:val="ru-RU"/>
        </w:rPr>
        <w:t> %</w:t>
      </w:r>
      <w:r w:rsidRPr="005566B4">
        <w:rPr>
          <w:rFonts w:ascii="Times New Roman" w:hAnsi="Times New Roman"/>
          <w:sz w:val="28"/>
          <w:szCs w:val="28"/>
          <w:lang w:val="ru-RU"/>
        </w:rPr>
        <w:t>, образование</w:t>
      </w:r>
      <w:r w:rsidR="00141EFA" w:rsidRPr="005566B4">
        <w:rPr>
          <w:rFonts w:ascii="Times New Roman" w:hAnsi="Times New Roman"/>
          <w:sz w:val="28"/>
          <w:szCs w:val="28"/>
          <w:lang w:val="ru-RU"/>
        </w:rPr>
        <w:t xml:space="preserve"> – </w:t>
      </w:r>
      <w:r w:rsidRPr="005566B4">
        <w:rPr>
          <w:rFonts w:ascii="Times New Roman" w:hAnsi="Times New Roman"/>
          <w:sz w:val="28"/>
          <w:szCs w:val="28"/>
          <w:lang w:val="ru-RU"/>
        </w:rPr>
        <w:t>1,3</w:t>
      </w:r>
      <w:r w:rsidR="00377FE4" w:rsidRPr="005566B4">
        <w:rPr>
          <w:rFonts w:ascii="Times New Roman" w:hAnsi="Times New Roman"/>
          <w:sz w:val="28"/>
          <w:szCs w:val="28"/>
          <w:lang w:val="ru-RU"/>
        </w:rPr>
        <w:t> %</w:t>
      </w:r>
      <w:r w:rsidR="002332B5" w:rsidRPr="005566B4">
        <w:rPr>
          <w:rFonts w:ascii="Times New Roman" w:hAnsi="Times New Roman"/>
          <w:sz w:val="28"/>
          <w:szCs w:val="28"/>
          <w:lang w:val="ru-RU"/>
        </w:rPr>
        <w:t>, оптовая и розничная торговля,</w:t>
      </w:r>
      <w:r w:rsidRPr="005566B4">
        <w:rPr>
          <w:rFonts w:ascii="Times New Roman" w:hAnsi="Times New Roman"/>
          <w:sz w:val="28"/>
          <w:szCs w:val="28"/>
          <w:lang w:val="ru-RU"/>
        </w:rPr>
        <w:t xml:space="preserve"> ремонт автомобилей и мотоциклов</w:t>
      </w:r>
      <w:r w:rsidR="00141EFA" w:rsidRPr="005566B4">
        <w:rPr>
          <w:rFonts w:ascii="Times New Roman" w:hAnsi="Times New Roman"/>
          <w:sz w:val="28"/>
          <w:szCs w:val="28"/>
          <w:lang w:val="ru-RU"/>
        </w:rPr>
        <w:t xml:space="preserve"> – </w:t>
      </w:r>
      <w:r w:rsidRPr="005566B4">
        <w:rPr>
          <w:rFonts w:ascii="Times New Roman" w:hAnsi="Times New Roman"/>
          <w:sz w:val="28"/>
          <w:szCs w:val="28"/>
          <w:lang w:val="ru-RU"/>
        </w:rPr>
        <w:t>1,1</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и </w:t>
      </w:r>
      <w:r w:rsidR="0078306C" w:rsidRPr="005566B4">
        <w:rPr>
          <w:rFonts w:ascii="Times New Roman" w:hAnsi="Times New Roman"/>
          <w:sz w:val="28"/>
          <w:szCs w:val="28"/>
          <w:lang w:val="ru-RU"/>
        </w:rPr>
        <w:t xml:space="preserve">прочие сектора – </w:t>
      </w:r>
      <w:r w:rsidRPr="005566B4">
        <w:rPr>
          <w:rFonts w:ascii="Times New Roman" w:hAnsi="Times New Roman"/>
          <w:sz w:val="28"/>
          <w:szCs w:val="28"/>
          <w:lang w:val="ru-RU"/>
        </w:rPr>
        <w:t>5,</w:t>
      </w:r>
      <w:r w:rsidR="000C587E" w:rsidRPr="005566B4">
        <w:rPr>
          <w:rFonts w:ascii="Times New Roman" w:hAnsi="Times New Roman"/>
          <w:sz w:val="28"/>
          <w:szCs w:val="28"/>
          <w:lang w:val="ru-RU"/>
        </w:rPr>
        <w:t>6</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p>
    <w:p w:rsidR="000C587E" w:rsidRPr="005566B4" w:rsidRDefault="000C587E" w:rsidP="000C587E">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8</w:t>
      </w:r>
      <w:r w:rsidR="008628D7" w:rsidRPr="005566B4">
        <w:rPr>
          <w:rFonts w:ascii="Times New Roman" w:hAnsi="Times New Roman"/>
          <w:sz w:val="28"/>
          <w:szCs w:val="28"/>
          <w:lang w:val="ru-RU"/>
        </w:rPr>
        <w:t> </w:t>
      </w:r>
      <w:r w:rsidRPr="005566B4">
        <w:rPr>
          <w:rFonts w:ascii="Times New Roman" w:hAnsi="Times New Roman"/>
          <w:sz w:val="28"/>
          <w:szCs w:val="28"/>
          <w:lang w:val="ru-RU"/>
        </w:rPr>
        <w:t>648 млн манатов (54,8</w:t>
      </w:r>
      <w:r w:rsidR="008628D7" w:rsidRPr="005566B4">
        <w:rPr>
          <w:rFonts w:ascii="Times New Roman" w:hAnsi="Times New Roman"/>
          <w:sz w:val="28"/>
          <w:szCs w:val="28"/>
          <w:lang w:val="ru-RU"/>
        </w:rPr>
        <w:t> </w:t>
      </w:r>
      <w:r w:rsidRPr="005566B4">
        <w:rPr>
          <w:rFonts w:ascii="Times New Roman" w:hAnsi="Times New Roman"/>
          <w:sz w:val="28"/>
          <w:szCs w:val="28"/>
          <w:lang w:val="ru-RU"/>
        </w:rPr>
        <w:t>% общего объема вложений) использовано на развитие нефтяного сектора. Объем вложений, направленных на развитие ненефтяного сектора, составил 7</w:t>
      </w:r>
      <w:r w:rsidR="008628D7" w:rsidRPr="005566B4">
        <w:rPr>
          <w:rFonts w:ascii="Times New Roman" w:hAnsi="Times New Roman"/>
          <w:sz w:val="28"/>
          <w:szCs w:val="28"/>
          <w:lang w:val="ru-RU"/>
        </w:rPr>
        <w:t> </w:t>
      </w:r>
      <w:r w:rsidRPr="005566B4">
        <w:rPr>
          <w:rFonts w:ascii="Times New Roman" w:hAnsi="Times New Roman"/>
          <w:sz w:val="28"/>
          <w:szCs w:val="28"/>
          <w:lang w:val="ru-RU"/>
        </w:rPr>
        <w:t>124,8 млн манатов (45,2</w:t>
      </w:r>
      <w:r w:rsidR="008628D7" w:rsidRPr="005566B4">
        <w:rPr>
          <w:rFonts w:ascii="Times New Roman" w:hAnsi="Times New Roman"/>
          <w:sz w:val="28"/>
          <w:szCs w:val="28"/>
          <w:lang w:val="ru-RU"/>
        </w:rPr>
        <w:t> </w:t>
      </w:r>
      <w:r w:rsidRPr="005566B4">
        <w:rPr>
          <w:rFonts w:ascii="Times New Roman" w:hAnsi="Times New Roman"/>
          <w:sz w:val="28"/>
          <w:szCs w:val="28"/>
          <w:lang w:val="ru-RU"/>
        </w:rPr>
        <w:t>% общего объема вложений). Из них 1</w:t>
      </w:r>
      <w:r w:rsidR="008628D7" w:rsidRPr="005566B4">
        <w:rPr>
          <w:rFonts w:ascii="Times New Roman" w:hAnsi="Times New Roman"/>
          <w:sz w:val="28"/>
          <w:szCs w:val="28"/>
          <w:lang w:val="ru-RU"/>
        </w:rPr>
        <w:t> </w:t>
      </w:r>
      <w:r w:rsidRPr="005566B4">
        <w:rPr>
          <w:rFonts w:ascii="Times New Roman" w:hAnsi="Times New Roman"/>
          <w:sz w:val="28"/>
          <w:szCs w:val="28"/>
          <w:lang w:val="ru-RU"/>
        </w:rPr>
        <w:t>301,8 млн манатов (8,3</w:t>
      </w:r>
      <w:r w:rsidR="008628D7" w:rsidRPr="005566B4">
        <w:rPr>
          <w:rFonts w:ascii="Times New Roman" w:hAnsi="Times New Roman"/>
          <w:sz w:val="28"/>
          <w:szCs w:val="28"/>
          <w:lang w:val="ru-RU"/>
        </w:rPr>
        <w:t> </w:t>
      </w:r>
      <w:r w:rsidRPr="005566B4">
        <w:rPr>
          <w:rFonts w:ascii="Times New Roman" w:hAnsi="Times New Roman"/>
          <w:sz w:val="28"/>
          <w:szCs w:val="28"/>
          <w:lang w:val="ru-RU"/>
        </w:rPr>
        <w:t>% общего объема вложений) было использовано на развитие ненефтяной промышленности.</w:t>
      </w:r>
    </w:p>
    <w:p w:rsidR="008525E4" w:rsidRPr="005566B4" w:rsidRDefault="008525E4"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результате эффективного и целенаправленного использования средств и развития строительного комплекса введены </w:t>
      </w:r>
      <w:r w:rsidR="00C00E9D" w:rsidRPr="005566B4">
        <w:rPr>
          <w:rFonts w:ascii="Times New Roman" w:hAnsi="Times New Roman"/>
          <w:sz w:val="28"/>
          <w:szCs w:val="28"/>
          <w:lang w:val="ru-RU"/>
        </w:rPr>
        <w:t xml:space="preserve">в эксплуатацию </w:t>
      </w:r>
      <w:r w:rsidRPr="005566B4">
        <w:rPr>
          <w:rFonts w:ascii="Times New Roman" w:hAnsi="Times New Roman"/>
          <w:sz w:val="28"/>
          <w:szCs w:val="28"/>
          <w:lang w:val="ru-RU"/>
        </w:rPr>
        <w:t xml:space="preserve">новые важные производственные объекты, такие как заводы «Агдаг гипс» и «Оксиген», станции </w:t>
      </w:r>
      <w:r w:rsidR="00DD44F4" w:rsidRPr="005566B4">
        <w:rPr>
          <w:rFonts w:ascii="Times New Roman" w:hAnsi="Times New Roman"/>
          <w:sz w:val="28"/>
          <w:szCs w:val="28"/>
          <w:lang w:val="ru-RU"/>
        </w:rPr>
        <w:t xml:space="preserve">Бакинского метрополитена </w:t>
      </w:r>
      <w:r w:rsidRPr="005566B4">
        <w:rPr>
          <w:rFonts w:ascii="Times New Roman" w:hAnsi="Times New Roman"/>
          <w:sz w:val="28"/>
          <w:szCs w:val="28"/>
          <w:lang w:val="ru-RU"/>
        </w:rPr>
        <w:t>«Автовокзал» и «Мемар Аджеми-2», центры социальной реабилитации и приюты для людей с ограниченными возможностями (г</w:t>
      </w:r>
      <w:r w:rsidR="00791E6E" w:rsidRPr="005566B4">
        <w:rPr>
          <w:rFonts w:ascii="Times New Roman" w:hAnsi="Times New Roman"/>
          <w:sz w:val="28"/>
          <w:szCs w:val="28"/>
          <w:lang w:val="ru-RU"/>
        </w:rPr>
        <w:t>.</w:t>
      </w:r>
      <w:r w:rsidRPr="005566B4">
        <w:rPr>
          <w:rFonts w:ascii="Times New Roman" w:hAnsi="Times New Roman"/>
          <w:sz w:val="28"/>
          <w:szCs w:val="28"/>
          <w:lang w:val="ru-RU"/>
        </w:rPr>
        <w:t xml:space="preserve"> Баку), электрическая подстанция «Низами» (г</w:t>
      </w:r>
      <w:r w:rsidR="00791E6E" w:rsidRPr="005566B4">
        <w:rPr>
          <w:rFonts w:ascii="Times New Roman" w:hAnsi="Times New Roman"/>
          <w:sz w:val="28"/>
          <w:szCs w:val="28"/>
          <w:lang w:val="ru-RU"/>
        </w:rPr>
        <w:t>.</w:t>
      </w:r>
      <w:r w:rsidRPr="005566B4">
        <w:rPr>
          <w:rFonts w:ascii="Times New Roman" w:hAnsi="Times New Roman"/>
          <w:sz w:val="28"/>
          <w:szCs w:val="28"/>
          <w:lang w:val="ru-RU"/>
        </w:rPr>
        <w:t xml:space="preserve"> Гянджа), мебельная фабрика «Модерн», 9 предприятий и тепличный комплекс в промышленном парке «Карван-Л ЭКО» (Акстаф</w:t>
      </w:r>
      <w:r w:rsidR="000C587E" w:rsidRPr="005566B4">
        <w:rPr>
          <w:rFonts w:ascii="Times New Roman" w:hAnsi="Times New Roman"/>
          <w:sz w:val="28"/>
          <w:szCs w:val="28"/>
          <w:lang w:val="ru-RU"/>
        </w:rPr>
        <w:t>инский район</w:t>
      </w:r>
      <w:r w:rsidRPr="005566B4">
        <w:rPr>
          <w:rFonts w:ascii="Times New Roman" w:hAnsi="Times New Roman"/>
          <w:sz w:val="28"/>
          <w:szCs w:val="28"/>
          <w:lang w:val="ru-RU"/>
        </w:rPr>
        <w:t xml:space="preserve">), </w:t>
      </w:r>
      <w:r w:rsidR="00DD44F4" w:rsidRPr="005566B4">
        <w:rPr>
          <w:rFonts w:ascii="Times New Roman" w:hAnsi="Times New Roman"/>
          <w:sz w:val="28"/>
          <w:szCs w:val="28"/>
          <w:lang w:val="ru-RU"/>
        </w:rPr>
        <w:t>а</w:t>
      </w:r>
      <w:r w:rsidRPr="005566B4">
        <w:rPr>
          <w:rFonts w:ascii="Times New Roman" w:hAnsi="Times New Roman"/>
          <w:sz w:val="28"/>
          <w:szCs w:val="28"/>
          <w:lang w:val="ru-RU"/>
        </w:rPr>
        <w:t>гропарк «Ялама» (Хачмаз</w:t>
      </w:r>
      <w:r w:rsidR="000C587E" w:rsidRPr="005566B4">
        <w:rPr>
          <w:rFonts w:ascii="Times New Roman" w:hAnsi="Times New Roman"/>
          <w:sz w:val="28"/>
          <w:szCs w:val="28"/>
          <w:lang w:val="ru-RU"/>
        </w:rPr>
        <w:t>ский район</w:t>
      </w:r>
      <w:r w:rsidRPr="005566B4">
        <w:rPr>
          <w:rFonts w:ascii="Times New Roman" w:hAnsi="Times New Roman"/>
          <w:sz w:val="28"/>
          <w:szCs w:val="28"/>
          <w:lang w:val="ru-RU"/>
        </w:rPr>
        <w:t>), склад для хранения сельскохозяйственной продукции (Газах</w:t>
      </w:r>
      <w:r w:rsidR="000C587E" w:rsidRPr="005566B4">
        <w:rPr>
          <w:rFonts w:ascii="Times New Roman" w:hAnsi="Times New Roman"/>
          <w:sz w:val="28"/>
          <w:szCs w:val="28"/>
          <w:lang w:val="ru-RU"/>
        </w:rPr>
        <w:t>ский район</w:t>
      </w:r>
      <w:r w:rsidRPr="005566B4">
        <w:rPr>
          <w:rFonts w:ascii="Times New Roman" w:hAnsi="Times New Roman"/>
          <w:sz w:val="28"/>
          <w:szCs w:val="28"/>
          <w:lang w:val="ru-RU"/>
        </w:rPr>
        <w:t>), завод по производству велосипедов «</w:t>
      </w:r>
      <w:r w:rsidRPr="005566B4">
        <w:rPr>
          <w:rFonts w:ascii="Times New Roman" w:hAnsi="Times New Roman"/>
          <w:sz w:val="28"/>
          <w:szCs w:val="28"/>
          <w:lang w:val="az-Latn-AZ"/>
        </w:rPr>
        <w:t>İSMA BİKES</w:t>
      </w:r>
      <w:r w:rsidRPr="005566B4">
        <w:rPr>
          <w:rFonts w:ascii="Times New Roman" w:hAnsi="Times New Roman"/>
          <w:sz w:val="28"/>
          <w:szCs w:val="28"/>
          <w:lang w:val="ru-RU"/>
        </w:rPr>
        <w:t>»</w:t>
      </w:r>
      <w:r w:rsidRPr="005566B4">
        <w:rPr>
          <w:rFonts w:ascii="Times New Roman" w:hAnsi="Times New Roman"/>
          <w:sz w:val="28"/>
          <w:szCs w:val="28"/>
          <w:lang w:val="az-Latn-AZ"/>
        </w:rPr>
        <w:t>, гидроэлектростанция</w:t>
      </w:r>
      <w:r w:rsidRPr="005566B4">
        <w:rPr>
          <w:rFonts w:ascii="Times New Roman" w:hAnsi="Times New Roman"/>
          <w:sz w:val="28"/>
          <w:szCs w:val="28"/>
          <w:lang w:val="ru-RU"/>
        </w:rPr>
        <w:t xml:space="preserve"> «Исмайыллы 2» (Исма</w:t>
      </w:r>
      <w:r w:rsidR="000C587E" w:rsidRPr="005566B4">
        <w:rPr>
          <w:rFonts w:ascii="Times New Roman" w:hAnsi="Times New Roman"/>
          <w:sz w:val="28"/>
          <w:szCs w:val="28"/>
          <w:lang w:val="ru-RU"/>
        </w:rPr>
        <w:t>ил</w:t>
      </w:r>
      <w:r w:rsidR="00865618" w:rsidRPr="005566B4">
        <w:rPr>
          <w:rFonts w:ascii="Times New Roman" w:hAnsi="Times New Roman"/>
          <w:sz w:val="28"/>
          <w:szCs w:val="28"/>
          <w:lang w:val="ru-RU"/>
        </w:rPr>
        <w:t>л</w:t>
      </w:r>
      <w:r w:rsidR="000C587E" w:rsidRPr="005566B4">
        <w:rPr>
          <w:rFonts w:ascii="Times New Roman" w:hAnsi="Times New Roman"/>
          <w:sz w:val="28"/>
          <w:szCs w:val="28"/>
          <w:lang w:val="ru-RU"/>
        </w:rPr>
        <w:t>инский район</w:t>
      </w:r>
      <w:r w:rsidRPr="005566B4">
        <w:rPr>
          <w:rFonts w:ascii="Times New Roman" w:hAnsi="Times New Roman"/>
          <w:sz w:val="28"/>
          <w:szCs w:val="28"/>
          <w:lang w:val="ru-RU"/>
        </w:rPr>
        <w:t>), отель «</w:t>
      </w:r>
      <w:r w:rsidR="00A7297A" w:rsidRPr="005566B4">
        <w:rPr>
          <w:rFonts w:ascii="Times New Roman" w:hAnsi="Times New Roman"/>
          <w:sz w:val="28"/>
          <w:szCs w:val="28"/>
          <w:lang w:val="az-Latn-AZ"/>
        </w:rPr>
        <w:t>Qafqaz</w:t>
      </w:r>
      <w:r w:rsidRPr="005566B4">
        <w:rPr>
          <w:rFonts w:ascii="Times New Roman" w:hAnsi="Times New Roman"/>
          <w:sz w:val="28"/>
          <w:szCs w:val="28"/>
          <w:lang w:val="ru-RU"/>
        </w:rPr>
        <w:t xml:space="preserve"> </w:t>
      </w:r>
      <w:r w:rsidR="00A7297A" w:rsidRPr="005566B4">
        <w:rPr>
          <w:rFonts w:ascii="Times New Roman" w:hAnsi="Times New Roman"/>
          <w:sz w:val="28"/>
          <w:szCs w:val="28"/>
          <w:lang w:val="az-Latn-AZ"/>
        </w:rPr>
        <w:t>Tufandag</w:t>
      </w:r>
      <w:r w:rsidRPr="005566B4">
        <w:rPr>
          <w:rFonts w:ascii="Times New Roman" w:hAnsi="Times New Roman"/>
          <w:sz w:val="28"/>
          <w:szCs w:val="28"/>
          <w:lang w:val="ru-RU"/>
        </w:rPr>
        <w:t xml:space="preserve"> Mountain Resort» (Габал</w:t>
      </w:r>
      <w:r w:rsidR="00865618" w:rsidRPr="005566B4">
        <w:rPr>
          <w:rFonts w:ascii="Times New Roman" w:hAnsi="Times New Roman"/>
          <w:sz w:val="28"/>
          <w:szCs w:val="28"/>
          <w:lang w:val="ru-RU"/>
        </w:rPr>
        <w:t>инский район</w:t>
      </w:r>
      <w:r w:rsidRPr="005566B4">
        <w:rPr>
          <w:rFonts w:ascii="Times New Roman" w:hAnsi="Times New Roman"/>
          <w:sz w:val="28"/>
          <w:szCs w:val="28"/>
          <w:lang w:val="ru-RU"/>
        </w:rPr>
        <w:t>) и другие объекты.</w:t>
      </w:r>
    </w:p>
    <w:p w:rsidR="004E0C04" w:rsidRPr="005566B4" w:rsidRDefault="004E0C04" w:rsidP="008364E1">
      <w:pPr>
        <w:pStyle w:val="2"/>
      </w:pPr>
      <w:bookmarkStart w:id="12" w:name="_Toc500926739"/>
      <w:r w:rsidRPr="005566B4">
        <w:t>3.4. Транспорт</w:t>
      </w:r>
      <w:bookmarkEnd w:id="12"/>
    </w:p>
    <w:p w:rsidR="009124EB" w:rsidRPr="005566B4" w:rsidRDefault="00DC34A2"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Развивается т</w:t>
      </w:r>
      <w:r w:rsidR="009124EB" w:rsidRPr="005566B4">
        <w:rPr>
          <w:rFonts w:ascii="Times New Roman" w:hAnsi="Times New Roman"/>
          <w:sz w:val="28"/>
          <w:szCs w:val="28"/>
          <w:lang w:val="ru-RU"/>
        </w:rPr>
        <w:t xml:space="preserve">ранспортный сектор, являющийся одной из основных составляющих инфраструктуры экономики страны. Инвестиции, вложенные в транспортную инфраструктуру в 2016 году, позволили продолжить работы по </w:t>
      </w:r>
      <w:r w:rsidR="009124EB" w:rsidRPr="005566B4">
        <w:rPr>
          <w:rFonts w:ascii="Times New Roman" w:hAnsi="Times New Roman"/>
          <w:sz w:val="28"/>
          <w:szCs w:val="28"/>
          <w:lang w:val="ru-RU"/>
        </w:rPr>
        <w:lastRenderedPageBreak/>
        <w:t>обновлению транспортных средств, строительству новых дорог и реализации прочих мероприятий по развитию транспорта.</w:t>
      </w:r>
    </w:p>
    <w:p w:rsidR="009124EB" w:rsidRPr="005566B4" w:rsidRDefault="009124EB"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объем грузоперевозок остался на уровне предыдущего года, а грузооборот уменьшился на 2,2</w:t>
      </w:r>
      <w:r w:rsidR="00377FE4" w:rsidRPr="005566B4">
        <w:rPr>
          <w:rFonts w:ascii="Times New Roman" w:hAnsi="Times New Roman"/>
          <w:sz w:val="28"/>
          <w:szCs w:val="28"/>
          <w:lang w:val="ru-RU"/>
        </w:rPr>
        <w:t> %</w:t>
      </w:r>
      <w:r w:rsidRPr="005566B4">
        <w:rPr>
          <w:rFonts w:ascii="Times New Roman" w:hAnsi="Times New Roman"/>
          <w:sz w:val="28"/>
          <w:szCs w:val="28"/>
          <w:lang w:val="ru-RU"/>
        </w:rPr>
        <w:t>. За последние 5 лет средний рост грузоперевозок составил 1,8</w:t>
      </w:r>
      <w:r w:rsidR="00377FE4" w:rsidRPr="005566B4">
        <w:rPr>
          <w:rFonts w:ascii="Times New Roman" w:hAnsi="Times New Roman"/>
          <w:sz w:val="28"/>
          <w:szCs w:val="28"/>
          <w:lang w:val="ru-RU"/>
        </w:rPr>
        <w:t> %</w:t>
      </w:r>
      <w:r w:rsidRPr="005566B4">
        <w:rPr>
          <w:rFonts w:ascii="Times New Roman" w:hAnsi="Times New Roman"/>
          <w:sz w:val="28"/>
          <w:szCs w:val="28"/>
          <w:lang w:val="ru-RU"/>
        </w:rPr>
        <w:t>, а в грузообороте наблюдалось уменьшение на 0,2</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p>
    <w:p w:rsidR="009124EB" w:rsidRPr="005566B4" w:rsidRDefault="009124EB" w:rsidP="008364E1">
      <w:pPr>
        <w:pStyle w:val="a3"/>
        <w:spacing w:before="0" w:beforeAutospacing="0" w:after="0" w:afterAutospacing="0"/>
        <w:ind w:firstLine="709"/>
        <w:jc w:val="both"/>
        <w:rPr>
          <w:rFonts w:eastAsia="Calibri"/>
          <w:sz w:val="28"/>
          <w:szCs w:val="28"/>
          <w:lang w:val="ru-RU"/>
        </w:rPr>
      </w:pPr>
      <w:r w:rsidRPr="005566B4">
        <w:rPr>
          <w:rFonts w:eastAsia="Calibri"/>
          <w:sz w:val="28"/>
          <w:szCs w:val="28"/>
          <w:lang w:val="ru-RU"/>
        </w:rPr>
        <w:t>Объем транспортных услуг, оказанных юридическими и физическими лицами, в 2016 году уменьшился по сравнению с 2015 годом на 0,4</w:t>
      </w:r>
      <w:r w:rsidR="00377FE4" w:rsidRPr="005566B4">
        <w:rPr>
          <w:rFonts w:eastAsia="Calibri"/>
          <w:sz w:val="28"/>
          <w:szCs w:val="28"/>
          <w:lang w:val="ru-RU"/>
        </w:rPr>
        <w:t> %</w:t>
      </w:r>
      <w:r w:rsidRPr="005566B4">
        <w:rPr>
          <w:rFonts w:eastAsia="Calibri"/>
          <w:sz w:val="28"/>
          <w:szCs w:val="28"/>
          <w:lang w:val="ru-RU"/>
        </w:rPr>
        <w:t xml:space="preserve">. </w:t>
      </w:r>
    </w:p>
    <w:p w:rsidR="009124EB" w:rsidRPr="005566B4" w:rsidRDefault="009124EB" w:rsidP="008364E1">
      <w:pPr>
        <w:pStyle w:val="a3"/>
        <w:spacing w:before="0" w:beforeAutospacing="0" w:after="0" w:afterAutospacing="0"/>
        <w:ind w:firstLine="709"/>
        <w:jc w:val="both"/>
        <w:rPr>
          <w:rFonts w:eastAsia="Calibri"/>
          <w:sz w:val="28"/>
          <w:szCs w:val="28"/>
          <w:lang w:val="ru-RU"/>
        </w:rPr>
      </w:pPr>
      <w:r w:rsidRPr="005566B4">
        <w:rPr>
          <w:rFonts w:eastAsia="Calibri"/>
          <w:sz w:val="28"/>
          <w:szCs w:val="28"/>
          <w:lang w:val="ru-RU"/>
        </w:rPr>
        <w:t>Из 222,5 млн тонн перевезенных грузов 63,6</w:t>
      </w:r>
      <w:r w:rsidR="00377FE4" w:rsidRPr="005566B4">
        <w:rPr>
          <w:rFonts w:eastAsia="Calibri"/>
          <w:sz w:val="28"/>
          <w:szCs w:val="28"/>
          <w:lang w:val="ru-RU"/>
        </w:rPr>
        <w:t> %</w:t>
      </w:r>
      <w:r w:rsidRPr="005566B4">
        <w:rPr>
          <w:rFonts w:eastAsia="Calibri"/>
          <w:sz w:val="28"/>
          <w:szCs w:val="28"/>
          <w:lang w:val="ru-RU"/>
        </w:rPr>
        <w:t xml:space="preserve"> приходится на долю автомобильного, 6,9</w:t>
      </w:r>
      <w:r w:rsidR="00377FE4" w:rsidRPr="005566B4">
        <w:rPr>
          <w:rFonts w:eastAsia="Calibri"/>
          <w:sz w:val="28"/>
          <w:szCs w:val="28"/>
          <w:lang w:val="ru-RU"/>
        </w:rPr>
        <w:t> %</w:t>
      </w:r>
      <w:r w:rsidRPr="005566B4">
        <w:rPr>
          <w:rFonts w:eastAsia="Calibri"/>
          <w:sz w:val="28"/>
          <w:szCs w:val="28"/>
          <w:lang w:val="ru-RU"/>
        </w:rPr>
        <w:t xml:space="preserve"> – железнодорожного, 2,6</w:t>
      </w:r>
      <w:r w:rsidR="00377FE4" w:rsidRPr="005566B4">
        <w:rPr>
          <w:rFonts w:eastAsia="Calibri"/>
          <w:sz w:val="28"/>
          <w:szCs w:val="28"/>
          <w:lang w:val="ru-RU"/>
        </w:rPr>
        <w:t> %</w:t>
      </w:r>
      <w:r w:rsidR="004B2970" w:rsidRPr="005566B4">
        <w:rPr>
          <w:rFonts w:eastAsia="Calibri"/>
          <w:sz w:val="28"/>
          <w:szCs w:val="28"/>
          <w:lang w:val="ru-RU"/>
        </w:rPr>
        <w:t xml:space="preserve"> – морского</w:t>
      </w:r>
      <w:r w:rsidRPr="005566B4">
        <w:rPr>
          <w:rFonts w:eastAsia="Calibri"/>
          <w:sz w:val="28"/>
          <w:szCs w:val="28"/>
          <w:lang w:val="ru-RU"/>
        </w:rPr>
        <w:t>, 0,1</w:t>
      </w:r>
      <w:r w:rsidR="00377FE4" w:rsidRPr="005566B4">
        <w:rPr>
          <w:rFonts w:eastAsia="Calibri"/>
          <w:sz w:val="28"/>
          <w:szCs w:val="28"/>
          <w:lang w:val="ru-RU"/>
        </w:rPr>
        <w:t> %</w:t>
      </w:r>
      <w:r w:rsidRPr="005566B4">
        <w:rPr>
          <w:rFonts w:eastAsia="Calibri"/>
          <w:sz w:val="28"/>
          <w:szCs w:val="28"/>
          <w:lang w:val="ru-RU"/>
        </w:rPr>
        <w:t xml:space="preserve"> </w:t>
      </w:r>
      <w:r w:rsidR="00791E6E" w:rsidRPr="005566B4">
        <w:rPr>
          <w:rFonts w:eastAsia="Calibri"/>
          <w:sz w:val="28"/>
          <w:szCs w:val="28"/>
          <w:lang w:val="ru-RU"/>
        </w:rPr>
        <w:t>–</w:t>
      </w:r>
      <w:r w:rsidRPr="005566B4">
        <w:rPr>
          <w:rFonts w:eastAsia="Calibri"/>
          <w:sz w:val="28"/>
          <w:szCs w:val="28"/>
          <w:lang w:val="ru-RU"/>
        </w:rPr>
        <w:t xml:space="preserve"> воздушного</w:t>
      </w:r>
      <w:r w:rsidR="00791E6E" w:rsidRPr="005566B4">
        <w:rPr>
          <w:rFonts w:eastAsia="Calibri"/>
          <w:sz w:val="28"/>
          <w:szCs w:val="28"/>
          <w:lang w:val="ru-RU"/>
        </w:rPr>
        <w:t xml:space="preserve"> </w:t>
      </w:r>
      <w:r w:rsidRPr="005566B4">
        <w:rPr>
          <w:rFonts w:eastAsia="Calibri"/>
          <w:sz w:val="28"/>
          <w:szCs w:val="28"/>
          <w:lang w:val="ru-RU"/>
        </w:rPr>
        <w:t>транспорта, а 26,8</w:t>
      </w:r>
      <w:r w:rsidR="00377FE4" w:rsidRPr="005566B4">
        <w:rPr>
          <w:rFonts w:eastAsia="Calibri"/>
          <w:sz w:val="28"/>
          <w:szCs w:val="28"/>
          <w:lang w:val="ru-RU"/>
        </w:rPr>
        <w:t> %</w:t>
      </w:r>
      <w:r w:rsidRPr="005566B4">
        <w:rPr>
          <w:rFonts w:eastAsia="Calibri"/>
          <w:sz w:val="28"/>
          <w:szCs w:val="28"/>
          <w:lang w:val="ru-RU"/>
        </w:rPr>
        <w:t xml:space="preserve"> – на долю трубопровод</w:t>
      </w:r>
      <w:r w:rsidR="004071BF" w:rsidRPr="005566B4">
        <w:rPr>
          <w:rFonts w:eastAsia="Calibri"/>
          <w:sz w:val="28"/>
          <w:szCs w:val="28"/>
          <w:lang w:val="ru-RU"/>
        </w:rPr>
        <w:t>ов</w:t>
      </w:r>
      <w:r w:rsidRPr="005566B4">
        <w:rPr>
          <w:rFonts w:eastAsia="Calibri"/>
          <w:sz w:val="28"/>
          <w:szCs w:val="28"/>
          <w:lang w:val="ru-RU"/>
        </w:rPr>
        <w:t>. Перевозка грузов частным сектором возросла на 2,7</w:t>
      </w:r>
      <w:r w:rsidR="00377FE4" w:rsidRPr="005566B4">
        <w:rPr>
          <w:rFonts w:eastAsia="Calibri"/>
          <w:sz w:val="28"/>
          <w:szCs w:val="28"/>
          <w:lang w:val="ru-RU"/>
        </w:rPr>
        <w:t> %</w:t>
      </w:r>
      <w:r w:rsidRPr="005566B4">
        <w:rPr>
          <w:rFonts w:eastAsia="Calibri"/>
          <w:sz w:val="28"/>
          <w:szCs w:val="28"/>
          <w:lang w:val="ru-RU"/>
        </w:rPr>
        <w:t>, а его доля в общем объеме грузоперевозок составила 42</w:t>
      </w:r>
      <w:r w:rsidR="00377FE4" w:rsidRPr="005566B4">
        <w:rPr>
          <w:rFonts w:eastAsia="Calibri"/>
          <w:sz w:val="28"/>
          <w:szCs w:val="28"/>
          <w:lang w:val="ru-RU"/>
        </w:rPr>
        <w:t> %</w:t>
      </w:r>
      <w:r w:rsidRPr="005566B4">
        <w:rPr>
          <w:rFonts w:eastAsia="Calibri"/>
          <w:sz w:val="28"/>
          <w:szCs w:val="28"/>
          <w:lang w:val="ru-RU"/>
        </w:rPr>
        <w:t>.</w:t>
      </w:r>
    </w:p>
    <w:p w:rsidR="00865618" w:rsidRPr="005566B4" w:rsidRDefault="00CF44EC" w:rsidP="008628D7">
      <w:pPr>
        <w:pStyle w:val="Default"/>
        <w:ind w:firstLine="709"/>
        <w:jc w:val="both"/>
        <w:rPr>
          <w:sz w:val="28"/>
          <w:szCs w:val="28"/>
          <w:lang w:val="ru-RU"/>
        </w:rPr>
      </w:pPr>
      <w:r w:rsidRPr="005566B4">
        <w:rPr>
          <w:color w:val="auto"/>
          <w:sz w:val="28"/>
          <w:szCs w:val="28"/>
          <w:lang w:val="ru-RU"/>
        </w:rPr>
        <w:t>За последние годы был</w:t>
      </w:r>
      <w:r w:rsidR="004B2970" w:rsidRPr="005566B4">
        <w:rPr>
          <w:color w:val="auto"/>
          <w:sz w:val="28"/>
          <w:szCs w:val="28"/>
          <w:lang w:val="ru-RU"/>
        </w:rPr>
        <w:t>и</w:t>
      </w:r>
      <w:r w:rsidRPr="005566B4">
        <w:rPr>
          <w:color w:val="auto"/>
          <w:sz w:val="28"/>
          <w:szCs w:val="28"/>
          <w:lang w:val="ru-RU"/>
        </w:rPr>
        <w:t xml:space="preserve"> осуществлен</w:t>
      </w:r>
      <w:r w:rsidR="004B2970" w:rsidRPr="005566B4">
        <w:rPr>
          <w:color w:val="auto"/>
          <w:sz w:val="28"/>
          <w:szCs w:val="28"/>
          <w:lang w:val="ru-RU"/>
        </w:rPr>
        <w:t>ы</w:t>
      </w:r>
      <w:r w:rsidRPr="005566B4">
        <w:rPr>
          <w:color w:val="auto"/>
          <w:sz w:val="28"/>
          <w:szCs w:val="28"/>
          <w:lang w:val="ru-RU"/>
        </w:rPr>
        <w:t xml:space="preserve"> ряд крупномасштабных проектов по улучшению транспортной системы Азербайджанской Республики. Так, крупнейший в Каспийском бассейне Бакинский </w:t>
      </w:r>
      <w:r w:rsidR="00FB489F" w:rsidRPr="005566B4">
        <w:rPr>
          <w:color w:val="auto"/>
          <w:sz w:val="28"/>
          <w:szCs w:val="28"/>
          <w:lang w:val="ru-RU"/>
        </w:rPr>
        <w:t>м</w:t>
      </w:r>
      <w:r w:rsidRPr="005566B4">
        <w:rPr>
          <w:color w:val="auto"/>
          <w:sz w:val="28"/>
          <w:szCs w:val="28"/>
          <w:lang w:val="ru-RU"/>
        </w:rPr>
        <w:t xml:space="preserve">еждународный </w:t>
      </w:r>
      <w:r w:rsidR="00791E6E" w:rsidRPr="005566B4">
        <w:rPr>
          <w:color w:val="auto"/>
          <w:sz w:val="28"/>
          <w:szCs w:val="28"/>
          <w:lang w:val="ru-RU"/>
        </w:rPr>
        <w:t>м</w:t>
      </w:r>
      <w:r w:rsidRPr="005566B4">
        <w:rPr>
          <w:color w:val="auto"/>
          <w:sz w:val="28"/>
          <w:szCs w:val="28"/>
          <w:lang w:val="ru-RU"/>
        </w:rPr>
        <w:t xml:space="preserve">орской </w:t>
      </w:r>
      <w:r w:rsidR="00791E6E" w:rsidRPr="005566B4">
        <w:rPr>
          <w:color w:val="auto"/>
          <w:sz w:val="28"/>
          <w:szCs w:val="28"/>
          <w:lang w:val="ru-RU"/>
        </w:rPr>
        <w:t>т</w:t>
      </w:r>
      <w:r w:rsidRPr="005566B4">
        <w:rPr>
          <w:color w:val="auto"/>
          <w:sz w:val="28"/>
          <w:szCs w:val="28"/>
          <w:lang w:val="ru-RU"/>
        </w:rPr>
        <w:t xml:space="preserve">орговый </w:t>
      </w:r>
      <w:r w:rsidR="00791E6E" w:rsidRPr="005566B4">
        <w:rPr>
          <w:color w:val="auto"/>
          <w:sz w:val="28"/>
          <w:szCs w:val="28"/>
          <w:lang w:val="ru-RU"/>
        </w:rPr>
        <w:t>п</w:t>
      </w:r>
      <w:r w:rsidRPr="005566B4">
        <w:rPr>
          <w:color w:val="auto"/>
          <w:sz w:val="28"/>
          <w:szCs w:val="28"/>
          <w:lang w:val="ru-RU"/>
        </w:rPr>
        <w:t xml:space="preserve">орт и Бакинский </w:t>
      </w:r>
      <w:r w:rsidR="00791E6E" w:rsidRPr="005566B4">
        <w:rPr>
          <w:color w:val="auto"/>
          <w:sz w:val="28"/>
          <w:szCs w:val="28"/>
          <w:lang w:val="ru-RU"/>
        </w:rPr>
        <w:t>с</w:t>
      </w:r>
      <w:r w:rsidRPr="005566B4">
        <w:rPr>
          <w:color w:val="auto"/>
          <w:sz w:val="28"/>
          <w:szCs w:val="28"/>
          <w:lang w:val="ru-RU"/>
        </w:rPr>
        <w:t xml:space="preserve">удостроительный </w:t>
      </w:r>
      <w:r w:rsidR="00791E6E" w:rsidRPr="005566B4">
        <w:rPr>
          <w:color w:val="auto"/>
          <w:sz w:val="28"/>
          <w:szCs w:val="28"/>
          <w:lang w:val="ru-RU"/>
        </w:rPr>
        <w:t>з</w:t>
      </w:r>
      <w:r w:rsidRPr="005566B4">
        <w:rPr>
          <w:color w:val="auto"/>
          <w:sz w:val="28"/>
          <w:szCs w:val="28"/>
          <w:lang w:val="ru-RU"/>
        </w:rPr>
        <w:t xml:space="preserve">авод начали свою работу, продолжается реконструкция железнодорожной линии Баку </w:t>
      </w:r>
      <w:r w:rsidR="00AB7F39" w:rsidRPr="005566B4">
        <w:rPr>
          <w:sz w:val="28"/>
          <w:szCs w:val="28"/>
          <w:lang w:val="ru-RU"/>
        </w:rPr>
        <w:t>–</w:t>
      </w:r>
      <w:r w:rsidRPr="005566B4">
        <w:rPr>
          <w:color w:val="auto"/>
          <w:sz w:val="28"/>
          <w:szCs w:val="28"/>
          <w:lang w:val="ru-RU"/>
        </w:rPr>
        <w:t xml:space="preserve"> Бёюк </w:t>
      </w:r>
      <w:r w:rsidR="008628D7" w:rsidRPr="005566B4">
        <w:rPr>
          <w:color w:val="auto"/>
          <w:sz w:val="28"/>
          <w:szCs w:val="28"/>
          <w:lang w:val="ru-RU"/>
        </w:rPr>
        <w:t>– Кесик</w:t>
      </w:r>
      <w:r w:rsidR="00865618" w:rsidRPr="005566B4">
        <w:rPr>
          <w:color w:val="auto"/>
          <w:sz w:val="28"/>
          <w:szCs w:val="28"/>
          <w:lang w:val="ru-RU"/>
        </w:rPr>
        <w:t>.</w:t>
      </w:r>
      <w:r w:rsidRPr="005566B4">
        <w:rPr>
          <w:color w:val="auto"/>
          <w:sz w:val="28"/>
          <w:szCs w:val="28"/>
          <w:lang w:val="ru-RU"/>
        </w:rPr>
        <w:t xml:space="preserve"> </w:t>
      </w:r>
      <w:r w:rsidR="00865618" w:rsidRPr="005566B4">
        <w:rPr>
          <w:sz w:val="28"/>
          <w:szCs w:val="28"/>
          <w:lang w:val="ru-RU"/>
        </w:rPr>
        <w:t>Железнодорожная линия Баку</w:t>
      </w:r>
      <w:r w:rsidR="009E48AA" w:rsidRPr="005566B4">
        <w:rPr>
          <w:sz w:val="28"/>
          <w:szCs w:val="28"/>
          <w:lang w:val="ru-RU"/>
        </w:rPr>
        <w:t xml:space="preserve"> – </w:t>
      </w:r>
      <w:r w:rsidR="00865618" w:rsidRPr="005566B4">
        <w:rPr>
          <w:sz w:val="28"/>
          <w:szCs w:val="28"/>
          <w:lang w:val="ru-RU"/>
        </w:rPr>
        <w:t>Тбилиси</w:t>
      </w:r>
      <w:r w:rsidR="009E48AA" w:rsidRPr="005566B4">
        <w:rPr>
          <w:sz w:val="28"/>
          <w:szCs w:val="28"/>
          <w:lang w:val="ru-RU"/>
        </w:rPr>
        <w:t xml:space="preserve"> – </w:t>
      </w:r>
      <w:r w:rsidR="00865618" w:rsidRPr="005566B4">
        <w:rPr>
          <w:sz w:val="28"/>
          <w:szCs w:val="28"/>
          <w:lang w:val="ru-RU"/>
        </w:rPr>
        <w:t>Карс, сданная в пользование с ноября 2017 года, обеспечивает передвижение интермодальных контейнерных грузоперевозок из Азии в Европу, и наоборот. В будущем ожидается открытие линий пассажирских вагонов в этом же направлении по маршруту Баку</w:t>
      </w:r>
      <w:r w:rsidR="009E48AA" w:rsidRPr="005566B4">
        <w:rPr>
          <w:sz w:val="28"/>
          <w:szCs w:val="28"/>
          <w:lang w:val="ru-RU"/>
        </w:rPr>
        <w:t xml:space="preserve"> – </w:t>
      </w:r>
      <w:r w:rsidR="00865618" w:rsidRPr="005566B4">
        <w:rPr>
          <w:sz w:val="28"/>
          <w:szCs w:val="28"/>
          <w:lang w:val="ru-RU"/>
        </w:rPr>
        <w:t>Анкара</w:t>
      </w:r>
      <w:r w:rsidR="009E48AA" w:rsidRPr="005566B4">
        <w:rPr>
          <w:sz w:val="28"/>
          <w:szCs w:val="28"/>
          <w:lang w:val="ru-RU"/>
        </w:rPr>
        <w:t xml:space="preserve"> – </w:t>
      </w:r>
      <w:r w:rsidR="00865618" w:rsidRPr="005566B4">
        <w:rPr>
          <w:sz w:val="28"/>
          <w:szCs w:val="28"/>
          <w:lang w:val="ru-RU"/>
        </w:rPr>
        <w:t>Баку.</w:t>
      </w:r>
      <w:r w:rsidR="00865618" w:rsidRPr="005566B4">
        <w:rPr>
          <w:rFonts w:ascii="Arial" w:hAnsi="Arial" w:cs="Arial"/>
          <w:lang w:val="ru-RU"/>
        </w:rPr>
        <w:t xml:space="preserve"> </w:t>
      </w:r>
      <w:r w:rsidR="00865618" w:rsidRPr="005566B4">
        <w:rPr>
          <w:sz w:val="28"/>
          <w:szCs w:val="28"/>
          <w:lang w:val="ru-RU"/>
        </w:rPr>
        <w:t>С марта 2016 года начато строительство железнодорожной линии Астара (Азербайджан) – Астара (Иран) в рамках международного транспортного коридора «Север</w:t>
      </w:r>
      <w:r w:rsidR="002647A4" w:rsidRPr="005566B4">
        <w:rPr>
          <w:sz w:val="28"/>
          <w:szCs w:val="28"/>
          <w:lang w:val="ru-RU"/>
        </w:rPr>
        <w:t xml:space="preserve"> – </w:t>
      </w:r>
      <w:r w:rsidR="00865618" w:rsidRPr="005566B4">
        <w:rPr>
          <w:sz w:val="28"/>
          <w:szCs w:val="28"/>
          <w:lang w:val="ru-RU"/>
        </w:rPr>
        <w:t xml:space="preserve">Юг». </w:t>
      </w:r>
    </w:p>
    <w:p w:rsidR="00865618" w:rsidRPr="005566B4" w:rsidRDefault="00865618" w:rsidP="008628D7">
      <w:pPr>
        <w:pStyle w:val="Default"/>
        <w:ind w:firstLine="709"/>
        <w:jc w:val="both"/>
        <w:rPr>
          <w:sz w:val="28"/>
          <w:szCs w:val="28"/>
          <w:lang w:val="ru-RU"/>
        </w:rPr>
      </w:pPr>
      <w:r w:rsidRPr="005566B4">
        <w:rPr>
          <w:sz w:val="28"/>
          <w:szCs w:val="28"/>
          <w:lang w:val="ru-RU"/>
        </w:rPr>
        <w:t xml:space="preserve">Одним из наиболее важных признаков возрождения логистических позиций Азербайджана является тот факт, что Баку играет заметную роль в обеспечении Южного транспортного коридора </w:t>
      </w:r>
      <w:r w:rsidR="009E48AA" w:rsidRPr="005566B4">
        <w:rPr>
          <w:sz w:val="28"/>
          <w:szCs w:val="28"/>
          <w:lang w:val="ru-RU"/>
        </w:rPr>
        <w:t>н</w:t>
      </w:r>
      <w:r w:rsidRPr="005566B4">
        <w:rPr>
          <w:sz w:val="28"/>
          <w:szCs w:val="28"/>
          <w:lang w:val="ru-RU"/>
        </w:rPr>
        <w:t xml:space="preserve">ового </w:t>
      </w:r>
      <w:r w:rsidR="009E48AA" w:rsidRPr="005566B4">
        <w:rPr>
          <w:sz w:val="28"/>
          <w:szCs w:val="28"/>
          <w:lang w:val="ru-RU"/>
        </w:rPr>
        <w:t>Ш</w:t>
      </w:r>
      <w:r w:rsidRPr="005566B4">
        <w:rPr>
          <w:sz w:val="28"/>
          <w:szCs w:val="28"/>
          <w:lang w:val="ru-RU"/>
        </w:rPr>
        <w:t xml:space="preserve">елкового </w:t>
      </w:r>
      <w:r w:rsidR="009E48AA" w:rsidRPr="005566B4">
        <w:rPr>
          <w:sz w:val="28"/>
          <w:szCs w:val="28"/>
          <w:lang w:val="ru-RU"/>
        </w:rPr>
        <w:t>п</w:t>
      </w:r>
      <w:r w:rsidRPr="005566B4">
        <w:rPr>
          <w:sz w:val="28"/>
          <w:szCs w:val="28"/>
          <w:lang w:val="ru-RU"/>
        </w:rPr>
        <w:t>ути, который соединяет Китай и Европу через Каспийский/Кавказский регион.</w:t>
      </w:r>
    </w:p>
    <w:p w:rsidR="00865618" w:rsidRPr="005566B4" w:rsidRDefault="00865618" w:rsidP="008628D7">
      <w:pPr>
        <w:pStyle w:val="Default"/>
        <w:ind w:firstLine="709"/>
        <w:jc w:val="both"/>
        <w:rPr>
          <w:sz w:val="28"/>
          <w:szCs w:val="28"/>
          <w:lang w:val="ru-RU"/>
        </w:rPr>
      </w:pPr>
      <w:bookmarkStart w:id="13" w:name="_Hlk498503888"/>
      <w:r w:rsidRPr="005566B4">
        <w:rPr>
          <w:sz w:val="28"/>
          <w:szCs w:val="28"/>
          <w:lang w:val="ru-RU"/>
        </w:rPr>
        <w:t xml:space="preserve">С этой целью 6 декабря 2016 года Указом Президента Азербайджанской Республики утверждена Стратегическая дорожная карта по развитию логистики и торговли и Бакинский </w:t>
      </w:r>
      <w:r w:rsidR="009E48AA" w:rsidRPr="005566B4">
        <w:rPr>
          <w:sz w:val="28"/>
          <w:szCs w:val="28"/>
          <w:lang w:val="ru-RU"/>
        </w:rPr>
        <w:t>м</w:t>
      </w:r>
      <w:r w:rsidRPr="005566B4">
        <w:rPr>
          <w:sz w:val="28"/>
          <w:szCs w:val="28"/>
          <w:lang w:val="ru-RU"/>
        </w:rPr>
        <w:t xml:space="preserve">еждународный </w:t>
      </w:r>
      <w:r w:rsidR="009E48AA" w:rsidRPr="005566B4">
        <w:rPr>
          <w:sz w:val="28"/>
          <w:szCs w:val="28"/>
          <w:lang w:val="ru-RU"/>
        </w:rPr>
        <w:t>м</w:t>
      </w:r>
      <w:r w:rsidRPr="005566B4">
        <w:rPr>
          <w:sz w:val="28"/>
          <w:szCs w:val="28"/>
          <w:lang w:val="ru-RU"/>
        </w:rPr>
        <w:t xml:space="preserve">орской </w:t>
      </w:r>
      <w:r w:rsidR="009E48AA" w:rsidRPr="005566B4">
        <w:rPr>
          <w:sz w:val="28"/>
          <w:szCs w:val="28"/>
          <w:lang w:val="ru-RU"/>
        </w:rPr>
        <w:t>т</w:t>
      </w:r>
      <w:r w:rsidRPr="005566B4">
        <w:rPr>
          <w:sz w:val="28"/>
          <w:szCs w:val="28"/>
          <w:lang w:val="ru-RU"/>
        </w:rPr>
        <w:t xml:space="preserve">орговый </w:t>
      </w:r>
      <w:r w:rsidR="009E48AA" w:rsidRPr="005566B4">
        <w:rPr>
          <w:sz w:val="28"/>
          <w:szCs w:val="28"/>
          <w:lang w:val="ru-RU"/>
        </w:rPr>
        <w:t>п</w:t>
      </w:r>
      <w:r w:rsidRPr="005566B4">
        <w:rPr>
          <w:sz w:val="28"/>
          <w:szCs w:val="28"/>
          <w:lang w:val="ru-RU"/>
        </w:rPr>
        <w:t>орт определен координатором по реализации данного проекта.</w:t>
      </w:r>
    </w:p>
    <w:p w:rsidR="00865618" w:rsidRPr="005566B4" w:rsidRDefault="00865618" w:rsidP="008628D7">
      <w:pPr>
        <w:pStyle w:val="Default"/>
        <w:ind w:firstLine="709"/>
        <w:jc w:val="both"/>
        <w:rPr>
          <w:sz w:val="28"/>
          <w:szCs w:val="28"/>
          <w:lang w:val="ru-RU"/>
        </w:rPr>
      </w:pPr>
      <w:r w:rsidRPr="005566B4">
        <w:rPr>
          <w:sz w:val="28"/>
          <w:szCs w:val="28"/>
          <w:lang w:val="ru-RU"/>
        </w:rPr>
        <w:t xml:space="preserve">Новый порт станет главным пунктом транспортного коридора </w:t>
      </w:r>
      <w:r w:rsidR="002647A4" w:rsidRPr="005566B4">
        <w:rPr>
          <w:sz w:val="28"/>
          <w:szCs w:val="28"/>
          <w:lang w:val="ru-RU"/>
        </w:rPr>
        <w:t>«</w:t>
      </w:r>
      <w:r w:rsidRPr="005566B4">
        <w:rPr>
          <w:sz w:val="28"/>
          <w:szCs w:val="28"/>
          <w:lang w:val="ru-RU"/>
        </w:rPr>
        <w:t>Европа</w:t>
      </w:r>
      <w:r w:rsidR="009E48AA" w:rsidRPr="005566B4">
        <w:rPr>
          <w:sz w:val="28"/>
          <w:szCs w:val="28"/>
          <w:lang w:val="ru-RU"/>
        </w:rPr>
        <w:t xml:space="preserve"> – </w:t>
      </w:r>
      <w:r w:rsidRPr="005566B4">
        <w:rPr>
          <w:sz w:val="28"/>
          <w:szCs w:val="28"/>
          <w:lang w:val="ru-RU"/>
        </w:rPr>
        <w:t>Кавказ</w:t>
      </w:r>
      <w:r w:rsidR="009E48AA" w:rsidRPr="005566B4">
        <w:rPr>
          <w:sz w:val="28"/>
          <w:szCs w:val="28"/>
          <w:lang w:val="ru-RU"/>
        </w:rPr>
        <w:t xml:space="preserve"> – </w:t>
      </w:r>
      <w:r w:rsidRPr="005566B4">
        <w:rPr>
          <w:sz w:val="28"/>
          <w:szCs w:val="28"/>
          <w:lang w:val="ru-RU"/>
        </w:rPr>
        <w:t>Азия</w:t>
      </w:r>
      <w:r w:rsidR="002647A4" w:rsidRPr="005566B4">
        <w:rPr>
          <w:sz w:val="28"/>
          <w:szCs w:val="28"/>
          <w:lang w:val="ru-RU"/>
        </w:rPr>
        <w:t>»</w:t>
      </w:r>
      <w:r w:rsidR="009E48AA" w:rsidRPr="005566B4">
        <w:rPr>
          <w:sz w:val="28"/>
          <w:szCs w:val="28"/>
          <w:lang w:val="ru-RU"/>
        </w:rPr>
        <w:t xml:space="preserve"> </w:t>
      </w:r>
      <w:r w:rsidRPr="005566B4">
        <w:rPr>
          <w:sz w:val="28"/>
          <w:szCs w:val="28"/>
          <w:lang w:val="ru-RU"/>
        </w:rPr>
        <w:t>(ТРАСЕКА), который соединяет Европу с Центральной Азией и Китаем, а также является ключевой остановкой транспортного маршрута «Север</w:t>
      </w:r>
      <w:r w:rsidR="002647A4" w:rsidRPr="005566B4">
        <w:rPr>
          <w:sz w:val="28"/>
          <w:szCs w:val="28"/>
          <w:lang w:val="ru-RU"/>
        </w:rPr>
        <w:t xml:space="preserve"> – </w:t>
      </w:r>
      <w:r w:rsidRPr="005566B4">
        <w:rPr>
          <w:sz w:val="28"/>
          <w:szCs w:val="28"/>
          <w:lang w:val="ru-RU"/>
        </w:rPr>
        <w:t>Юг» и «Восток</w:t>
      </w:r>
      <w:r w:rsidR="002647A4" w:rsidRPr="005566B4">
        <w:rPr>
          <w:sz w:val="28"/>
          <w:szCs w:val="28"/>
          <w:lang w:val="ru-RU"/>
        </w:rPr>
        <w:t xml:space="preserve"> – </w:t>
      </w:r>
      <w:r w:rsidRPr="005566B4">
        <w:rPr>
          <w:sz w:val="28"/>
          <w:szCs w:val="28"/>
          <w:lang w:val="ru-RU"/>
        </w:rPr>
        <w:t>Запад». Он превращается в полноценный интермодальный транспортный узел и зону свободной торговли, которая должна стать главным пунктом нового Шелкового пути, зарождающейся сети расширенных экономических коридоров на Евразийском пространстве, от Китая до Европы. Инфраструктура порта на первой фазе позволит осуществить перевалку грузов с ежегодным объемом 15 млн тонн (100 тыс. TEU контейнеров), на второй фазе планируется увеличить объем до</w:t>
      </w:r>
      <w:r w:rsidR="00900999" w:rsidRPr="005566B4">
        <w:rPr>
          <w:sz w:val="28"/>
          <w:szCs w:val="28"/>
          <w:lang w:val="ru-RU"/>
        </w:rPr>
        <w:t xml:space="preserve"> </w:t>
      </w:r>
      <w:r w:rsidRPr="005566B4">
        <w:rPr>
          <w:sz w:val="28"/>
          <w:szCs w:val="28"/>
          <w:lang w:val="ru-RU"/>
        </w:rPr>
        <w:t xml:space="preserve">20 млн тонн </w:t>
      </w:r>
      <w:r w:rsidR="002B0D0B" w:rsidRPr="005566B4">
        <w:rPr>
          <w:sz w:val="28"/>
          <w:szCs w:val="28"/>
          <w:lang w:val="ru-RU"/>
        </w:rPr>
        <w:br/>
      </w:r>
      <w:r w:rsidRPr="005566B4">
        <w:rPr>
          <w:sz w:val="28"/>
          <w:szCs w:val="28"/>
          <w:lang w:val="ru-RU"/>
        </w:rPr>
        <w:lastRenderedPageBreak/>
        <w:t>(250 тыс. TEU контейнеров), а</w:t>
      </w:r>
      <w:r w:rsidR="00900999" w:rsidRPr="005566B4">
        <w:rPr>
          <w:sz w:val="28"/>
          <w:szCs w:val="28"/>
          <w:lang w:val="ru-RU"/>
        </w:rPr>
        <w:t xml:space="preserve"> </w:t>
      </w:r>
      <w:r w:rsidRPr="005566B4">
        <w:rPr>
          <w:sz w:val="28"/>
          <w:szCs w:val="28"/>
          <w:lang w:val="ru-RU"/>
        </w:rPr>
        <w:t xml:space="preserve">к завершению третьей фазы – 25 млн тонн </w:t>
      </w:r>
      <w:r w:rsidR="002B0D0B" w:rsidRPr="005566B4">
        <w:rPr>
          <w:sz w:val="28"/>
          <w:szCs w:val="28"/>
          <w:lang w:val="ru-RU"/>
        </w:rPr>
        <w:br/>
      </w:r>
      <w:r w:rsidRPr="005566B4">
        <w:rPr>
          <w:sz w:val="28"/>
          <w:szCs w:val="28"/>
          <w:lang w:val="ru-RU"/>
        </w:rPr>
        <w:t xml:space="preserve">(1 млн TEU контейнеров). </w:t>
      </w:r>
    </w:p>
    <w:bookmarkEnd w:id="13"/>
    <w:p w:rsidR="00865618" w:rsidRPr="005566B4" w:rsidRDefault="00865618" w:rsidP="008628D7">
      <w:pPr>
        <w:pStyle w:val="Default"/>
        <w:ind w:firstLine="709"/>
        <w:jc w:val="both"/>
        <w:rPr>
          <w:sz w:val="28"/>
          <w:szCs w:val="28"/>
          <w:lang w:val="ru-RU"/>
        </w:rPr>
      </w:pPr>
      <w:r w:rsidRPr="005566B4">
        <w:rPr>
          <w:sz w:val="28"/>
          <w:szCs w:val="28"/>
          <w:lang w:val="ru-RU"/>
        </w:rPr>
        <w:t>Время грузоперевозки между Китаем и Европой через Баку занимает примерно 14</w:t>
      </w:r>
      <w:r w:rsidR="00900999" w:rsidRPr="005566B4">
        <w:rPr>
          <w:sz w:val="28"/>
          <w:szCs w:val="28"/>
          <w:lang w:val="ru-RU"/>
        </w:rPr>
        <w:t>–</w:t>
      </w:r>
      <w:r w:rsidRPr="005566B4">
        <w:rPr>
          <w:sz w:val="28"/>
          <w:szCs w:val="28"/>
          <w:lang w:val="ru-RU"/>
        </w:rPr>
        <w:t>15 дней, что в два раза быстрее, чем по морю, и дешевле, чем стоимость авиаперевозок.</w:t>
      </w:r>
    </w:p>
    <w:p w:rsidR="00CF44EC" w:rsidRPr="005566B4" w:rsidRDefault="00CF44EC" w:rsidP="008364E1">
      <w:pPr>
        <w:pStyle w:val="Default"/>
        <w:ind w:firstLine="709"/>
        <w:jc w:val="both"/>
        <w:rPr>
          <w:color w:val="auto"/>
          <w:sz w:val="28"/>
          <w:szCs w:val="28"/>
          <w:lang w:val="ru-RU"/>
        </w:rPr>
      </w:pPr>
      <w:r w:rsidRPr="005566B4">
        <w:rPr>
          <w:color w:val="auto"/>
          <w:sz w:val="28"/>
          <w:szCs w:val="28"/>
          <w:lang w:val="ru-RU"/>
        </w:rPr>
        <w:t xml:space="preserve">Строительство в Азербайджане нескольких международных аэропортов, приобретение новых самолетов и судов, создание сети современных автомобильных дорог сыграли важную роль в расширении транспортной инфраструктуры страны и возможностей для участия в транзитных перевозках. </w:t>
      </w:r>
    </w:p>
    <w:p w:rsidR="00CF44EC" w:rsidRPr="005566B4" w:rsidRDefault="00CF44EC" w:rsidP="008364E1">
      <w:pPr>
        <w:pStyle w:val="Default"/>
        <w:ind w:firstLine="709"/>
        <w:jc w:val="both"/>
        <w:rPr>
          <w:color w:val="auto"/>
          <w:sz w:val="28"/>
          <w:szCs w:val="28"/>
          <w:lang w:val="ru-RU"/>
        </w:rPr>
      </w:pPr>
      <w:r w:rsidRPr="005566B4">
        <w:rPr>
          <w:color w:val="auto"/>
          <w:sz w:val="28"/>
          <w:szCs w:val="28"/>
          <w:lang w:val="ru-RU"/>
        </w:rPr>
        <w:t>Наряду с осуществляемыми в</w:t>
      </w:r>
      <w:r w:rsidR="004071BF" w:rsidRPr="005566B4">
        <w:rPr>
          <w:color w:val="auto"/>
          <w:sz w:val="28"/>
          <w:szCs w:val="28"/>
          <w:lang w:val="ru-RU"/>
        </w:rPr>
        <w:t xml:space="preserve"> транспортном секторе проектами</w:t>
      </w:r>
      <w:r w:rsidRPr="005566B4">
        <w:rPr>
          <w:color w:val="auto"/>
          <w:sz w:val="28"/>
          <w:szCs w:val="28"/>
          <w:lang w:val="ru-RU"/>
        </w:rPr>
        <w:t xml:space="preserve"> принимаются также меры по повышению конкурентоспособности и эффективности транзитных коридоров через территорию Азербайджана, привлечению в эти коридоры дополнительных транзитных потоков, в том числе улучшению качества грузоперевозок, сокращению сроков доставки и снижению транспортных расходов. </w:t>
      </w:r>
      <w:r w:rsidR="002674D6" w:rsidRPr="005566B4">
        <w:rPr>
          <w:color w:val="auto"/>
          <w:sz w:val="28"/>
          <w:szCs w:val="28"/>
          <w:lang w:val="ru-RU"/>
        </w:rPr>
        <w:t>С этой целью У</w:t>
      </w:r>
      <w:r w:rsidRPr="005566B4">
        <w:rPr>
          <w:color w:val="auto"/>
          <w:sz w:val="28"/>
          <w:szCs w:val="28"/>
          <w:lang w:val="ru-RU"/>
        </w:rPr>
        <w:t>казом Президента Азербайджанской Республики от 21</w:t>
      </w:r>
      <w:r w:rsidR="002674D6" w:rsidRPr="005566B4">
        <w:rPr>
          <w:color w:val="auto"/>
          <w:sz w:val="28"/>
          <w:szCs w:val="28"/>
          <w:lang w:val="ru-RU"/>
        </w:rPr>
        <w:t xml:space="preserve"> октября </w:t>
      </w:r>
      <w:r w:rsidRPr="005566B4">
        <w:rPr>
          <w:color w:val="auto"/>
          <w:sz w:val="28"/>
          <w:szCs w:val="28"/>
          <w:lang w:val="ru-RU"/>
        </w:rPr>
        <w:t>2015 г</w:t>
      </w:r>
      <w:r w:rsidR="002674D6" w:rsidRPr="005566B4">
        <w:rPr>
          <w:color w:val="auto"/>
          <w:sz w:val="28"/>
          <w:szCs w:val="28"/>
          <w:lang w:val="ru-RU"/>
        </w:rPr>
        <w:t xml:space="preserve">ода </w:t>
      </w:r>
      <w:r w:rsidR="00377FE4" w:rsidRPr="005566B4">
        <w:rPr>
          <w:color w:val="auto"/>
          <w:sz w:val="28"/>
          <w:szCs w:val="28"/>
          <w:lang w:val="ru-RU"/>
        </w:rPr>
        <w:t>№ </w:t>
      </w:r>
      <w:r w:rsidR="002674D6" w:rsidRPr="005566B4">
        <w:rPr>
          <w:color w:val="auto"/>
          <w:sz w:val="28"/>
          <w:szCs w:val="28"/>
          <w:lang w:val="ru-RU"/>
        </w:rPr>
        <w:t xml:space="preserve">655 </w:t>
      </w:r>
      <w:r w:rsidR="00CE6780" w:rsidRPr="005566B4">
        <w:rPr>
          <w:color w:val="auto"/>
          <w:sz w:val="28"/>
          <w:szCs w:val="28"/>
          <w:lang w:val="ru-RU"/>
        </w:rPr>
        <w:t xml:space="preserve">был создан Координационный </w:t>
      </w:r>
      <w:r w:rsidR="00AB7F39" w:rsidRPr="005566B4">
        <w:rPr>
          <w:color w:val="auto"/>
          <w:sz w:val="28"/>
          <w:szCs w:val="28"/>
          <w:lang w:val="ru-RU"/>
        </w:rPr>
        <w:t>с</w:t>
      </w:r>
      <w:r w:rsidR="00CE6780" w:rsidRPr="005566B4">
        <w:rPr>
          <w:color w:val="auto"/>
          <w:sz w:val="28"/>
          <w:szCs w:val="28"/>
          <w:lang w:val="ru-RU"/>
        </w:rPr>
        <w:t xml:space="preserve">овет по </w:t>
      </w:r>
      <w:r w:rsidR="00AB7F39" w:rsidRPr="005566B4">
        <w:rPr>
          <w:color w:val="auto"/>
          <w:sz w:val="28"/>
          <w:szCs w:val="28"/>
          <w:lang w:val="ru-RU"/>
        </w:rPr>
        <w:t>т</w:t>
      </w:r>
      <w:r w:rsidR="002674D6" w:rsidRPr="005566B4">
        <w:rPr>
          <w:color w:val="auto"/>
          <w:sz w:val="28"/>
          <w:szCs w:val="28"/>
          <w:lang w:val="ru-RU"/>
        </w:rPr>
        <w:t xml:space="preserve">ранзитным </w:t>
      </w:r>
      <w:r w:rsidR="00AB7F39" w:rsidRPr="005566B4">
        <w:rPr>
          <w:color w:val="auto"/>
          <w:sz w:val="28"/>
          <w:szCs w:val="28"/>
          <w:lang w:val="ru-RU"/>
        </w:rPr>
        <w:t>г</w:t>
      </w:r>
      <w:r w:rsidRPr="005566B4">
        <w:rPr>
          <w:color w:val="auto"/>
          <w:sz w:val="28"/>
          <w:szCs w:val="28"/>
          <w:lang w:val="ru-RU"/>
        </w:rPr>
        <w:t>рузоперевозкам. О</w:t>
      </w:r>
      <w:r w:rsidR="00CE6780" w:rsidRPr="005566B4">
        <w:rPr>
          <w:color w:val="auto"/>
          <w:sz w:val="28"/>
          <w:szCs w:val="28"/>
          <w:lang w:val="ru-RU"/>
        </w:rPr>
        <w:t>сновн</w:t>
      </w:r>
      <w:r w:rsidR="004B2970" w:rsidRPr="005566B4">
        <w:rPr>
          <w:color w:val="auto"/>
          <w:sz w:val="28"/>
          <w:szCs w:val="28"/>
          <w:lang w:val="ru-RU"/>
        </w:rPr>
        <w:t>ыми</w:t>
      </w:r>
      <w:r w:rsidR="00CE6780" w:rsidRPr="005566B4">
        <w:rPr>
          <w:color w:val="auto"/>
          <w:sz w:val="28"/>
          <w:szCs w:val="28"/>
          <w:lang w:val="ru-RU"/>
        </w:rPr>
        <w:t xml:space="preserve"> цел</w:t>
      </w:r>
      <w:r w:rsidR="004B2970" w:rsidRPr="005566B4">
        <w:rPr>
          <w:color w:val="auto"/>
          <w:sz w:val="28"/>
          <w:szCs w:val="28"/>
          <w:lang w:val="ru-RU"/>
        </w:rPr>
        <w:t>ями</w:t>
      </w:r>
      <w:r w:rsidR="00CE6780" w:rsidRPr="005566B4">
        <w:rPr>
          <w:color w:val="auto"/>
          <w:sz w:val="28"/>
          <w:szCs w:val="28"/>
          <w:lang w:val="ru-RU"/>
        </w:rPr>
        <w:t xml:space="preserve"> Координационного </w:t>
      </w:r>
      <w:r w:rsidR="00AB7F39" w:rsidRPr="005566B4">
        <w:rPr>
          <w:color w:val="auto"/>
          <w:sz w:val="28"/>
          <w:szCs w:val="28"/>
          <w:lang w:val="ru-RU"/>
        </w:rPr>
        <w:t>с</w:t>
      </w:r>
      <w:r w:rsidRPr="005566B4">
        <w:rPr>
          <w:color w:val="auto"/>
          <w:sz w:val="28"/>
          <w:szCs w:val="28"/>
          <w:lang w:val="ru-RU"/>
        </w:rPr>
        <w:t>овета явля</w:t>
      </w:r>
      <w:r w:rsidR="004B2970" w:rsidRPr="005566B4">
        <w:rPr>
          <w:color w:val="auto"/>
          <w:sz w:val="28"/>
          <w:szCs w:val="28"/>
          <w:lang w:val="ru-RU"/>
        </w:rPr>
        <w:t>ю</w:t>
      </w:r>
      <w:r w:rsidRPr="005566B4">
        <w:rPr>
          <w:color w:val="auto"/>
          <w:sz w:val="28"/>
          <w:szCs w:val="28"/>
          <w:lang w:val="ru-RU"/>
        </w:rPr>
        <w:t>тся осуществление единой, гибкой и прозрачной тарифной политики в сфере перевоз</w:t>
      </w:r>
      <w:r w:rsidR="002674D6" w:rsidRPr="005566B4">
        <w:rPr>
          <w:color w:val="auto"/>
          <w:sz w:val="28"/>
          <w:szCs w:val="28"/>
          <w:lang w:val="ru-RU"/>
        </w:rPr>
        <w:t>ок</w:t>
      </w:r>
      <w:r w:rsidRPr="005566B4">
        <w:rPr>
          <w:color w:val="auto"/>
          <w:sz w:val="28"/>
          <w:szCs w:val="28"/>
          <w:lang w:val="ru-RU"/>
        </w:rPr>
        <w:t xml:space="preserve"> транзитных грузов через территорию Азербайджана, упрощение процедур перехода границ и процессов транспортировки, а также обеспечение координ</w:t>
      </w:r>
      <w:r w:rsidR="002674D6" w:rsidRPr="005566B4">
        <w:rPr>
          <w:color w:val="auto"/>
          <w:sz w:val="28"/>
          <w:szCs w:val="28"/>
          <w:lang w:val="ru-RU"/>
        </w:rPr>
        <w:t>ации</w:t>
      </w:r>
      <w:r w:rsidRPr="005566B4">
        <w:rPr>
          <w:color w:val="auto"/>
          <w:sz w:val="28"/>
          <w:szCs w:val="28"/>
          <w:lang w:val="ru-RU"/>
        </w:rPr>
        <w:t xml:space="preserve"> деятельности функционирующих в этой сфере государственных учреждений и частных компаний. </w:t>
      </w:r>
    </w:p>
    <w:p w:rsidR="006E7227" w:rsidRPr="005566B4" w:rsidRDefault="006E7227" w:rsidP="008364E1">
      <w:pPr>
        <w:pStyle w:val="Default"/>
        <w:ind w:firstLine="709"/>
        <w:jc w:val="both"/>
        <w:rPr>
          <w:color w:val="auto"/>
          <w:sz w:val="28"/>
          <w:szCs w:val="28"/>
          <w:lang w:val="ru-RU"/>
        </w:rPr>
      </w:pPr>
      <w:r w:rsidRPr="005566B4">
        <w:rPr>
          <w:color w:val="auto"/>
          <w:sz w:val="28"/>
          <w:szCs w:val="28"/>
          <w:lang w:val="ru-RU"/>
        </w:rPr>
        <w:t>За 2016 год объем погрузочно-разгрузочных работ в портах составил 9,1</w:t>
      </w:r>
      <w:r w:rsidR="00BA2DB1" w:rsidRPr="005566B4">
        <w:rPr>
          <w:color w:val="auto"/>
          <w:sz w:val="28"/>
          <w:szCs w:val="28"/>
          <w:lang w:val="ru-RU"/>
        </w:rPr>
        <w:t> </w:t>
      </w:r>
      <w:r w:rsidRPr="005566B4">
        <w:rPr>
          <w:color w:val="auto"/>
          <w:sz w:val="28"/>
          <w:szCs w:val="28"/>
          <w:lang w:val="ru-RU"/>
        </w:rPr>
        <w:t xml:space="preserve">млн тонн, в том числе транзитная грузоперевозка – 8,5 млн тонн. Объем перевозки грузов по Азербайджанскому участку международного транспортного коридора «Европа – Кавказ – Азия» составил 50,3 млн тонн, в том числе транзитная грузоперевозка – </w:t>
      </w:r>
      <w:r w:rsidR="0082113F" w:rsidRPr="005566B4">
        <w:rPr>
          <w:color w:val="auto"/>
          <w:sz w:val="28"/>
          <w:szCs w:val="28"/>
          <w:lang w:val="ru-RU"/>
        </w:rPr>
        <w:t>8</w:t>
      </w:r>
      <w:r w:rsidRPr="005566B4">
        <w:rPr>
          <w:color w:val="auto"/>
          <w:sz w:val="28"/>
          <w:szCs w:val="28"/>
          <w:lang w:val="ru-RU"/>
        </w:rPr>
        <w:t xml:space="preserve"> млн тонн</w:t>
      </w:r>
      <w:r w:rsidR="00954917" w:rsidRPr="005566B4">
        <w:rPr>
          <w:color w:val="auto"/>
          <w:sz w:val="28"/>
          <w:szCs w:val="28"/>
          <w:lang w:val="ru-RU"/>
        </w:rPr>
        <w:t>.</w:t>
      </w:r>
    </w:p>
    <w:p w:rsidR="004E0C04" w:rsidRPr="005566B4" w:rsidRDefault="004E0C04" w:rsidP="009C1858">
      <w:pPr>
        <w:keepNext/>
        <w:spacing w:before="240" w:after="120" w:line="240" w:lineRule="auto"/>
        <w:jc w:val="center"/>
        <w:rPr>
          <w:rFonts w:ascii="Times New Roman" w:hAnsi="Times New Roman"/>
          <w:b/>
          <w:sz w:val="28"/>
          <w:szCs w:val="28"/>
          <w:lang w:val="ru-RU"/>
        </w:rPr>
      </w:pPr>
      <w:r w:rsidRPr="005566B4">
        <w:rPr>
          <w:rFonts w:ascii="Times New Roman" w:hAnsi="Times New Roman"/>
          <w:b/>
          <w:sz w:val="28"/>
          <w:szCs w:val="28"/>
          <w:lang w:val="ru-RU"/>
        </w:rPr>
        <w:t>Перевозка пассажиров</w:t>
      </w:r>
    </w:p>
    <w:p w:rsidR="00E570EA" w:rsidRPr="005566B4" w:rsidRDefault="009C1858" w:rsidP="009C1858">
      <w:pPr>
        <w:keepNext/>
        <w:spacing w:after="0" w:line="240" w:lineRule="auto"/>
        <w:jc w:val="right"/>
        <w:rPr>
          <w:rFonts w:ascii="Times New Roman" w:hAnsi="Times New Roman"/>
          <w:i/>
          <w:sz w:val="24"/>
          <w:szCs w:val="24"/>
          <w:lang w:val="ru-RU"/>
        </w:rPr>
      </w:pPr>
      <w:r w:rsidRPr="005566B4">
        <w:rPr>
          <w:rFonts w:ascii="Times New Roman" w:hAnsi="Times New Roman"/>
          <w:i/>
          <w:sz w:val="24"/>
          <w:szCs w:val="24"/>
          <w:lang w:val="ru-RU"/>
        </w:rPr>
        <w:t>(т</w:t>
      </w:r>
      <w:r w:rsidR="00E570EA" w:rsidRPr="005566B4">
        <w:rPr>
          <w:rFonts w:ascii="Times New Roman" w:hAnsi="Times New Roman"/>
          <w:i/>
          <w:sz w:val="24"/>
          <w:szCs w:val="24"/>
          <w:lang w:val="ru-RU"/>
        </w:rPr>
        <w:t>ыс. пассажиров</w:t>
      </w:r>
      <w:r w:rsidRPr="005566B4">
        <w:rPr>
          <w:rFonts w:ascii="Times New Roman" w:hAnsi="Times New Roman"/>
          <w:i/>
          <w:sz w:val="24"/>
          <w:szCs w:val="24"/>
          <w:lang w:val="ru-RU"/>
        </w:rPr>
        <w:t>)</w:t>
      </w:r>
    </w:p>
    <w:tbl>
      <w:tblPr>
        <w:tblW w:w="9639" w:type="dxa"/>
        <w:tblInd w:w="34" w:type="dxa"/>
        <w:tblLayout w:type="fixed"/>
        <w:tblCellMar>
          <w:left w:w="34" w:type="dxa"/>
          <w:right w:w="34" w:type="dxa"/>
        </w:tblCellMar>
        <w:tblLook w:val="04A0" w:firstRow="1" w:lastRow="0" w:firstColumn="1" w:lastColumn="0" w:noHBand="0" w:noVBand="1"/>
      </w:tblPr>
      <w:tblGrid>
        <w:gridCol w:w="3737"/>
        <w:gridCol w:w="232"/>
        <w:gridCol w:w="1985"/>
        <w:gridCol w:w="1843"/>
        <w:gridCol w:w="1842"/>
      </w:tblGrid>
      <w:tr w:rsidR="00CC6588" w:rsidRPr="005566B4" w:rsidTr="00853072">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Виды перевозок</w:t>
            </w:r>
          </w:p>
        </w:tc>
        <w:tc>
          <w:tcPr>
            <w:tcW w:w="19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2016</w:t>
            </w:r>
            <w:r w:rsidRPr="005566B4">
              <w:rPr>
                <w:rFonts w:ascii="Times New Roman" w:hAnsi="Times New Roman"/>
                <w:sz w:val="20"/>
                <w:szCs w:val="20"/>
              </w:rPr>
              <w:t xml:space="preserve"> год</w:t>
            </w:r>
          </w:p>
        </w:tc>
        <w:tc>
          <w:tcPr>
            <w:tcW w:w="1843" w:type="dxa"/>
            <w:tcBorders>
              <w:top w:val="single" w:sz="4" w:space="0" w:color="auto"/>
              <w:left w:val="nil"/>
              <w:bottom w:val="doub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jc w:val="center"/>
              <w:rPr>
                <w:rFonts w:ascii="Times New Roman" w:eastAsia="Times New Roman" w:hAnsi="Times New Roman"/>
                <w:sz w:val="20"/>
                <w:szCs w:val="20"/>
                <w:lang w:val="ru-RU"/>
              </w:rPr>
            </w:pPr>
            <w:r w:rsidRPr="005566B4">
              <w:rPr>
                <w:rFonts w:ascii="Times New Roman" w:eastAsia="Times New Roman" w:hAnsi="Times New Roman"/>
                <w:sz w:val="20"/>
                <w:szCs w:val="20"/>
              </w:rPr>
              <w:t>2015</w:t>
            </w:r>
            <w:r w:rsidRPr="005566B4">
              <w:rPr>
                <w:rFonts w:ascii="Times New Roman" w:hAnsi="Times New Roman"/>
                <w:sz w:val="20"/>
                <w:szCs w:val="20"/>
              </w:rPr>
              <w:t xml:space="preserve"> год</w:t>
            </w:r>
          </w:p>
        </w:tc>
        <w:tc>
          <w:tcPr>
            <w:tcW w:w="1842" w:type="dxa"/>
            <w:tcBorders>
              <w:top w:val="single" w:sz="4" w:space="0" w:color="auto"/>
              <w:left w:val="nil"/>
              <w:bottom w:val="doub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 xml:space="preserve">2016 год, </w:t>
            </w:r>
            <w:r w:rsidR="00377FE4" w:rsidRPr="005566B4">
              <w:rPr>
                <w:rFonts w:ascii="Times New Roman" w:hAnsi="Times New Roman"/>
                <w:sz w:val="20"/>
                <w:szCs w:val="20"/>
                <w:lang w:val="ru-RU"/>
              </w:rPr>
              <w:br/>
              <w:t xml:space="preserve">в </w:t>
            </w:r>
            <w:r w:rsidR="00377FE4" w:rsidRPr="005566B4">
              <w:rPr>
                <w:rFonts w:ascii="Times New Roman" w:hAnsi="Times New Roman"/>
                <w:sz w:val="20"/>
                <w:szCs w:val="20"/>
              </w:rPr>
              <w:t>%</w:t>
            </w:r>
            <w:r w:rsidRPr="005566B4">
              <w:rPr>
                <w:rFonts w:ascii="Times New Roman" w:hAnsi="Times New Roman"/>
                <w:sz w:val="20"/>
                <w:szCs w:val="20"/>
              </w:rPr>
              <w:t xml:space="preserve"> к 2015</w:t>
            </w:r>
            <w:r w:rsidR="00377FE4" w:rsidRPr="005566B4">
              <w:rPr>
                <w:rFonts w:ascii="Times New Roman" w:hAnsi="Times New Roman"/>
                <w:sz w:val="20"/>
                <w:szCs w:val="20"/>
                <w:lang w:val="ru-RU"/>
              </w:rPr>
              <w:t> </w:t>
            </w:r>
            <w:r w:rsidRPr="005566B4">
              <w:rPr>
                <w:rFonts w:ascii="Times New Roman" w:hAnsi="Times New Roman"/>
                <w:sz w:val="20"/>
                <w:szCs w:val="20"/>
              </w:rPr>
              <w:t>году</w:t>
            </w:r>
          </w:p>
        </w:tc>
      </w:tr>
      <w:tr w:rsidR="00CC6588" w:rsidRPr="005566B4" w:rsidTr="00853072">
        <w:trPr>
          <w:trHeight w:val="300"/>
        </w:trPr>
        <w:tc>
          <w:tcPr>
            <w:tcW w:w="3737" w:type="dxa"/>
            <w:tcBorders>
              <w:top w:val="double" w:sz="4" w:space="0" w:color="auto"/>
              <w:left w:val="single" w:sz="4" w:space="0" w:color="auto"/>
              <w:bottom w:val="single" w:sz="4" w:space="0" w:color="auto"/>
              <w:right w:val="nil"/>
            </w:tcBorders>
            <w:shd w:val="clear" w:color="auto" w:fill="auto"/>
            <w:vAlign w:val="center"/>
            <w:hideMark/>
          </w:tcPr>
          <w:p w:rsidR="00CC6588" w:rsidRPr="005566B4" w:rsidRDefault="00CC6588" w:rsidP="00256A5F">
            <w:pPr>
              <w:spacing w:before="40" w:after="40" w:line="240" w:lineRule="auto"/>
              <w:rPr>
                <w:rFonts w:ascii="Times New Roman" w:eastAsia="Times New Roman" w:hAnsi="Times New Roman"/>
                <w:b/>
                <w:bCs/>
                <w:sz w:val="24"/>
                <w:szCs w:val="24"/>
                <w:lang w:val="ru-RU"/>
              </w:rPr>
            </w:pPr>
            <w:r w:rsidRPr="005566B4">
              <w:rPr>
                <w:rFonts w:ascii="Times New Roman" w:hAnsi="Times New Roman"/>
                <w:b/>
                <w:sz w:val="24"/>
                <w:szCs w:val="24"/>
              </w:rPr>
              <w:t>Всего</w:t>
            </w:r>
          </w:p>
        </w:tc>
        <w:tc>
          <w:tcPr>
            <w:tcW w:w="232" w:type="dxa"/>
            <w:tcBorders>
              <w:top w:val="double" w:sz="4" w:space="0" w:color="auto"/>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 xml:space="preserve"> </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A1B4F" w:rsidP="00256A5F">
            <w:pPr>
              <w:spacing w:before="40" w:after="40" w:line="240" w:lineRule="auto"/>
              <w:ind w:right="391"/>
              <w:jc w:val="right"/>
              <w:rPr>
                <w:rFonts w:ascii="Times New Roman" w:eastAsia="MS Mincho" w:hAnsi="Times New Roman"/>
                <w:b/>
                <w:bCs/>
                <w:sz w:val="24"/>
                <w:szCs w:val="24"/>
                <w:lang w:val="ru-RU"/>
              </w:rPr>
            </w:pPr>
            <w:r w:rsidRPr="005566B4">
              <w:rPr>
                <w:rFonts w:ascii="Times New Roman" w:eastAsia="MS Mincho" w:hAnsi="Times New Roman"/>
                <w:b/>
                <w:bCs/>
                <w:sz w:val="24"/>
                <w:szCs w:val="24"/>
              </w:rPr>
              <w:t>1 929 6</w:t>
            </w:r>
            <w:r w:rsidRPr="005566B4">
              <w:rPr>
                <w:rFonts w:ascii="Times New Roman" w:eastAsia="MS Mincho" w:hAnsi="Times New Roman"/>
                <w:b/>
                <w:bCs/>
                <w:sz w:val="24"/>
                <w:szCs w:val="24"/>
                <w:lang w:val="ru-RU"/>
              </w:rPr>
              <w:t>84</w:t>
            </w:r>
            <w:r w:rsidR="00CC6588" w:rsidRPr="005566B4">
              <w:rPr>
                <w:rFonts w:ascii="Times New Roman" w:eastAsia="MS Mincho" w:hAnsi="Times New Roman"/>
                <w:b/>
                <w:bCs/>
                <w:sz w:val="24"/>
                <w:szCs w:val="24"/>
              </w:rPr>
              <w:t>,</w:t>
            </w:r>
            <w:r w:rsidRPr="005566B4">
              <w:rPr>
                <w:rFonts w:ascii="Times New Roman" w:eastAsia="MS Mincho" w:hAnsi="Times New Roman"/>
                <w:b/>
                <w:bCs/>
                <w:sz w:val="24"/>
                <w:szCs w:val="24"/>
                <w:lang w:val="ru-RU"/>
              </w:rPr>
              <w:t>5</w:t>
            </w: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b/>
                <w:bCs/>
                <w:sz w:val="24"/>
                <w:szCs w:val="24"/>
              </w:rPr>
            </w:pPr>
            <w:r w:rsidRPr="005566B4">
              <w:rPr>
                <w:rFonts w:ascii="Times New Roman" w:eastAsia="MS Mincho" w:hAnsi="Times New Roman"/>
                <w:b/>
                <w:bCs/>
                <w:sz w:val="24"/>
                <w:szCs w:val="24"/>
              </w:rPr>
              <w:t>1 891 9</w:t>
            </w:r>
            <w:r w:rsidR="00CA1B4F" w:rsidRPr="005566B4">
              <w:rPr>
                <w:rFonts w:ascii="Times New Roman" w:eastAsia="MS Mincho" w:hAnsi="Times New Roman"/>
                <w:b/>
                <w:bCs/>
                <w:sz w:val="24"/>
                <w:szCs w:val="24"/>
                <w:lang w:val="ru-RU"/>
              </w:rPr>
              <w:t>04,6</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b/>
                <w:bCs/>
                <w:sz w:val="24"/>
                <w:szCs w:val="24"/>
              </w:rPr>
            </w:pPr>
            <w:r w:rsidRPr="005566B4">
              <w:rPr>
                <w:rFonts w:ascii="Times New Roman" w:eastAsia="MS Mincho" w:hAnsi="Times New Roman"/>
                <w:b/>
                <w:bCs/>
                <w:sz w:val="24"/>
                <w:szCs w:val="24"/>
              </w:rPr>
              <w:t>102</w:t>
            </w:r>
          </w:p>
        </w:tc>
      </w:tr>
      <w:tr w:rsidR="00CC6588" w:rsidRPr="005566B4" w:rsidTr="00853072">
        <w:trPr>
          <w:trHeight w:val="149"/>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CC6588" w:rsidRPr="005566B4" w:rsidRDefault="00262923"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Ж</w:t>
            </w:r>
            <w:r w:rsidR="00CC6588" w:rsidRPr="005566B4">
              <w:rPr>
                <w:rFonts w:ascii="Times New Roman" w:hAnsi="Times New Roman"/>
                <w:sz w:val="24"/>
                <w:szCs w:val="24"/>
              </w:rPr>
              <w:t>елезная дорога</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A1B4F" w:rsidP="00256A5F">
            <w:pPr>
              <w:spacing w:before="40" w:after="40" w:line="240" w:lineRule="auto"/>
              <w:ind w:right="391"/>
              <w:jc w:val="right"/>
              <w:rPr>
                <w:rFonts w:ascii="Times New Roman" w:eastAsia="MS Mincho" w:hAnsi="Times New Roman"/>
                <w:sz w:val="24"/>
                <w:szCs w:val="24"/>
                <w:lang w:val="ru-RU"/>
              </w:rPr>
            </w:pPr>
            <w:r w:rsidRPr="005566B4">
              <w:rPr>
                <w:rFonts w:ascii="Times New Roman" w:eastAsia="MS Mincho" w:hAnsi="Times New Roman"/>
                <w:sz w:val="24"/>
                <w:szCs w:val="24"/>
              </w:rPr>
              <w:t>1 9</w:t>
            </w:r>
            <w:r w:rsidRPr="005566B4">
              <w:rPr>
                <w:rFonts w:ascii="Times New Roman" w:eastAsia="MS Mincho" w:hAnsi="Times New Roman"/>
                <w:sz w:val="24"/>
                <w:szCs w:val="24"/>
                <w:lang w:val="ru-RU"/>
              </w:rPr>
              <w:t>7</w:t>
            </w:r>
            <w:r w:rsidRPr="005566B4">
              <w:rPr>
                <w:rFonts w:ascii="Times New Roman" w:eastAsia="MS Mincho" w:hAnsi="Times New Roman"/>
                <w:sz w:val="24"/>
                <w:szCs w:val="24"/>
              </w:rPr>
              <w:t>7,</w:t>
            </w:r>
            <w:r w:rsidRPr="005566B4">
              <w:rPr>
                <w:rFonts w:ascii="Times New Roman" w:eastAsia="MS Mincho" w:hAnsi="Times New Roman"/>
                <w:sz w:val="24"/>
                <w:szCs w:val="24"/>
                <w:lang w:val="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1 8</w:t>
            </w:r>
            <w:r w:rsidR="00CA1B4F" w:rsidRPr="005566B4">
              <w:rPr>
                <w:rFonts w:ascii="Times New Roman" w:eastAsia="MS Mincho" w:hAnsi="Times New Roman"/>
                <w:sz w:val="24"/>
                <w:szCs w:val="24"/>
                <w:lang w:val="ru-RU"/>
              </w:rPr>
              <w:t>82,8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903D0A" w:rsidP="00256A5F">
            <w:pPr>
              <w:spacing w:before="40" w:after="40" w:line="240" w:lineRule="auto"/>
              <w:ind w:right="391"/>
              <w:jc w:val="right"/>
              <w:rPr>
                <w:rFonts w:ascii="Times New Roman" w:eastAsia="MS Mincho" w:hAnsi="Times New Roman"/>
                <w:sz w:val="24"/>
                <w:szCs w:val="24"/>
                <w:lang w:val="ru-RU"/>
              </w:rPr>
            </w:pPr>
            <w:r w:rsidRPr="005566B4">
              <w:rPr>
                <w:rFonts w:ascii="Times New Roman" w:eastAsia="MS Mincho" w:hAnsi="Times New Roman"/>
                <w:sz w:val="24"/>
                <w:szCs w:val="24"/>
              </w:rPr>
              <w:t>10</w:t>
            </w:r>
            <w:r w:rsidRPr="005566B4">
              <w:rPr>
                <w:rFonts w:ascii="Times New Roman" w:eastAsia="MS Mincho" w:hAnsi="Times New Roman"/>
                <w:sz w:val="24"/>
                <w:szCs w:val="24"/>
                <w:lang w:val="ru-RU"/>
              </w:rPr>
              <w:t>5</w:t>
            </w:r>
            <w:r w:rsidR="00CC6588" w:rsidRPr="005566B4">
              <w:rPr>
                <w:rFonts w:ascii="Times New Roman" w:eastAsia="MS Mincho" w:hAnsi="Times New Roman"/>
                <w:sz w:val="24"/>
                <w:szCs w:val="24"/>
              </w:rPr>
              <w:t>,</w:t>
            </w:r>
            <w:r w:rsidR="00F646A9" w:rsidRPr="005566B4">
              <w:rPr>
                <w:rFonts w:ascii="Times New Roman" w:eastAsia="MS Mincho" w:hAnsi="Times New Roman"/>
                <w:sz w:val="24"/>
                <w:szCs w:val="24"/>
                <w:lang w:val="ru-RU"/>
              </w:rPr>
              <w:t>1</w:t>
            </w:r>
          </w:p>
        </w:tc>
      </w:tr>
      <w:tr w:rsidR="00CC6588" w:rsidRPr="005566B4" w:rsidTr="00262923">
        <w:trPr>
          <w:trHeight w:val="300"/>
        </w:trPr>
        <w:tc>
          <w:tcPr>
            <w:tcW w:w="3737" w:type="dxa"/>
            <w:tcBorders>
              <w:top w:val="single" w:sz="4" w:space="0" w:color="auto"/>
              <w:left w:val="single" w:sz="4" w:space="0" w:color="auto"/>
              <w:right w:val="nil"/>
            </w:tcBorders>
            <w:shd w:val="clear" w:color="auto" w:fill="auto"/>
            <w:vAlign w:val="center"/>
            <w:hideMark/>
          </w:tcPr>
          <w:p w:rsidR="00CC6588" w:rsidRPr="005566B4" w:rsidRDefault="00262923" w:rsidP="00256A5F">
            <w:pPr>
              <w:spacing w:before="40" w:after="0" w:line="240" w:lineRule="auto"/>
              <w:rPr>
                <w:rFonts w:ascii="Times New Roman" w:hAnsi="Times New Roman"/>
                <w:sz w:val="24"/>
                <w:szCs w:val="24"/>
                <w:lang w:val="ru-RU"/>
              </w:rPr>
            </w:pPr>
            <w:r w:rsidRPr="005566B4">
              <w:rPr>
                <w:rFonts w:ascii="Times New Roman" w:hAnsi="Times New Roman"/>
                <w:sz w:val="24"/>
                <w:szCs w:val="24"/>
                <w:lang w:val="ru-RU"/>
              </w:rPr>
              <w:t>А</w:t>
            </w:r>
            <w:r w:rsidR="00CC6588" w:rsidRPr="005566B4">
              <w:rPr>
                <w:rFonts w:ascii="Times New Roman" w:hAnsi="Times New Roman"/>
                <w:sz w:val="24"/>
                <w:szCs w:val="24"/>
              </w:rPr>
              <w:t>втомобили</w:t>
            </w:r>
            <w:r w:rsidR="004B2970" w:rsidRPr="005566B4">
              <w:rPr>
                <w:rFonts w:ascii="Times New Roman" w:hAnsi="Times New Roman"/>
                <w:sz w:val="24"/>
                <w:szCs w:val="24"/>
                <w:lang w:val="ru-RU"/>
              </w:rPr>
              <w:t>,</w:t>
            </w:r>
          </w:p>
          <w:p w:rsidR="00CA1B4F" w:rsidRPr="005566B4" w:rsidRDefault="00CA1B4F" w:rsidP="00256A5F">
            <w:pPr>
              <w:spacing w:before="40" w:after="0" w:line="240" w:lineRule="auto"/>
              <w:ind w:firstLine="333"/>
              <w:rPr>
                <w:rFonts w:ascii="Times New Roman" w:eastAsia="Times New Roman" w:hAnsi="Times New Roman"/>
                <w:i/>
                <w:sz w:val="24"/>
                <w:szCs w:val="24"/>
                <w:lang w:val="ru-RU"/>
              </w:rPr>
            </w:pPr>
            <w:r w:rsidRPr="005566B4">
              <w:rPr>
                <w:rFonts w:ascii="Times New Roman" w:hAnsi="Times New Roman"/>
                <w:i/>
                <w:sz w:val="24"/>
                <w:szCs w:val="24"/>
                <w:lang w:val="ru-RU"/>
              </w:rPr>
              <w:t>в том числе</w:t>
            </w:r>
            <w:r w:rsidR="004B2970" w:rsidRPr="005566B4">
              <w:rPr>
                <w:rFonts w:ascii="Times New Roman" w:hAnsi="Times New Roman"/>
                <w:i/>
                <w:sz w:val="24"/>
                <w:szCs w:val="24"/>
                <w:lang w:val="ru-RU"/>
              </w:rPr>
              <w:t>:</w:t>
            </w:r>
          </w:p>
        </w:tc>
        <w:tc>
          <w:tcPr>
            <w:tcW w:w="232" w:type="dxa"/>
            <w:tcBorders>
              <w:top w:val="single" w:sz="4" w:space="0" w:color="auto"/>
              <w:left w:val="nil"/>
              <w:right w:val="single" w:sz="4" w:space="0" w:color="auto"/>
            </w:tcBorders>
            <w:shd w:val="clear" w:color="auto" w:fill="auto"/>
            <w:noWrap/>
            <w:vAlign w:val="center"/>
            <w:hideMark/>
          </w:tcPr>
          <w:p w:rsidR="00CC6588" w:rsidRPr="005566B4" w:rsidRDefault="00CC6588" w:rsidP="00256A5F">
            <w:pPr>
              <w:spacing w:before="40" w:after="0" w:line="240" w:lineRule="auto"/>
              <w:jc w:val="right"/>
              <w:rPr>
                <w:rFonts w:ascii="Times New Roman" w:eastAsia="Times New Roman" w:hAnsi="Times New Roman"/>
                <w:sz w:val="24"/>
                <w:szCs w:val="24"/>
              </w:rPr>
            </w:pPr>
          </w:p>
        </w:tc>
        <w:tc>
          <w:tcPr>
            <w:tcW w:w="1985" w:type="dxa"/>
            <w:tcBorders>
              <w:top w:val="single" w:sz="4" w:space="0" w:color="auto"/>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1 708 190,8</w:t>
            </w:r>
          </w:p>
        </w:tc>
        <w:tc>
          <w:tcPr>
            <w:tcW w:w="1843" w:type="dxa"/>
            <w:tcBorders>
              <w:top w:val="single" w:sz="4" w:space="0" w:color="auto"/>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1 666 155,1</w:t>
            </w:r>
          </w:p>
        </w:tc>
        <w:tc>
          <w:tcPr>
            <w:tcW w:w="1842" w:type="dxa"/>
            <w:tcBorders>
              <w:top w:val="single" w:sz="4" w:space="0" w:color="auto"/>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102,5</w:t>
            </w:r>
          </w:p>
        </w:tc>
      </w:tr>
      <w:tr w:rsidR="00CC6588" w:rsidRPr="005566B4" w:rsidTr="00262923">
        <w:trPr>
          <w:trHeight w:val="300"/>
        </w:trPr>
        <w:tc>
          <w:tcPr>
            <w:tcW w:w="3737" w:type="dxa"/>
            <w:tcBorders>
              <w:left w:val="single" w:sz="4" w:space="0" w:color="auto"/>
              <w:right w:val="nil"/>
            </w:tcBorders>
            <w:shd w:val="clear" w:color="auto" w:fill="auto"/>
            <w:vAlign w:val="center"/>
            <w:hideMark/>
          </w:tcPr>
          <w:p w:rsidR="00CC6588" w:rsidRPr="005566B4" w:rsidRDefault="00CC6588" w:rsidP="00256A5F">
            <w:pPr>
              <w:spacing w:before="40" w:after="0" w:line="240" w:lineRule="auto"/>
              <w:ind w:firstLine="333"/>
              <w:rPr>
                <w:rFonts w:ascii="Times New Roman" w:eastAsia="Times New Roman" w:hAnsi="Times New Roman"/>
                <w:i/>
                <w:sz w:val="24"/>
                <w:szCs w:val="24"/>
              </w:rPr>
            </w:pPr>
            <w:r w:rsidRPr="005566B4">
              <w:rPr>
                <w:rFonts w:ascii="Times New Roman" w:hAnsi="Times New Roman"/>
                <w:i/>
                <w:sz w:val="24"/>
                <w:szCs w:val="24"/>
              </w:rPr>
              <w:t>автобусы</w:t>
            </w:r>
          </w:p>
        </w:tc>
        <w:tc>
          <w:tcPr>
            <w:tcW w:w="232" w:type="dxa"/>
            <w:tcBorders>
              <w:left w:val="nil"/>
              <w:right w:val="single" w:sz="4" w:space="0" w:color="auto"/>
            </w:tcBorders>
            <w:shd w:val="clear" w:color="auto" w:fill="auto"/>
            <w:noWrap/>
            <w:vAlign w:val="bottom"/>
            <w:hideMark/>
          </w:tcPr>
          <w:p w:rsidR="00CC6588" w:rsidRPr="005566B4" w:rsidRDefault="00CC6588" w:rsidP="00256A5F">
            <w:pPr>
              <w:spacing w:before="40" w:after="0" w:line="240" w:lineRule="auto"/>
              <w:rPr>
                <w:rFonts w:ascii="Times New Roman" w:eastAsia="Times New Roman" w:hAnsi="Times New Roman"/>
                <w:i/>
                <w:sz w:val="24"/>
                <w:szCs w:val="24"/>
              </w:rPr>
            </w:pPr>
          </w:p>
        </w:tc>
        <w:tc>
          <w:tcPr>
            <w:tcW w:w="1985" w:type="dxa"/>
            <w:tcBorders>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1 642 587,4</w:t>
            </w:r>
          </w:p>
        </w:tc>
        <w:tc>
          <w:tcPr>
            <w:tcW w:w="1843" w:type="dxa"/>
            <w:tcBorders>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1 602 524,3</w:t>
            </w:r>
          </w:p>
        </w:tc>
        <w:tc>
          <w:tcPr>
            <w:tcW w:w="1842" w:type="dxa"/>
            <w:tcBorders>
              <w:left w:val="single" w:sz="4" w:space="0" w:color="auto"/>
              <w:right w:val="single" w:sz="4" w:space="0" w:color="auto"/>
            </w:tcBorders>
            <w:shd w:val="clear" w:color="auto" w:fill="auto"/>
            <w:hideMark/>
          </w:tcPr>
          <w:p w:rsidR="00CC6588" w:rsidRPr="005566B4" w:rsidRDefault="00CC6588" w:rsidP="00256A5F">
            <w:pPr>
              <w:spacing w:before="40" w:after="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102,5</w:t>
            </w:r>
          </w:p>
        </w:tc>
      </w:tr>
      <w:tr w:rsidR="00CC6588" w:rsidRPr="005566B4" w:rsidTr="00262923">
        <w:trPr>
          <w:trHeight w:val="300"/>
        </w:trPr>
        <w:tc>
          <w:tcPr>
            <w:tcW w:w="3737" w:type="dxa"/>
            <w:tcBorders>
              <w:left w:val="single" w:sz="4" w:space="0" w:color="auto"/>
              <w:bottom w:val="single" w:sz="4" w:space="0" w:color="auto"/>
              <w:right w:val="nil"/>
            </w:tcBorders>
            <w:shd w:val="clear" w:color="auto" w:fill="auto"/>
            <w:vAlign w:val="center"/>
            <w:hideMark/>
          </w:tcPr>
          <w:p w:rsidR="00CC6588" w:rsidRPr="005566B4" w:rsidRDefault="00CC6588" w:rsidP="00256A5F">
            <w:pPr>
              <w:spacing w:before="40" w:after="40" w:line="240" w:lineRule="auto"/>
              <w:ind w:firstLine="333"/>
              <w:rPr>
                <w:rFonts w:ascii="Times New Roman" w:eastAsia="Times New Roman" w:hAnsi="Times New Roman"/>
                <w:i/>
                <w:sz w:val="24"/>
                <w:szCs w:val="24"/>
              </w:rPr>
            </w:pPr>
            <w:r w:rsidRPr="005566B4">
              <w:rPr>
                <w:rFonts w:ascii="Times New Roman" w:hAnsi="Times New Roman"/>
                <w:i/>
                <w:sz w:val="24"/>
                <w:szCs w:val="24"/>
              </w:rPr>
              <w:t>такси</w:t>
            </w:r>
          </w:p>
        </w:tc>
        <w:tc>
          <w:tcPr>
            <w:tcW w:w="232" w:type="dxa"/>
            <w:tcBorders>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i/>
                <w:sz w:val="24"/>
                <w:szCs w:val="24"/>
              </w:rPr>
            </w:pPr>
          </w:p>
        </w:tc>
        <w:tc>
          <w:tcPr>
            <w:tcW w:w="1985" w:type="dxa"/>
            <w:tcBorders>
              <w:left w:val="single" w:sz="4" w:space="0" w:color="auto"/>
              <w:bottom w:val="single" w:sz="4" w:space="0" w:color="auto"/>
              <w:right w:val="single" w:sz="4" w:space="0" w:color="auto"/>
            </w:tcBorders>
            <w:shd w:val="clear" w:color="auto" w:fill="auto"/>
            <w:hideMark/>
          </w:tcPr>
          <w:p w:rsidR="00CC6588" w:rsidRPr="005566B4" w:rsidRDefault="00CC6588" w:rsidP="00256A5F">
            <w:pPr>
              <w:spacing w:before="40" w:after="4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65 603,4</w:t>
            </w:r>
          </w:p>
        </w:tc>
        <w:tc>
          <w:tcPr>
            <w:tcW w:w="1843" w:type="dxa"/>
            <w:tcBorders>
              <w:left w:val="single" w:sz="4" w:space="0" w:color="auto"/>
              <w:bottom w:val="single" w:sz="4" w:space="0" w:color="auto"/>
              <w:right w:val="single" w:sz="4" w:space="0" w:color="auto"/>
            </w:tcBorders>
            <w:shd w:val="clear" w:color="auto" w:fill="auto"/>
            <w:hideMark/>
          </w:tcPr>
          <w:p w:rsidR="00CC6588" w:rsidRPr="005566B4" w:rsidRDefault="00CC6588" w:rsidP="00256A5F">
            <w:pPr>
              <w:spacing w:before="40" w:after="4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63 630,8</w:t>
            </w:r>
          </w:p>
        </w:tc>
        <w:tc>
          <w:tcPr>
            <w:tcW w:w="1842" w:type="dxa"/>
            <w:tcBorders>
              <w:left w:val="single" w:sz="4" w:space="0" w:color="auto"/>
              <w:bottom w:val="single" w:sz="4" w:space="0" w:color="auto"/>
              <w:right w:val="single" w:sz="4" w:space="0" w:color="auto"/>
            </w:tcBorders>
            <w:shd w:val="clear" w:color="auto" w:fill="auto"/>
            <w:hideMark/>
          </w:tcPr>
          <w:p w:rsidR="00CC6588" w:rsidRPr="005566B4" w:rsidRDefault="00CC6588" w:rsidP="00256A5F">
            <w:pPr>
              <w:spacing w:before="40" w:after="40" w:line="240" w:lineRule="auto"/>
              <w:ind w:right="391"/>
              <w:jc w:val="right"/>
              <w:rPr>
                <w:rFonts w:ascii="Times New Roman" w:eastAsia="MS Mincho" w:hAnsi="Times New Roman"/>
                <w:i/>
                <w:sz w:val="24"/>
                <w:szCs w:val="24"/>
              </w:rPr>
            </w:pPr>
            <w:r w:rsidRPr="005566B4">
              <w:rPr>
                <w:rFonts w:ascii="Times New Roman" w:eastAsia="MS Mincho" w:hAnsi="Times New Roman"/>
                <w:i/>
                <w:sz w:val="24"/>
                <w:szCs w:val="24"/>
              </w:rPr>
              <w:t>103,1</w:t>
            </w:r>
          </w:p>
        </w:tc>
      </w:tr>
      <w:tr w:rsidR="00CC6588"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CC6588" w:rsidRPr="005566B4" w:rsidRDefault="00262923"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М</w:t>
            </w:r>
            <w:r w:rsidR="00CC6588" w:rsidRPr="005566B4">
              <w:rPr>
                <w:rFonts w:ascii="Times New Roman" w:hAnsi="Times New Roman"/>
                <w:sz w:val="24"/>
                <w:szCs w:val="24"/>
              </w:rPr>
              <w:t>етро</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217 516,3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222 040,2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98</w:t>
            </w:r>
          </w:p>
        </w:tc>
      </w:tr>
      <w:tr w:rsidR="00CC6588"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CC6588" w:rsidRPr="005566B4" w:rsidRDefault="00262923"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М</w:t>
            </w:r>
            <w:r w:rsidR="00CC6588" w:rsidRPr="005566B4">
              <w:rPr>
                <w:rFonts w:ascii="Times New Roman" w:hAnsi="Times New Roman"/>
                <w:sz w:val="24"/>
                <w:szCs w:val="24"/>
              </w:rPr>
              <w:t>оре</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A1B4F" w:rsidP="00256A5F">
            <w:pPr>
              <w:spacing w:before="40" w:after="40" w:line="240" w:lineRule="auto"/>
              <w:ind w:right="391"/>
              <w:jc w:val="right"/>
              <w:rPr>
                <w:rFonts w:ascii="Times New Roman" w:eastAsia="MS Mincho" w:hAnsi="Times New Roman"/>
                <w:sz w:val="24"/>
                <w:szCs w:val="24"/>
                <w:lang w:val="ru-RU"/>
              </w:rPr>
            </w:pPr>
            <w:r w:rsidRPr="005566B4">
              <w:rPr>
                <w:rFonts w:ascii="Times New Roman" w:eastAsia="MS Mincho" w:hAnsi="Times New Roman"/>
                <w:sz w:val="24"/>
                <w:szCs w:val="24"/>
              </w:rPr>
              <w:t>8,</w:t>
            </w:r>
            <w:r w:rsidRPr="005566B4">
              <w:rPr>
                <w:rFonts w:ascii="Times New Roman" w:eastAsia="MS Mincho" w:hAnsi="Times New Roman"/>
                <w:sz w:val="24"/>
                <w:szCs w:val="24"/>
                <w:lang w:val="ru-RU"/>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A1B4F" w:rsidP="00256A5F">
            <w:pPr>
              <w:spacing w:before="40" w:after="40" w:line="240" w:lineRule="auto"/>
              <w:ind w:right="391"/>
              <w:jc w:val="right"/>
              <w:rPr>
                <w:rFonts w:ascii="Times New Roman" w:eastAsia="MS Mincho" w:hAnsi="Times New Roman"/>
                <w:sz w:val="24"/>
                <w:szCs w:val="24"/>
                <w:lang w:val="ru-RU"/>
              </w:rPr>
            </w:pPr>
            <w:r w:rsidRPr="005566B4">
              <w:rPr>
                <w:rFonts w:ascii="Times New Roman" w:eastAsia="MS Mincho" w:hAnsi="Times New Roman"/>
                <w:sz w:val="24"/>
                <w:szCs w:val="24"/>
              </w:rPr>
              <w:t>23</w:t>
            </w:r>
            <w:r w:rsidRPr="005566B4">
              <w:rPr>
                <w:rFonts w:ascii="Times New Roman" w:eastAsia="MS Mincho" w:hAnsi="Times New Roman"/>
                <w:sz w:val="24"/>
                <w:szCs w:val="24"/>
                <w:lang w:val="ru-RU"/>
              </w:rPr>
              <w:t>0</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6</w:t>
            </w:r>
          </w:p>
        </w:tc>
      </w:tr>
      <w:tr w:rsidR="00CC6588"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CC6588" w:rsidRPr="005566B4" w:rsidRDefault="00262923"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В</w:t>
            </w:r>
            <w:r w:rsidR="00CC6588" w:rsidRPr="005566B4">
              <w:rPr>
                <w:rFonts w:ascii="Times New Roman" w:hAnsi="Times New Roman"/>
                <w:sz w:val="24"/>
                <w:szCs w:val="24"/>
              </w:rPr>
              <w:t>оздух</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CC6588" w:rsidRPr="005566B4" w:rsidRDefault="00CC6588"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1 9</w:t>
            </w:r>
            <w:r w:rsidR="00CA1B4F" w:rsidRPr="005566B4">
              <w:rPr>
                <w:rFonts w:ascii="Times New Roman" w:eastAsia="MS Mincho" w:hAnsi="Times New Roman"/>
                <w:sz w:val="24"/>
                <w:szCs w:val="24"/>
                <w:lang w:val="ru-RU"/>
              </w:rPr>
              <w:t>79,9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C6588" w:rsidP="00256A5F">
            <w:pPr>
              <w:spacing w:before="40" w:after="40" w:line="240" w:lineRule="auto"/>
              <w:ind w:right="391"/>
              <w:jc w:val="right"/>
              <w:rPr>
                <w:rFonts w:ascii="Times New Roman" w:eastAsia="MS Mincho" w:hAnsi="Times New Roman"/>
                <w:sz w:val="24"/>
                <w:szCs w:val="24"/>
              </w:rPr>
            </w:pPr>
            <w:r w:rsidRPr="005566B4">
              <w:rPr>
                <w:rFonts w:ascii="Times New Roman" w:eastAsia="MS Mincho" w:hAnsi="Times New Roman"/>
                <w:sz w:val="24"/>
                <w:szCs w:val="24"/>
              </w:rPr>
              <w:t>1 8</w:t>
            </w:r>
            <w:r w:rsidR="00CA1B4F" w:rsidRPr="005566B4">
              <w:rPr>
                <w:rFonts w:ascii="Times New Roman" w:eastAsia="MS Mincho" w:hAnsi="Times New Roman"/>
                <w:sz w:val="24"/>
                <w:szCs w:val="24"/>
                <w:lang w:val="ru-RU"/>
              </w:rPr>
              <w:t>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88" w:rsidRPr="005566B4" w:rsidRDefault="00CA1B4F" w:rsidP="00256A5F">
            <w:pPr>
              <w:spacing w:before="40" w:after="40" w:line="240" w:lineRule="auto"/>
              <w:ind w:right="391"/>
              <w:jc w:val="right"/>
              <w:rPr>
                <w:rFonts w:ascii="Times New Roman" w:eastAsia="MS Mincho" w:hAnsi="Times New Roman"/>
                <w:sz w:val="24"/>
                <w:szCs w:val="24"/>
                <w:lang w:val="ru-RU"/>
              </w:rPr>
            </w:pPr>
            <w:r w:rsidRPr="005566B4">
              <w:rPr>
                <w:rFonts w:ascii="Times New Roman" w:eastAsia="MS Mincho" w:hAnsi="Times New Roman"/>
                <w:sz w:val="24"/>
                <w:szCs w:val="24"/>
              </w:rPr>
              <w:t>108,</w:t>
            </w:r>
            <w:r w:rsidRPr="005566B4">
              <w:rPr>
                <w:rFonts w:ascii="Times New Roman" w:eastAsia="MS Mincho" w:hAnsi="Times New Roman"/>
                <w:sz w:val="24"/>
                <w:szCs w:val="24"/>
                <w:lang w:val="ru-RU"/>
              </w:rPr>
              <w:t>9</w:t>
            </w:r>
          </w:p>
        </w:tc>
      </w:tr>
    </w:tbl>
    <w:p w:rsidR="00E570EA" w:rsidRPr="005566B4" w:rsidRDefault="001F7C3E" w:rsidP="00900999">
      <w:pPr>
        <w:pStyle w:val="xl83"/>
        <w:keepNext/>
        <w:pBdr>
          <w:left w:val="none" w:sz="0" w:space="0" w:color="auto"/>
          <w:right w:val="none" w:sz="0" w:space="0" w:color="auto"/>
        </w:pBdr>
        <w:spacing w:before="240" w:beforeAutospacing="0" w:after="120" w:afterAutospacing="0"/>
        <w:rPr>
          <w:rFonts w:eastAsia="Calibri"/>
          <w:bCs w:val="0"/>
          <w:lang w:val="ru-RU"/>
        </w:rPr>
      </w:pPr>
      <w:r w:rsidRPr="005566B4">
        <w:rPr>
          <w:rFonts w:eastAsia="Calibri"/>
          <w:bCs w:val="0"/>
          <w:lang w:val="ru-RU"/>
        </w:rPr>
        <w:lastRenderedPageBreak/>
        <w:t xml:space="preserve">Пассажирооборот </w:t>
      </w:r>
    </w:p>
    <w:p w:rsidR="001F7C3E" w:rsidRPr="005566B4" w:rsidRDefault="00256A5F" w:rsidP="00256A5F">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(м</w:t>
      </w:r>
      <w:r w:rsidR="001F7C3E" w:rsidRPr="005566B4">
        <w:rPr>
          <w:rFonts w:ascii="Times New Roman" w:hAnsi="Times New Roman"/>
          <w:i/>
          <w:sz w:val="24"/>
          <w:szCs w:val="24"/>
          <w:lang w:val="ru-RU"/>
        </w:rPr>
        <w:t>лн па</w:t>
      </w:r>
      <w:r w:rsidR="00954917" w:rsidRPr="005566B4">
        <w:rPr>
          <w:rFonts w:ascii="Times New Roman" w:hAnsi="Times New Roman"/>
          <w:i/>
          <w:sz w:val="24"/>
          <w:szCs w:val="24"/>
          <w:lang w:val="ru-RU"/>
        </w:rPr>
        <w:t>с</w:t>
      </w:r>
      <w:r w:rsidR="001F7C3E" w:rsidRPr="005566B4">
        <w:rPr>
          <w:rFonts w:ascii="Times New Roman" w:hAnsi="Times New Roman"/>
          <w:i/>
          <w:sz w:val="24"/>
          <w:szCs w:val="24"/>
          <w:lang w:val="ru-RU"/>
        </w:rPr>
        <w:t>с</w:t>
      </w:r>
      <w:r w:rsidR="004B2970" w:rsidRPr="005566B4">
        <w:rPr>
          <w:rFonts w:ascii="Times New Roman" w:hAnsi="Times New Roman"/>
          <w:i/>
          <w:sz w:val="24"/>
          <w:szCs w:val="24"/>
          <w:lang w:val="ru-RU"/>
        </w:rPr>
        <w:t>.</w:t>
      </w:r>
      <w:r w:rsidR="00347B5B" w:rsidRPr="005566B4">
        <w:rPr>
          <w:rFonts w:ascii="Times New Roman" w:hAnsi="Times New Roman"/>
          <w:i/>
          <w:sz w:val="24"/>
          <w:szCs w:val="24"/>
          <w:lang w:val="ru-RU"/>
        </w:rPr>
        <w:t>-км</w:t>
      </w:r>
      <w:r w:rsidRPr="005566B4">
        <w:rPr>
          <w:rFonts w:ascii="Times New Roman" w:hAnsi="Times New Roman"/>
          <w:i/>
          <w:sz w:val="24"/>
          <w:szCs w:val="24"/>
          <w:lang w:val="ru-RU"/>
        </w:rPr>
        <w:t>)</w:t>
      </w:r>
    </w:p>
    <w:tbl>
      <w:tblPr>
        <w:tblW w:w="9639" w:type="dxa"/>
        <w:tblInd w:w="34" w:type="dxa"/>
        <w:tblLayout w:type="fixed"/>
        <w:tblCellMar>
          <w:left w:w="34" w:type="dxa"/>
          <w:right w:w="34" w:type="dxa"/>
        </w:tblCellMar>
        <w:tblLook w:val="04A0" w:firstRow="1" w:lastRow="0" w:firstColumn="1" w:lastColumn="0" w:noHBand="0" w:noVBand="1"/>
      </w:tblPr>
      <w:tblGrid>
        <w:gridCol w:w="3737"/>
        <w:gridCol w:w="232"/>
        <w:gridCol w:w="1985"/>
        <w:gridCol w:w="1843"/>
        <w:gridCol w:w="1842"/>
      </w:tblGrid>
      <w:tr w:rsidR="001F7C3E" w:rsidRPr="005566B4" w:rsidTr="00853072">
        <w:trPr>
          <w:trHeight w:val="20"/>
        </w:trPr>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1F7C3E" w:rsidRPr="005566B4" w:rsidRDefault="001F7C3E"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Виды перевозок</w:t>
            </w:r>
          </w:p>
        </w:tc>
        <w:tc>
          <w:tcPr>
            <w:tcW w:w="19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F7C3E" w:rsidRPr="005566B4" w:rsidRDefault="001F7C3E" w:rsidP="00256A5F">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 xml:space="preserve">2016 </w:t>
            </w:r>
            <w:r w:rsidRPr="005566B4">
              <w:rPr>
                <w:rFonts w:ascii="Times New Roman" w:hAnsi="Times New Roman"/>
                <w:sz w:val="20"/>
                <w:szCs w:val="20"/>
              </w:rPr>
              <w:t xml:space="preserve"> год</w:t>
            </w:r>
          </w:p>
        </w:tc>
        <w:tc>
          <w:tcPr>
            <w:tcW w:w="1843" w:type="dxa"/>
            <w:tcBorders>
              <w:top w:val="single" w:sz="4" w:space="0" w:color="auto"/>
              <w:left w:val="nil"/>
              <w:bottom w:val="double" w:sz="4" w:space="0" w:color="auto"/>
              <w:right w:val="single" w:sz="4" w:space="0" w:color="auto"/>
            </w:tcBorders>
            <w:shd w:val="clear" w:color="auto" w:fill="auto"/>
            <w:vAlign w:val="center"/>
            <w:hideMark/>
          </w:tcPr>
          <w:p w:rsidR="001F7C3E" w:rsidRPr="005566B4" w:rsidRDefault="001F7C3E" w:rsidP="00256A5F">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2015</w:t>
            </w:r>
            <w:r w:rsidRPr="005566B4">
              <w:rPr>
                <w:rFonts w:ascii="Times New Roman" w:hAnsi="Times New Roman"/>
                <w:sz w:val="20"/>
                <w:szCs w:val="20"/>
              </w:rPr>
              <w:t xml:space="preserve"> год</w:t>
            </w:r>
          </w:p>
        </w:tc>
        <w:tc>
          <w:tcPr>
            <w:tcW w:w="1842" w:type="dxa"/>
            <w:tcBorders>
              <w:top w:val="single" w:sz="4" w:space="0" w:color="auto"/>
              <w:left w:val="nil"/>
              <w:bottom w:val="double" w:sz="4" w:space="0" w:color="auto"/>
              <w:right w:val="single" w:sz="4" w:space="0" w:color="auto"/>
            </w:tcBorders>
            <w:shd w:val="clear" w:color="auto" w:fill="auto"/>
            <w:vAlign w:val="center"/>
            <w:hideMark/>
          </w:tcPr>
          <w:p w:rsidR="001F7C3E" w:rsidRPr="005566B4" w:rsidRDefault="001F7C3E"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2016 год,</w:t>
            </w:r>
            <w:r w:rsidR="00256A5F" w:rsidRPr="005566B4">
              <w:rPr>
                <w:rFonts w:ascii="Times New Roman" w:hAnsi="Times New Roman"/>
                <w:sz w:val="20"/>
                <w:szCs w:val="20"/>
                <w:lang w:val="ru-RU"/>
              </w:rPr>
              <w:br/>
              <w:t xml:space="preserve">в </w:t>
            </w:r>
            <w:r w:rsidR="00377FE4" w:rsidRPr="005566B4">
              <w:rPr>
                <w:rFonts w:ascii="Times New Roman" w:hAnsi="Times New Roman"/>
                <w:sz w:val="20"/>
                <w:szCs w:val="20"/>
              </w:rPr>
              <w:t>%</w:t>
            </w:r>
            <w:r w:rsidRPr="005566B4">
              <w:rPr>
                <w:rFonts w:ascii="Times New Roman" w:hAnsi="Times New Roman"/>
                <w:sz w:val="20"/>
                <w:szCs w:val="20"/>
              </w:rPr>
              <w:t xml:space="preserve"> к 2015 году</w:t>
            </w:r>
          </w:p>
        </w:tc>
      </w:tr>
      <w:tr w:rsidR="001F7C3E" w:rsidRPr="005566B4" w:rsidTr="00853072">
        <w:trPr>
          <w:trHeight w:val="20"/>
        </w:trPr>
        <w:tc>
          <w:tcPr>
            <w:tcW w:w="3737" w:type="dxa"/>
            <w:tcBorders>
              <w:top w:val="double" w:sz="4" w:space="0" w:color="auto"/>
              <w:left w:val="single" w:sz="4" w:space="0" w:color="auto"/>
              <w:bottom w:val="single" w:sz="4" w:space="0" w:color="auto"/>
              <w:right w:val="nil"/>
            </w:tcBorders>
            <w:shd w:val="clear" w:color="auto" w:fill="auto"/>
            <w:vAlign w:val="center"/>
            <w:hideMark/>
          </w:tcPr>
          <w:p w:rsidR="001F7C3E" w:rsidRPr="005566B4" w:rsidRDefault="001F7C3E" w:rsidP="00256A5F">
            <w:pPr>
              <w:spacing w:before="40" w:after="40" w:line="240" w:lineRule="auto"/>
              <w:rPr>
                <w:rFonts w:ascii="Times New Roman" w:eastAsia="Times New Roman" w:hAnsi="Times New Roman"/>
                <w:b/>
                <w:bCs/>
                <w:sz w:val="24"/>
                <w:szCs w:val="24"/>
              </w:rPr>
            </w:pPr>
            <w:r w:rsidRPr="005566B4">
              <w:rPr>
                <w:rFonts w:ascii="Times New Roman" w:hAnsi="Times New Roman"/>
                <w:b/>
                <w:sz w:val="24"/>
                <w:szCs w:val="24"/>
              </w:rPr>
              <w:t>Всего</w:t>
            </w:r>
          </w:p>
        </w:tc>
        <w:tc>
          <w:tcPr>
            <w:tcW w:w="232" w:type="dxa"/>
            <w:tcBorders>
              <w:top w:val="double" w:sz="4" w:space="0" w:color="auto"/>
              <w:left w:val="nil"/>
              <w:bottom w:val="single" w:sz="4" w:space="0" w:color="auto"/>
              <w:right w:val="single" w:sz="4" w:space="0" w:color="auto"/>
            </w:tcBorders>
            <w:shd w:val="clear" w:color="auto" w:fill="auto"/>
            <w:noWrap/>
            <w:vAlign w:val="bottom"/>
            <w:hideMark/>
          </w:tcPr>
          <w:p w:rsidR="001F7C3E" w:rsidRPr="005566B4" w:rsidRDefault="001F7C3E" w:rsidP="00256A5F">
            <w:pPr>
              <w:spacing w:before="40" w:after="40" w:line="240" w:lineRule="auto"/>
              <w:rPr>
                <w:rFonts w:ascii="Times New Roman" w:eastAsia="Times New Roman" w:hAnsi="Times New Roman"/>
                <w:sz w:val="24"/>
                <w:szCs w:val="24"/>
              </w:rPr>
            </w:pPr>
          </w:p>
        </w:tc>
        <w:tc>
          <w:tcPr>
            <w:tcW w:w="1985" w:type="dxa"/>
            <w:tcBorders>
              <w:top w:val="double" w:sz="4" w:space="0" w:color="auto"/>
              <w:left w:val="single" w:sz="4" w:space="0" w:color="auto"/>
              <w:bottom w:val="single" w:sz="4" w:space="0" w:color="auto"/>
              <w:right w:val="single" w:sz="4" w:space="0" w:color="auto"/>
            </w:tcBorders>
            <w:shd w:val="clear" w:color="auto" w:fill="auto"/>
            <w:hideMark/>
          </w:tcPr>
          <w:p w:rsidR="001F7C3E" w:rsidRPr="005566B4" w:rsidRDefault="001F7C3E" w:rsidP="00256A5F">
            <w:pPr>
              <w:spacing w:before="40" w:after="40" w:line="240" w:lineRule="auto"/>
              <w:ind w:right="533"/>
              <w:jc w:val="right"/>
              <w:rPr>
                <w:rFonts w:ascii="Times New Roman" w:eastAsia="MS Mincho" w:hAnsi="Times New Roman"/>
                <w:b/>
                <w:bCs/>
                <w:sz w:val="24"/>
                <w:szCs w:val="24"/>
              </w:rPr>
            </w:pPr>
            <w:r w:rsidRPr="005566B4">
              <w:rPr>
                <w:rFonts w:ascii="Times New Roman" w:eastAsia="MS Mincho" w:hAnsi="Times New Roman"/>
                <w:b/>
                <w:bCs/>
                <w:sz w:val="24"/>
                <w:szCs w:val="24"/>
              </w:rPr>
              <w:t xml:space="preserve">30 </w:t>
            </w:r>
            <w:r w:rsidR="00903D0A" w:rsidRPr="005566B4">
              <w:rPr>
                <w:rFonts w:ascii="Times New Roman" w:eastAsia="MS Mincho" w:hAnsi="Times New Roman"/>
                <w:b/>
                <w:bCs/>
                <w:sz w:val="24"/>
                <w:szCs w:val="24"/>
                <w:lang w:val="ru-RU"/>
              </w:rPr>
              <w:t>835,4</w:t>
            </w:r>
          </w:p>
        </w:tc>
        <w:tc>
          <w:tcPr>
            <w:tcW w:w="1843" w:type="dxa"/>
            <w:tcBorders>
              <w:top w:val="double" w:sz="4" w:space="0" w:color="auto"/>
              <w:left w:val="single" w:sz="4" w:space="0" w:color="auto"/>
              <w:bottom w:val="single" w:sz="4" w:space="0" w:color="auto"/>
              <w:right w:val="single" w:sz="4" w:space="0" w:color="auto"/>
            </w:tcBorders>
            <w:shd w:val="clear" w:color="auto" w:fill="auto"/>
            <w:hideMark/>
          </w:tcPr>
          <w:p w:rsidR="001F7C3E" w:rsidRPr="005566B4" w:rsidRDefault="001F7C3E" w:rsidP="00256A5F">
            <w:pPr>
              <w:spacing w:before="40" w:after="40" w:line="240" w:lineRule="auto"/>
              <w:ind w:right="533"/>
              <w:jc w:val="right"/>
              <w:rPr>
                <w:rFonts w:ascii="Times New Roman" w:eastAsia="MS Mincho" w:hAnsi="Times New Roman"/>
                <w:b/>
                <w:bCs/>
                <w:sz w:val="24"/>
                <w:szCs w:val="24"/>
                <w:lang w:val="ru-RU"/>
              </w:rPr>
            </w:pPr>
            <w:r w:rsidRPr="005566B4">
              <w:rPr>
                <w:rFonts w:ascii="Times New Roman" w:eastAsia="MS Mincho" w:hAnsi="Times New Roman"/>
                <w:b/>
                <w:bCs/>
                <w:sz w:val="24"/>
                <w:szCs w:val="24"/>
              </w:rPr>
              <w:t>30 1</w:t>
            </w:r>
            <w:r w:rsidR="00903D0A" w:rsidRPr="005566B4">
              <w:rPr>
                <w:rFonts w:ascii="Times New Roman" w:eastAsia="MS Mincho" w:hAnsi="Times New Roman"/>
                <w:b/>
                <w:bCs/>
                <w:sz w:val="24"/>
                <w:szCs w:val="24"/>
                <w:lang w:val="ru-RU"/>
              </w:rPr>
              <w:t>11</w:t>
            </w:r>
            <w:r w:rsidRPr="005566B4">
              <w:rPr>
                <w:rFonts w:ascii="Times New Roman" w:eastAsia="MS Mincho" w:hAnsi="Times New Roman"/>
                <w:b/>
                <w:bCs/>
                <w:sz w:val="24"/>
                <w:szCs w:val="24"/>
              </w:rPr>
              <w:t>,</w:t>
            </w:r>
            <w:r w:rsidR="00903D0A" w:rsidRPr="005566B4">
              <w:rPr>
                <w:rFonts w:ascii="Times New Roman" w:eastAsia="MS Mincho" w:hAnsi="Times New Roman"/>
                <w:b/>
                <w:bCs/>
                <w:sz w:val="24"/>
                <w:szCs w:val="24"/>
                <w:lang w:val="ru-RU"/>
              </w:rPr>
              <w:t>2</w:t>
            </w:r>
          </w:p>
        </w:tc>
        <w:tc>
          <w:tcPr>
            <w:tcW w:w="1842" w:type="dxa"/>
            <w:tcBorders>
              <w:top w:val="double" w:sz="4" w:space="0" w:color="auto"/>
              <w:left w:val="single" w:sz="4" w:space="0" w:color="auto"/>
              <w:bottom w:val="single" w:sz="4" w:space="0" w:color="auto"/>
              <w:right w:val="single" w:sz="4" w:space="0" w:color="auto"/>
            </w:tcBorders>
            <w:shd w:val="clear" w:color="auto" w:fill="auto"/>
            <w:hideMark/>
          </w:tcPr>
          <w:p w:rsidR="001F7C3E" w:rsidRPr="005566B4" w:rsidRDefault="00903D0A" w:rsidP="00256A5F">
            <w:pPr>
              <w:spacing w:before="40" w:after="40" w:line="240" w:lineRule="auto"/>
              <w:ind w:right="533"/>
              <w:jc w:val="right"/>
              <w:rPr>
                <w:rFonts w:ascii="Times New Roman" w:eastAsia="MS Mincho" w:hAnsi="Times New Roman"/>
                <w:b/>
                <w:bCs/>
                <w:sz w:val="24"/>
                <w:szCs w:val="24"/>
                <w:lang w:val="ru-RU"/>
              </w:rPr>
            </w:pPr>
            <w:r w:rsidRPr="005566B4">
              <w:rPr>
                <w:rFonts w:ascii="Times New Roman" w:eastAsia="MS Mincho" w:hAnsi="Times New Roman"/>
                <w:b/>
                <w:bCs/>
                <w:sz w:val="24"/>
                <w:szCs w:val="24"/>
              </w:rPr>
              <w:t>102,</w:t>
            </w:r>
            <w:r w:rsidRPr="005566B4">
              <w:rPr>
                <w:rFonts w:ascii="Times New Roman" w:eastAsia="MS Mincho" w:hAnsi="Times New Roman"/>
                <w:b/>
                <w:bCs/>
                <w:sz w:val="24"/>
                <w:szCs w:val="24"/>
                <w:lang w:val="ru-RU"/>
              </w:rPr>
              <w:t>4</w:t>
            </w:r>
          </w:p>
        </w:tc>
      </w:tr>
      <w:tr w:rsidR="0010418C" w:rsidRPr="005566B4" w:rsidTr="00853072">
        <w:trPr>
          <w:trHeight w:val="2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10418C" w:rsidRPr="005566B4" w:rsidRDefault="00262923"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Ж</w:t>
            </w:r>
            <w:r w:rsidR="0010418C" w:rsidRPr="005566B4">
              <w:rPr>
                <w:rFonts w:ascii="Times New Roman" w:hAnsi="Times New Roman"/>
                <w:sz w:val="24"/>
                <w:szCs w:val="24"/>
              </w:rPr>
              <w:t>елезная дорога</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10418C" w:rsidRPr="005566B4" w:rsidRDefault="0010418C"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448,4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494,7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90,6</w:t>
            </w:r>
          </w:p>
        </w:tc>
      </w:tr>
      <w:tr w:rsidR="0010418C" w:rsidRPr="005566B4" w:rsidTr="0062523C">
        <w:trPr>
          <w:trHeight w:val="20"/>
        </w:trPr>
        <w:tc>
          <w:tcPr>
            <w:tcW w:w="3737" w:type="dxa"/>
            <w:tcBorders>
              <w:top w:val="single" w:sz="4" w:space="0" w:color="auto"/>
              <w:left w:val="single" w:sz="4" w:space="0" w:color="auto"/>
              <w:right w:val="nil"/>
            </w:tcBorders>
            <w:shd w:val="clear" w:color="auto" w:fill="auto"/>
            <w:vAlign w:val="center"/>
            <w:hideMark/>
          </w:tcPr>
          <w:p w:rsidR="0010418C" w:rsidRPr="005566B4" w:rsidRDefault="00262923" w:rsidP="00256A5F">
            <w:pPr>
              <w:spacing w:before="40" w:after="0" w:line="240" w:lineRule="auto"/>
              <w:rPr>
                <w:rFonts w:ascii="Times New Roman" w:hAnsi="Times New Roman"/>
                <w:sz w:val="24"/>
                <w:szCs w:val="24"/>
                <w:lang w:val="ru-RU"/>
              </w:rPr>
            </w:pPr>
            <w:r w:rsidRPr="005566B4">
              <w:rPr>
                <w:rFonts w:ascii="Times New Roman" w:hAnsi="Times New Roman"/>
                <w:sz w:val="24"/>
                <w:szCs w:val="24"/>
                <w:lang w:val="ru-RU"/>
              </w:rPr>
              <w:t>А</w:t>
            </w:r>
            <w:r w:rsidR="0010418C" w:rsidRPr="005566B4">
              <w:rPr>
                <w:rFonts w:ascii="Times New Roman" w:hAnsi="Times New Roman"/>
                <w:sz w:val="24"/>
                <w:szCs w:val="24"/>
              </w:rPr>
              <w:t>втомобили</w:t>
            </w:r>
            <w:r w:rsidRPr="005566B4">
              <w:rPr>
                <w:rFonts w:ascii="Times New Roman" w:hAnsi="Times New Roman"/>
                <w:sz w:val="24"/>
                <w:szCs w:val="24"/>
                <w:lang w:val="ru-RU"/>
              </w:rPr>
              <w:t>,</w:t>
            </w:r>
          </w:p>
          <w:p w:rsidR="0010418C" w:rsidRPr="005566B4" w:rsidRDefault="0010418C" w:rsidP="00256A5F">
            <w:pPr>
              <w:spacing w:before="40" w:after="0" w:line="240" w:lineRule="auto"/>
              <w:ind w:firstLine="333"/>
              <w:rPr>
                <w:rFonts w:ascii="Times New Roman" w:eastAsia="Times New Roman" w:hAnsi="Times New Roman"/>
                <w:i/>
                <w:sz w:val="24"/>
                <w:szCs w:val="24"/>
                <w:lang w:val="ru-RU"/>
              </w:rPr>
            </w:pPr>
            <w:r w:rsidRPr="005566B4">
              <w:rPr>
                <w:rFonts w:ascii="Times New Roman" w:hAnsi="Times New Roman"/>
                <w:i/>
                <w:sz w:val="24"/>
                <w:szCs w:val="24"/>
                <w:lang w:val="ru-RU"/>
              </w:rPr>
              <w:t>в том числе</w:t>
            </w:r>
            <w:r w:rsidR="00262923" w:rsidRPr="005566B4">
              <w:rPr>
                <w:rFonts w:ascii="Times New Roman" w:hAnsi="Times New Roman"/>
                <w:i/>
                <w:sz w:val="24"/>
                <w:szCs w:val="24"/>
                <w:lang w:val="ru-RU"/>
              </w:rPr>
              <w:t>:</w:t>
            </w:r>
          </w:p>
        </w:tc>
        <w:tc>
          <w:tcPr>
            <w:tcW w:w="232" w:type="dxa"/>
            <w:tcBorders>
              <w:top w:val="single" w:sz="4" w:space="0" w:color="auto"/>
              <w:left w:val="nil"/>
              <w:right w:val="single" w:sz="4" w:space="0" w:color="auto"/>
            </w:tcBorders>
            <w:shd w:val="clear" w:color="auto" w:fill="auto"/>
            <w:noWrap/>
            <w:vAlign w:val="bottom"/>
            <w:hideMark/>
          </w:tcPr>
          <w:p w:rsidR="0010418C" w:rsidRPr="005566B4" w:rsidRDefault="0010418C" w:rsidP="00256A5F">
            <w:pPr>
              <w:spacing w:before="40" w:after="0" w:line="240" w:lineRule="auto"/>
              <w:rPr>
                <w:rFonts w:ascii="Times New Roman" w:eastAsia="Times New Roman" w:hAnsi="Times New Roman"/>
                <w:sz w:val="24"/>
                <w:szCs w:val="24"/>
              </w:rPr>
            </w:pPr>
          </w:p>
        </w:tc>
        <w:tc>
          <w:tcPr>
            <w:tcW w:w="1985" w:type="dxa"/>
            <w:tcBorders>
              <w:top w:val="single" w:sz="4" w:space="0" w:color="auto"/>
              <w:left w:val="single" w:sz="4" w:space="0" w:color="auto"/>
              <w:right w:val="single" w:sz="4" w:space="0" w:color="auto"/>
            </w:tcBorders>
            <w:shd w:val="clear" w:color="auto" w:fill="auto"/>
            <w:hideMark/>
          </w:tcPr>
          <w:p w:rsidR="0010418C" w:rsidRPr="005566B4" w:rsidRDefault="0010418C" w:rsidP="00256A5F">
            <w:pPr>
              <w:spacing w:before="40" w:after="0" w:line="240" w:lineRule="auto"/>
              <w:ind w:right="533"/>
              <w:jc w:val="right"/>
              <w:rPr>
                <w:rFonts w:ascii="Times New Roman" w:hAnsi="Times New Roman"/>
                <w:sz w:val="24"/>
                <w:szCs w:val="24"/>
              </w:rPr>
            </w:pPr>
            <w:r w:rsidRPr="005566B4">
              <w:rPr>
                <w:rFonts w:ascii="Times New Roman" w:hAnsi="Times New Roman"/>
                <w:sz w:val="24"/>
                <w:szCs w:val="24"/>
              </w:rPr>
              <w:t>24</w:t>
            </w:r>
            <w:r w:rsidR="004B69F6" w:rsidRPr="005566B4">
              <w:rPr>
                <w:rFonts w:ascii="Times New Roman" w:hAnsi="Times New Roman"/>
                <w:sz w:val="24"/>
                <w:szCs w:val="24"/>
                <w:lang w:val="ru-RU"/>
              </w:rPr>
              <w:t> 429</w:t>
            </w:r>
          </w:p>
        </w:tc>
        <w:tc>
          <w:tcPr>
            <w:tcW w:w="1843" w:type="dxa"/>
            <w:tcBorders>
              <w:top w:val="single" w:sz="4" w:space="0" w:color="auto"/>
              <w:left w:val="single" w:sz="4" w:space="0" w:color="auto"/>
              <w:right w:val="single" w:sz="4" w:space="0" w:color="auto"/>
            </w:tcBorders>
            <w:shd w:val="clear" w:color="auto" w:fill="auto"/>
            <w:hideMark/>
          </w:tcPr>
          <w:p w:rsidR="0010418C" w:rsidRPr="005566B4" w:rsidRDefault="0010418C" w:rsidP="00256A5F">
            <w:pPr>
              <w:spacing w:before="40" w:after="0" w:line="240" w:lineRule="auto"/>
              <w:ind w:right="533"/>
              <w:jc w:val="right"/>
              <w:rPr>
                <w:rFonts w:ascii="Times New Roman" w:hAnsi="Times New Roman"/>
                <w:sz w:val="24"/>
                <w:szCs w:val="24"/>
              </w:rPr>
            </w:pPr>
            <w:r w:rsidRPr="005566B4">
              <w:rPr>
                <w:rFonts w:ascii="Times New Roman" w:hAnsi="Times New Roman"/>
                <w:sz w:val="24"/>
                <w:szCs w:val="24"/>
              </w:rPr>
              <w:t>23</w:t>
            </w:r>
            <w:r w:rsidR="004B69F6" w:rsidRPr="005566B4">
              <w:rPr>
                <w:rFonts w:ascii="Times New Roman" w:hAnsi="Times New Roman"/>
                <w:sz w:val="24"/>
                <w:szCs w:val="24"/>
                <w:lang w:val="ru-RU"/>
              </w:rPr>
              <w:t> 825,1</w:t>
            </w:r>
          </w:p>
        </w:tc>
        <w:tc>
          <w:tcPr>
            <w:tcW w:w="1842" w:type="dxa"/>
            <w:tcBorders>
              <w:top w:val="single" w:sz="4" w:space="0" w:color="auto"/>
              <w:left w:val="single" w:sz="4" w:space="0" w:color="auto"/>
              <w:right w:val="single" w:sz="4" w:space="0" w:color="auto"/>
            </w:tcBorders>
            <w:shd w:val="clear" w:color="auto" w:fill="auto"/>
            <w:hideMark/>
          </w:tcPr>
          <w:p w:rsidR="0010418C" w:rsidRPr="005566B4" w:rsidRDefault="0010418C" w:rsidP="00256A5F">
            <w:pPr>
              <w:spacing w:before="40" w:after="0" w:line="240" w:lineRule="auto"/>
              <w:ind w:right="533"/>
              <w:jc w:val="right"/>
              <w:rPr>
                <w:rFonts w:ascii="Times New Roman" w:hAnsi="Times New Roman"/>
                <w:sz w:val="24"/>
                <w:szCs w:val="24"/>
              </w:rPr>
            </w:pPr>
            <w:r w:rsidRPr="005566B4">
              <w:rPr>
                <w:rFonts w:ascii="Times New Roman" w:hAnsi="Times New Roman"/>
                <w:sz w:val="24"/>
                <w:szCs w:val="24"/>
              </w:rPr>
              <w:t>102,5</w:t>
            </w:r>
          </w:p>
        </w:tc>
      </w:tr>
      <w:tr w:rsidR="001F7C3E" w:rsidRPr="005566B4" w:rsidTr="0062523C">
        <w:trPr>
          <w:trHeight w:val="20"/>
        </w:trPr>
        <w:tc>
          <w:tcPr>
            <w:tcW w:w="3737" w:type="dxa"/>
            <w:tcBorders>
              <w:left w:val="single" w:sz="4" w:space="0" w:color="auto"/>
              <w:right w:val="nil"/>
            </w:tcBorders>
            <w:shd w:val="clear" w:color="auto" w:fill="auto"/>
            <w:vAlign w:val="center"/>
            <w:hideMark/>
          </w:tcPr>
          <w:p w:rsidR="001F7C3E" w:rsidRPr="005566B4" w:rsidRDefault="001F7C3E" w:rsidP="00256A5F">
            <w:pPr>
              <w:spacing w:before="40" w:after="0" w:line="240" w:lineRule="auto"/>
              <w:ind w:firstLine="333"/>
              <w:rPr>
                <w:rFonts w:ascii="Times New Roman" w:eastAsia="Times New Roman" w:hAnsi="Times New Roman"/>
                <w:i/>
                <w:sz w:val="24"/>
                <w:szCs w:val="24"/>
              </w:rPr>
            </w:pPr>
            <w:r w:rsidRPr="005566B4">
              <w:rPr>
                <w:rFonts w:ascii="Times New Roman" w:hAnsi="Times New Roman"/>
                <w:i/>
                <w:sz w:val="24"/>
                <w:szCs w:val="24"/>
              </w:rPr>
              <w:t>автобусы</w:t>
            </w:r>
          </w:p>
        </w:tc>
        <w:tc>
          <w:tcPr>
            <w:tcW w:w="232" w:type="dxa"/>
            <w:tcBorders>
              <w:left w:val="nil"/>
              <w:right w:val="single" w:sz="4" w:space="0" w:color="auto"/>
            </w:tcBorders>
            <w:shd w:val="clear" w:color="auto" w:fill="auto"/>
            <w:noWrap/>
            <w:vAlign w:val="bottom"/>
            <w:hideMark/>
          </w:tcPr>
          <w:p w:rsidR="001F7C3E" w:rsidRPr="005566B4" w:rsidRDefault="001F7C3E" w:rsidP="00256A5F">
            <w:pPr>
              <w:spacing w:before="40" w:after="0" w:line="240" w:lineRule="auto"/>
              <w:rPr>
                <w:rFonts w:ascii="Times New Roman" w:eastAsia="Times New Roman" w:hAnsi="Times New Roman"/>
                <w:i/>
                <w:sz w:val="24"/>
                <w:szCs w:val="24"/>
              </w:rPr>
            </w:pPr>
          </w:p>
        </w:tc>
        <w:tc>
          <w:tcPr>
            <w:tcW w:w="1985" w:type="dxa"/>
            <w:tcBorders>
              <w:left w:val="single" w:sz="4" w:space="0" w:color="auto"/>
              <w:right w:val="single" w:sz="4" w:space="0" w:color="auto"/>
            </w:tcBorders>
            <w:shd w:val="clear" w:color="auto" w:fill="auto"/>
            <w:hideMark/>
          </w:tcPr>
          <w:p w:rsidR="001F7C3E" w:rsidRPr="005566B4" w:rsidRDefault="001F7C3E"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23 016,4</w:t>
            </w:r>
          </w:p>
        </w:tc>
        <w:tc>
          <w:tcPr>
            <w:tcW w:w="1843" w:type="dxa"/>
            <w:tcBorders>
              <w:left w:val="single" w:sz="4" w:space="0" w:color="auto"/>
              <w:right w:val="single" w:sz="4" w:space="0" w:color="auto"/>
            </w:tcBorders>
            <w:shd w:val="clear" w:color="auto" w:fill="auto"/>
            <w:hideMark/>
          </w:tcPr>
          <w:p w:rsidR="001F7C3E" w:rsidRPr="005566B4" w:rsidRDefault="001F7C3E"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22 455</w:t>
            </w:r>
          </w:p>
        </w:tc>
        <w:tc>
          <w:tcPr>
            <w:tcW w:w="1842" w:type="dxa"/>
            <w:tcBorders>
              <w:left w:val="single" w:sz="4" w:space="0" w:color="auto"/>
              <w:right w:val="single" w:sz="4" w:space="0" w:color="auto"/>
            </w:tcBorders>
            <w:shd w:val="clear" w:color="auto" w:fill="auto"/>
            <w:hideMark/>
          </w:tcPr>
          <w:p w:rsidR="001F7C3E" w:rsidRPr="005566B4" w:rsidRDefault="001F7C3E"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102,5</w:t>
            </w:r>
          </w:p>
        </w:tc>
      </w:tr>
      <w:tr w:rsidR="001F7C3E" w:rsidRPr="005566B4" w:rsidTr="0062523C">
        <w:trPr>
          <w:trHeight w:val="20"/>
        </w:trPr>
        <w:tc>
          <w:tcPr>
            <w:tcW w:w="3737" w:type="dxa"/>
            <w:tcBorders>
              <w:left w:val="single" w:sz="4" w:space="0" w:color="auto"/>
              <w:bottom w:val="single" w:sz="4" w:space="0" w:color="auto"/>
              <w:right w:val="nil"/>
            </w:tcBorders>
            <w:shd w:val="clear" w:color="auto" w:fill="auto"/>
            <w:vAlign w:val="center"/>
            <w:hideMark/>
          </w:tcPr>
          <w:p w:rsidR="001F7C3E" w:rsidRPr="005566B4" w:rsidRDefault="001F7C3E" w:rsidP="00256A5F">
            <w:pPr>
              <w:spacing w:before="40" w:after="40" w:line="240" w:lineRule="auto"/>
              <w:ind w:firstLine="333"/>
              <w:rPr>
                <w:rFonts w:ascii="Times New Roman" w:eastAsia="Times New Roman" w:hAnsi="Times New Roman"/>
                <w:i/>
                <w:sz w:val="24"/>
                <w:szCs w:val="24"/>
              </w:rPr>
            </w:pPr>
            <w:r w:rsidRPr="005566B4">
              <w:rPr>
                <w:rFonts w:ascii="Times New Roman" w:hAnsi="Times New Roman"/>
                <w:i/>
                <w:sz w:val="24"/>
                <w:szCs w:val="24"/>
              </w:rPr>
              <w:t>такси</w:t>
            </w:r>
          </w:p>
        </w:tc>
        <w:tc>
          <w:tcPr>
            <w:tcW w:w="232" w:type="dxa"/>
            <w:tcBorders>
              <w:left w:val="nil"/>
              <w:bottom w:val="single" w:sz="4" w:space="0" w:color="auto"/>
              <w:right w:val="single" w:sz="4" w:space="0" w:color="auto"/>
            </w:tcBorders>
            <w:shd w:val="clear" w:color="auto" w:fill="auto"/>
            <w:noWrap/>
            <w:vAlign w:val="bottom"/>
            <w:hideMark/>
          </w:tcPr>
          <w:p w:rsidR="001F7C3E" w:rsidRPr="005566B4" w:rsidRDefault="001F7C3E" w:rsidP="00256A5F">
            <w:pPr>
              <w:spacing w:before="40" w:after="40" w:line="240" w:lineRule="auto"/>
              <w:rPr>
                <w:rFonts w:ascii="Times New Roman" w:eastAsia="Times New Roman" w:hAnsi="Times New Roman"/>
                <w:i/>
                <w:sz w:val="24"/>
                <w:szCs w:val="24"/>
              </w:rPr>
            </w:pPr>
          </w:p>
        </w:tc>
        <w:tc>
          <w:tcPr>
            <w:tcW w:w="1985" w:type="dxa"/>
            <w:tcBorders>
              <w:left w:val="single" w:sz="4" w:space="0" w:color="auto"/>
              <w:bottom w:val="single" w:sz="4" w:space="0" w:color="auto"/>
              <w:right w:val="single" w:sz="4" w:space="0" w:color="auto"/>
            </w:tcBorders>
            <w:shd w:val="clear" w:color="auto" w:fill="auto"/>
            <w:hideMark/>
          </w:tcPr>
          <w:p w:rsidR="001F7C3E" w:rsidRPr="005566B4" w:rsidRDefault="001F7C3E" w:rsidP="00256A5F">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1 412,6</w:t>
            </w:r>
          </w:p>
        </w:tc>
        <w:tc>
          <w:tcPr>
            <w:tcW w:w="1843" w:type="dxa"/>
            <w:tcBorders>
              <w:left w:val="single" w:sz="4" w:space="0" w:color="auto"/>
              <w:bottom w:val="single" w:sz="4" w:space="0" w:color="auto"/>
              <w:right w:val="single" w:sz="4" w:space="0" w:color="auto"/>
            </w:tcBorders>
            <w:shd w:val="clear" w:color="auto" w:fill="auto"/>
            <w:hideMark/>
          </w:tcPr>
          <w:p w:rsidR="001F7C3E" w:rsidRPr="005566B4" w:rsidRDefault="001F7C3E" w:rsidP="00256A5F">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1 370,1</w:t>
            </w:r>
          </w:p>
        </w:tc>
        <w:tc>
          <w:tcPr>
            <w:tcW w:w="1842" w:type="dxa"/>
            <w:tcBorders>
              <w:left w:val="single" w:sz="4" w:space="0" w:color="auto"/>
              <w:bottom w:val="single" w:sz="4" w:space="0" w:color="auto"/>
              <w:right w:val="single" w:sz="4" w:space="0" w:color="auto"/>
            </w:tcBorders>
            <w:shd w:val="clear" w:color="auto" w:fill="auto"/>
            <w:hideMark/>
          </w:tcPr>
          <w:p w:rsidR="001F7C3E" w:rsidRPr="005566B4" w:rsidRDefault="001F7C3E" w:rsidP="00256A5F">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103,1</w:t>
            </w:r>
          </w:p>
        </w:tc>
      </w:tr>
      <w:tr w:rsidR="0010418C" w:rsidRPr="005566B4" w:rsidTr="00853072">
        <w:trPr>
          <w:trHeight w:val="2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10418C" w:rsidRPr="005566B4" w:rsidRDefault="0062523C"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М</w:t>
            </w:r>
            <w:r w:rsidR="0010418C" w:rsidRPr="005566B4">
              <w:rPr>
                <w:rFonts w:ascii="Times New Roman" w:hAnsi="Times New Roman"/>
                <w:sz w:val="24"/>
                <w:szCs w:val="24"/>
              </w:rPr>
              <w:t>етро</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10418C" w:rsidRPr="005566B4" w:rsidRDefault="0010418C"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4B69F6" w:rsidP="00256A5F">
            <w:pPr>
              <w:spacing w:before="40" w:after="40" w:line="240" w:lineRule="auto"/>
              <w:ind w:right="533"/>
              <w:jc w:val="right"/>
              <w:rPr>
                <w:rFonts w:ascii="Times New Roman" w:hAnsi="Times New Roman"/>
                <w:sz w:val="24"/>
                <w:szCs w:val="24"/>
                <w:lang w:val="ru-RU"/>
              </w:rPr>
            </w:pPr>
            <w:r w:rsidRPr="005566B4">
              <w:rPr>
                <w:rFonts w:ascii="Times New Roman" w:hAnsi="Times New Roman"/>
                <w:sz w:val="24"/>
                <w:szCs w:val="24"/>
                <w:lang w:val="ru-RU"/>
              </w:rPr>
              <w:t>2 400,1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2</w:t>
            </w:r>
            <w:r w:rsidR="004B69F6" w:rsidRPr="005566B4">
              <w:rPr>
                <w:rFonts w:ascii="Times New Roman" w:hAnsi="Times New Roman"/>
                <w:sz w:val="24"/>
                <w:szCs w:val="24"/>
                <w:lang w:val="ru-RU"/>
              </w:rPr>
              <w:t> 450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98</w:t>
            </w:r>
          </w:p>
        </w:tc>
      </w:tr>
      <w:tr w:rsidR="0010418C" w:rsidRPr="005566B4" w:rsidTr="00853072">
        <w:trPr>
          <w:trHeight w:val="2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10418C" w:rsidRPr="005566B4" w:rsidRDefault="0062523C"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М</w:t>
            </w:r>
            <w:r w:rsidR="0010418C" w:rsidRPr="005566B4">
              <w:rPr>
                <w:rFonts w:ascii="Times New Roman" w:hAnsi="Times New Roman"/>
                <w:sz w:val="24"/>
                <w:szCs w:val="24"/>
              </w:rPr>
              <w:t>оре</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10418C" w:rsidRPr="005566B4" w:rsidRDefault="0010418C"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267,6</w:t>
            </w:r>
          </w:p>
        </w:tc>
      </w:tr>
      <w:tr w:rsidR="0010418C" w:rsidRPr="005566B4" w:rsidTr="00853072">
        <w:trPr>
          <w:trHeight w:val="2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10418C" w:rsidRPr="005566B4" w:rsidRDefault="0062523C"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В</w:t>
            </w:r>
            <w:r w:rsidR="0010418C" w:rsidRPr="005566B4">
              <w:rPr>
                <w:rFonts w:ascii="Times New Roman" w:hAnsi="Times New Roman"/>
                <w:sz w:val="24"/>
                <w:szCs w:val="24"/>
              </w:rPr>
              <w:t>оздух</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10418C" w:rsidRPr="005566B4" w:rsidRDefault="0010418C"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4B69F6" w:rsidP="00256A5F">
            <w:pPr>
              <w:spacing w:before="40" w:after="40" w:line="240" w:lineRule="auto"/>
              <w:ind w:right="533"/>
              <w:jc w:val="right"/>
              <w:rPr>
                <w:rFonts w:ascii="Times New Roman" w:hAnsi="Times New Roman"/>
                <w:sz w:val="24"/>
                <w:szCs w:val="24"/>
                <w:lang w:val="ru-RU"/>
              </w:rPr>
            </w:pPr>
            <w:r w:rsidRPr="005566B4">
              <w:rPr>
                <w:rFonts w:ascii="Times New Roman" w:hAnsi="Times New Roman"/>
                <w:sz w:val="24"/>
                <w:szCs w:val="24"/>
                <w:lang w:val="ru-RU"/>
              </w:rPr>
              <w:t>3 548,8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3</w:t>
            </w:r>
            <w:r w:rsidR="004B69F6" w:rsidRPr="005566B4">
              <w:rPr>
                <w:rFonts w:ascii="Times New Roman" w:hAnsi="Times New Roman"/>
                <w:sz w:val="24"/>
                <w:szCs w:val="24"/>
                <w:lang w:val="ru-RU"/>
              </w:rPr>
              <w:t> 338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0418C" w:rsidRPr="005566B4" w:rsidRDefault="0010418C" w:rsidP="00256A5F">
            <w:pPr>
              <w:spacing w:before="40" w:after="40" w:line="240" w:lineRule="auto"/>
              <w:ind w:right="533"/>
              <w:jc w:val="right"/>
              <w:rPr>
                <w:rFonts w:ascii="Times New Roman" w:hAnsi="Times New Roman"/>
                <w:sz w:val="24"/>
                <w:szCs w:val="24"/>
              </w:rPr>
            </w:pPr>
            <w:r w:rsidRPr="005566B4">
              <w:rPr>
                <w:rFonts w:ascii="Times New Roman" w:hAnsi="Times New Roman"/>
                <w:sz w:val="24"/>
                <w:szCs w:val="24"/>
              </w:rPr>
              <w:t>106,3</w:t>
            </w:r>
          </w:p>
        </w:tc>
      </w:tr>
    </w:tbl>
    <w:p w:rsidR="00AD7EB7" w:rsidRPr="005566B4" w:rsidRDefault="00AD7EB7" w:rsidP="008364E1">
      <w:pPr>
        <w:spacing w:before="240" w:after="120" w:line="240" w:lineRule="auto"/>
        <w:ind w:firstLine="567"/>
        <w:jc w:val="center"/>
        <w:rPr>
          <w:rFonts w:ascii="Times New Roman" w:hAnsi="Times New Roman"/>
          <w:b/>
          <w:sz w:val="28"/>
          <w:szCs w:val="28"/>
          <w:lang w:val="ru-RU"/>
        </w:rPr>
      </w:pPr>
      <w:r w:rsidRPr="005566B4">
        <w:rPr>
          <w:rFonts w:ascii="Times New Roman" w:hAnsi="Times New Roman"/>
          <w:b/>
          <w:sz w:val="28"/>
          <w:szCs w:val="28"/>
          <w:lang w:val="ru-RU"/>
        </w:rPr>
        <w:t xml:space="preserve">Перевозка грузов </w:t>
      </w:r>
    </w:p>
    <w:p w:rsidR="00AD7EB7" w:rsidRPr="005566B4" w:rsidRDefault="00256A5F" w:rsidP="00256A5F">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(т</w:t>
      </w:r>
      <w:r w:rsidR="00AD7EB7" w:rsidRPr="005566B4">
        <w:rPr>
          <w:rFonts w:ascii="Times New Roman" w:hAnsi="Times New Roman"/>
          <w:i/>
          <w:sz w:val="24"/>
          <w:szCs w:val="24"/>
          <w:lang w:val="ru-RU"/>
        </w:rPr>
        <w:t>ыс. тонн</w:t>
      </w:r>
      <w:r w:rsidRPr="005566B4">
        <w:rPr>
          <w:rFonts w:ascii="Times New Roman" w:hAnsi="Times New Roman"/>
          <w:i/>
          <w:sz w:val="24"/>
          <w:szCs w:val="24"/>
          <w:lang w:val="ru-RU"/>
        </w:rPr>
        <w:t>)</w:t>
      </w:r>
    </w:p>
    <w:tbl>
      <w:tblPr>
        <w:tblW w:w="9639" w:type="dxa"/>
        <w:tblInd w:w="34" w:type="dxa"/>
        <w:tblLayout w:type="fixed"/>
        <w:tblCellMar>
          <w:left w:w="34" w:type="dxa"/>
          <w:right w:w="34" w:type="dxa"/>
        </w:tblCellMar>
        <w:tblLook w:val="04A0" w:firstRow="1" w:lastRow="0" w:firstColumn="1" w:lastColumn="0" w:noHBand="0" w:noVBand="1"/>
      </w:tblPr>
      <w:tblGrid>
        <w:gridCol w:w="3737"/>
        <w:gridCol w:w="232"/>
        <w:gridCol w:w="1985"/>
        <w:gridCol w:w="1843"/>
        <w:gridCol w:w="1842"/>
      </w:tblGrid>
      <w:tr w:rsidR="00AD7EB7" w:rsidRPr="005566B4" w:rsidTr="00853072">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Виды перевозок</w:t>
            </w:r>
          </w:p>
        </w:tc>
        <w:tc>
          <w:tcPr>
            <w:tcW w:w="19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 xml:space="preserve">2016 </w:t>
            </w:r>
            <w:r w:rsidRPr="005566B4">
              <w:rPr>
                <w:rFonts w:ascii="Times New Roman" w:hAnsi="Times New Roman"/>
                <w:sz w:val="20"/>
                <w:szCs w:val="20"/>
              </w:rPr>
              <w:t xml:space="preserve"> год</w:t>
            </w: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2015</w:t>
            </w:r>
            <w:r w:rsidRPr="005566B4">
              <w:rPr>
                <w:rFonts w:ascii="Times New Roman" w:hAnsi="Times New Roman"/>
                <w:sz w:val="20"/>
                <w:szCs w:val="20"/>
              </w:rPr>
              <w:t xml:space="preserve"> год</w:t>
            </w: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2016 год,</w:t>
            </w:r>
            <w:r w:rsidR="00256A5F" w:rsidRPr="005566B4">
              <w:rPr>
                <w:rFonts w:ascii="Times New Roman" w:hAnsi="Times New Roman"/>
                <w:sz w:val="20"/>
                <w:szCs w:val="20"/>
                <w:lang w:val="ru-RU"/>
              </w:rPr>
              <w:br/>
              <w:t xml:space="preserve">в </w:t>
            </w:r>
            <w:r w:rsidR="00377FE4" w:rsidRPr="005566B4">
              <w:rPr>
                <w:rFonts w:ascii="Times New Roman" w:hAnsi="Times New Roman"/>
                <w:sz w:val="20"/>
                <w:szCs w:val="20"/>
              </w:rPr>
              <w:t>%</w:t>
            </w:r>
            <w:r w:rsidRPr="005566B4">
              <w:rPr>
                <w:rFonts w:ascii="Times New Roman" w:hAnsi="Times New Roman"/>
                <w:sz w:val="20"/>
                <w:szCs w:val="20"/>
              </w:rPr>
              <w:t xml:space="preserve"> к 2015 году</w:t>
            </w:r>
          </w:p>
        </w:tc>
      </w:tr>
      <w:tr w:rsidR="00AD7EB7" w:rsidRPr="005566B4" w:rsidTr="00853072">
        <w:trPr>
          <w:trHeight w:val="300"/>
        </w:trPr>
        <w:tc>
          <w:tcPr>
            <w:tcW w:w="3737" w:type="dxa"/>
            <w:tcBorders>
              <w:top w:val="double" w:sz="4" w:space="0" w:color="auto"/>
              <w:left w:val="single" w:sz="4" w:space="0" w:color="auto"/>
              <w:bottom w:val="single" w:sz="4" w:space="0" w:color="auto"/>
              <w:right w:val="nil"/>
            </w:tcBorders>
            <w:shd w:val="clear" w:color="auto" w:fill="auto"/>
            <w:vAlign w:val="center"/>
            <w:hideMark/>
          </w:tcPr>
          <w:p w:rsidR="00AD7EB7" w:rsidRPr="005566B4" w:rsidRDefault="00AD7EB7" w:rsidP="00256A5F">
            <w:pPr>
              <w:spacing w:before="40" w:after="40" w:line="240" w:lineRule="auto"/>
              <w:rPr>
                <w:rFonts w:ascii="Times New Roman" w:eastAsia="Times New Roman" w:hAnsi="Times New Roman"/>
                <w:b/>
                <w:bCs/>
                <w:sz w:val="24"/>
                <w:szCs w:val="24"/>
              </w:rPr>
            </w:pPr>
            <w:r w:rsidRPr="005566B4">
              <w:rPr>
                <w:rFonts w:ascii="Times New Roman" w:hAnsi="Times New Roman"/>
                <w:b/>
                <w:sz w:val="24"/>
                <w:szCs w:val="24"/>
              </w:rPr>
              <w:t>Всего</w:t>
            </w:r>
          </w:p>
        </w:tc>
        <w:tc>
          <w:tcPr>
            <w:tcW w:w="232" w:type="dxa"/>
            <w:tcBorders>
              <w:top w:val="doub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sz w:val="24"/>
                <w:szCs w:val="24"/>
              </w:rPr>
            </w:pP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b/>
                <w:bCs/>
                <w:sz w:val="24"/>
                <w:szCs w:val="24"/>
                <w:lang w:val="ru-RU"/>
              </w:rPr>
            </w:pPr>
            <w:r w:rsidRPr="005566B4">
              <w:rPr>
                <w:rFonts w:ascii="Times New Roman" w:eastAsia="MS Mincho" w:hAnsi="Times New Roman"/>
                <w:b/>
                <w:bCs/>
                <w:sz w:val="24"/>
                <w:szCs w:val="24"/>
              </w:rPr>
              <w:t xml:space="preserve">222 </w:t>
            </w:r>
            <w:r w:rsidRPr="005566B4">
              <w:rPr>
                <w:rFonts w:ascii="Times New Roman" w:eastAsia="MS Mincho" w:hAnsi="Times New Roman"/>
                <w:b/>
                <w:bCs/>
                <w:sz w:val="24"/>
                <w:szCs w:val="24"/>
                <w:lang w:val="ru-RU"/>
              </w:rPr>
              <w:t>460</w:t>
            </w:r>
            <w:r w:rsidRPr="005566B4">
              <w:rPr>
                <w:rFonts w:ascii="Times New Roman" w:eastAsia="MS Mincho" w:hAnsi="Times New Roman"/>
                <w:b/>
                <w:bCs/>
                <w:sz w:val="24"/>
                <w:szCs w:val="24"/>
              </w:rPr>
              <w:t>,</w:t>
            </w:r>
            <w:r w:rsidRPr="005566B4">
              <w:rPr>
                <w:rFonts w:ascii="Times New Roman" w:eastAsia="MS Mincho" w:hAnsi="Times New Roman"/>
                <w:b/>
                <w:bCs/>
                <w:sz w:val="24"/>
                <w:szCs w:val="24"/>
                <w:lang w:val="ru-RU"/>
              </w:rPr>
              <w:t>9</w:t>
            </w: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b/>
                <w:bCs/>
                <w:sz w:val="24"/>
                <w:szCs w:val="24"/>
              </w:rPr>
            </w:pPr>
            <w:r w:rsidRPr="005566B4">
              <w:rPr>
                <w:rFonts w:ascii="Times New Roman" w:eastAsia="MS Mincho" w:hAnsi="Times New Roman"/>
                <w:b/>
                <w:bCs/>
                <w:sz w:val="24"/>
                <w:szCs w:val="24"/>
              </w:rPr>
              <w:t>222 37</w:t>
            </w:r>
            <w:r w:rsidRPr="005566B4">
              <w:rPr>
                <w:rFonts w:ascii="Times New Roman" w:eastAsia="MS Mincho" w:hAnsi="Times New Roman"/>
                <w:b/>
                <w:bCs/>
                <w:sz w:val="24"/>
                <w:szCs w:val="24"/>
                <w:lang w:val="ru-RU"/>
              </w:rPr>
              <w:t>2,5</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b/>
                <w:bCs/>
                <w:sz w:val="24"/>
                <w:szCs w:val="24"/>
              </w:rPr>
            </w:pPr>
            <w:r w:rsidRPr="005566B4">
              <w:rPr>
                <w:rFonts w:ascii="Times New Roman" w:eastAsia="MS Mincho" w:hAnsi="Times New Roman"/>
                <w:b/>
                <w:bCs/>
                <w:sz w:val="24"/>
                <w:szCs w:val="24"/>
                <w:lang w:val="ru-RU"/>
              </w:rPr>
              <w:t>100</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Ж</w:t>
            </w:r>
            <w:r w:rsidR="00AD7EB7" w:rsidRPr="005566B4">
              <w:rPr>
                <w:rFonts w:ascii="Times New Roman" w:hAnsi="Times New Roman"/>
                <w:sz w:val="24"/>
                <w:szCs w:val="24"/>
              </w:rPr>
              <w:t>елезная дорога</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 xml:space="preserve">15 </w:t>
            </w:r>
            <w:r w:rsidRPr="005566B4">
              <w:rPr>
                <w:rFonts w:ascii="Times New Roman" w:eastAsia="MS Mincho" w:hAnsi="Times New Roman"/>
                <w:sz w:val="24"/>
                <w:szCs w:val="24"/>
                <w:lang w:val="ru-RU"/>
              </w:rPr>
              <w:t>479,6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17 089,6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lang w:val="ru-RU"/>
              </w:rPr>
              <w:t>90,6</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256A5F">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А</w:t>
            </w:r>
            <w:r w:rsidR="00AD7EB7" w:rsidRPr="005566B4">
              <w:rPr>
                <w:rFonts w:ascii="Times New Roman" w:hAnsi="Times New Roman"/>
                <w:sz w:val="24"/>
                <w:szCs w:val="24"/>
              </w:rPr>
              <w:t>втомобили</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141 458,6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137 605,6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102,8</w:t>
            </w:r>
          </w:p>
        </w:tc>
      </w:tr>
      <w:tr w:rsidR="00AD7EB7" w:rsidRPr="005566B4" w:rsidTr="0062523C">
        <w:trPr>
          <w:trHeight w:val="300"/>
        </w:trPr>
        <w:tc>
          <w:tcPr>
            <w:tcW w:w="3737" w:type="dxa"/>
            <w:tcBorders>
              <w:top w:val="single" w:sz="4" w:space="0" w:color="auto"/>
              <w:left w:val="single" w:sz="4" w:space="0" w:color="auto"/>
              <w:bottom w:val="nil"/>
              <w:right w:val="nil"/>
            </w:tcBorders>
            <w:shd w:val="clear" w:color="auto" w:fill="auto"/>
            <w:vAlign w:val="center"/>
            <w:hideMark/>
          </w:tcPr>
          <w:p w:rsidR="00AD7EB7" w:rsidRPr="005566B4" w:rsidRDefault="0062523C" w:rsidP="00256A5F">
            <w:pPr>
              <w:spacing w:before="40" w:after="0" w:line="240" w:lineRule="auto"/>
              <w:rPr>
                <w:rFonts w:ascii="Times New Roman" w:hAnsi="Times New Roman"/>
                <w:sz w:val="24"/>
                <w:szCs w:val="24"/>
                <w:lang w:val="ru-RU"/>
              </w:rPr>
            </w:pPr>
            <w:r w:rsidRPr="005566B4">
              <w:rPr>
                <w:rFonts w:ascii="Times New Roman" w:hAnsi="Times New Roman"/>
                <w:sz w:val="24"/>
                <w:szCs w:val="24"/>
                <w:lang w:val="ru-RU"/>
              </w:rPr>
              <w:t>Т</w:t>
            </w:r>
            <w:r w:rsidR="00AD7EB7" w:rsidRPr="005566B4">
              <w:rPr>
                <w:rFonts w:ascii="Times New Roman" w:hAnsi="Times New Roman"/>
                <w:sz w:val="24"/>
                <w:szCs w:val="24"/>
              </w:rPr>
              <w:t>рубопроводы</w:t>
            </w:r>
            <w:r w:rsidRPr="005566B4">
              <w:rPr>
                <w:rFonts w:ascii="Times New Roman" w:hAnsi="Times New Roman"/>
                <w:sz w:val="24"/>
                <w:szCs w:val="24"/>
                <w:lang w:val="ru-RU"/>
              </w:rPr>
              <w:t>,</w:t>
            </w:r>
            <w:r w:rsidR="00AD7EB7" w:rsidRPr="005566B4">
              <w:rPr>
                <w:rFonts w:ascii="Times New Roman" w:hAnsi="Times New Roman"/>
                <w:sz w:val="24"/>
                <w:szCs w:val="24"/>
              </w:rPr>
              <w:t xml:space="preserve"> </w:t>
            </w:r>
          </w:p>
          <w:p w:rsidR="00AD7EB7" w:rsidRPr="005566B4" w:rsidRDefault="00AD7EB7" w:rsidP="00256A5F">
            <w:pPr>
              <w:spacing w:before="40" w:after="0" w:line="240" w:lineRule="auto"/>
              <w:ind w:firstLine="333"/>
              <w:rPr>
                <w:rFonts w:ascii="Times New Roman" w:eastAsia="Times New Roman" w:hAnsi="Times New Roman"/>
                <w:sz w:val="24"/>
                <w:szCs w:val="24"/>
              </w:rPr>
            </w:pPr>
            <w:r w:rsidRPr="005566B4">
              <w:rPr>
                <w:rFonts w:ascii="Times New Roman" w:hAnsi="Times New Roman"/>
                <w:i/>
                <w:sz w:val="24"/>
                <w:szCs w:val="24"/>
              </w:rPr>
              <w:t>в том числе:</w:t>
            </w:r>
          </w:p>
        </w:tc>
        <w:tc>
          <w:tcPr>
            <w:tcW w:w="232" w:type="dxa"/>
            <w:tcBorders>
              <w:top w:val="single" w:sz="4" w:space="0" w:color="auto"/>
              <w:left w:val="nil"/>
              <w:bottom w:val="nil"/>
              <w:right w:val="single" w:sz="4" w:space="0" w:color="auto"/>
            </w:tcBorders>
            <w:shd w:val="clear" w:color="auto" w:fill="auto"/>
            <w:noWrap/>
            <w:vAlign w:val="bottom"/>
            <w:hideMark/>
          </w:tcPr>
          <w:p w:rsidR="00AD7EB7" w:rsidRPr="005566B4" w:rsidRDefault="00AD7EB7" w:rsidP="00256A5F">
            <w:pPr>
              <w:spacing w:before="40" w:after="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 xml:space="preserve">59 </w:t>
            </w:r>
            <w:r w:rsidRPr="005566B4">
              <w:rPr>
                <w:rFonts w:ascii="Times New Roman" w:eastAsia="MS Mincho" w:hAnsi="Times New Roman"/>
                <w:sz w:val="24"/>
                <w:szCs w:val="24"/>
                <w:lang w:val="ru-RU"/>
              </w:rPr>
              <w:t>555,7</w:t>
            </w:r>
          </w:p>
        </w:tc>
        <w:tc>
          <w:tcPr>
            <w:tcW w:w="1843"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60 922,</w:t>
            </w:r>
            <w:r w:rsidRPr="005566B4">
              <w:rPr>
                <w:rFonts w:ascii="Times New Roman" w:eastAsia="MS Mincho" w:hAnsi="Times New Roman"/>
                <w:sz w:val="24"/>
                <w:szCs w:val="24"/>
                <w:lang w:val="ru-RU"/>
              </w:rPr>
              <w:t>7</w:t>
            </w:r>
          </w:p>
        </w:tc>
        <w:tc>
          <w:tcPr>
            <w:tcW w:w="1842"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97,</w:t>
            </w:r>
            <w:r w:rsidRPr="005566B4">
              <w:rPr>
                <w:rFonts w:ascii="Times New Roman" w:eastAsia="MS Mincho" w:hAnsi="Times New Roman"/>
                <w:sz w:val="24"/>
                <w:szCs w:val="24"/>
                <w:lang w:val="ru-RU"/>
              </w:rPr>
              <w:t>8</w:t>
            </w:r>
          </w:p>
        </w:tc>
      </w:tr>
      <w:tr w:rsidR="00AD7EB7" w:rsidRPr="005566B4" w:rsidTr="0062523C">
        <w:trPr>
          <w:trHeight w:val="300"/>
        </w:trPr>
        <w:tc>
          <w:tcPr>
            <w:tcW w:w="3737" w:type="dxa"/>
            <w:tcBorders>
              <w:top w:val="nil"/>
              <w:left w:val="single" w:sz="4" w:space="0" w:color="auto"/>
              <w:bottom w:val="nil"/>
              <w:right w:val="nil"/>
            </w:tcBorders>
            <w:shd w:val="clear" w:color="auto" w:fill="auto"/>
            <w:vAlign w:val="center"/>
            <w:hideMark/>
          </w:tcPr>
          <w:p w:rsidR="00AD7EB7" w:rsidRPr="005566B4" w:rsidRDefault="00AD7EB7" w:rsidP="00256A5F">
            <w:pPr>
              <w:spacing w:before="40" w:after="0" w:line="240" w:lineRule="auto"/>
              <w:ind w:firstLine="333"/>
              <w:rPr>
                <w:rFonts w:ascii="Times New Roman" w:hAnsi="Times New Roman"/>
                <w:i/>
                <w:sz w:val="24"/>
                <w:szCs w:val="24"/>
              </w:rPr>
            </w:pPr>
            <w:r w:rsidRPr="005566B4">
              <w:rPr>
                <w:rFonts w:ascii="Times New Roman" w:hAnsi="Times New Roman"/>
                <w:i/>
                <w:sz w:val="24"/>
                <w:szCs w:val="24"/>
              </w:rPr>
              <w:t>нефтепроводы</w:t>
            </w:r>
          </w:p>
        </w:tc>
        <w:tc>
          <w:tcPr>
            <w:tcW w:w="232" w:type="dxa"/>
            <w:tcBorders>
              <w:top w:val="nil"/>
              <w:left w:val="nil"/>
              <w:bottom w:val="nil"/>
              <w:right w:val="single" w:sz="4" w:space="0" w:color="auto"/>
            </w:tcBorders>
            <w:shd w:val="clear" w:color="auto" w:fill="auto"/>
            <w:noWrap/>
            <w:vAlign w:val="bottom"/>
            <w:hideMark/>
          </w:tcPr>
          <w:p w:rsidR="00AD7EB7" w:rsidRPr="005566B4" w:rsidRDefault="00AD7EB7" w:rsidP="00256A5F">
            <w:pPr>
              <w:spacing w:before="40" w:after="0" w:line="240" w:lineRule="auto"/>
              <w:rPr>
                <w:rFonts w:ascii="Times New Roman" w:eastAsia="Times New Roman" w:hAnsi="Times New Roman"/>
                <w:i/>
                <w:sz w:val="24"/>
                <w:szCs w:val="24"/>
              </w:rPr>
            </w:pPr>
          </w:p>
        </w:tc>
        <w:tc>
          <w:tcPr>
            <w:tcW w:w="1985" w:type="dxa"/>
            <w:tcBorders>
              <w:top w:val="nil"/>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44 129</w:t>
            </w:r>
          </w:p>
        </w:tc>
        <w:tc>
          <w:tcPr>
            <w:tcW w:w="1843" w:type="dxa"/>
            <w:tcBorders>
              <w:top w:val="nil"/>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45 671,6</w:t>
            </w:r>
          </w:p>
        </w:tc>
        <w:tc>
          <w:tcPr>
            <w:tcW w:w="1842" w:type="dxa"/>
            <w:tcBorders>
              <w:top w:val="nil"/>
              <w:left w:val="single" w:sz="4" w:space="0" w:color="auto"/>
              <w:bottom w:val="nil"/>
              <w:right w:val="single" w:sz="4" w:space="0" w:color="auto"/>
            </w:tcBorders>
            <w:shd w:val="clear" w:color="auto" w:fill="auto"/>
            <w:hideMark/>
          </w:tcPr>
          <w:p w:rsidR="00AD7EB7" w:rsidRPr="005566B4" w:rsidRDefault="00AD7EB7" w:rsidP="00256A5F">
            <w:pPr>
              <w:spacing w:before="40" w:after="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96,6</w:t>
            </w:r>
          </w:p>
        </w:tc>
      </w:tr>
      <w:tr w:rsidR="00AD7EB7" w:rsidRPr="005566B4" w:rsidTr="0062523C">
        <w:trPr>
          <w:trHeight w:val="300"/>
        </w:trPr>
        <w:tc>
          <w:tcPr>
            <w:tcW w:w="3737" w:type="dxa"/>
            <w:tcBorders>
              <w:top w:val="nil"/>
              <w:left w:val="single" w:sz="4" w:space="0" w:color="auto"/>
              <w:bottom w:val="single" w:sz="4" w:space="0" w:color="auto"/>
              <w:right w:val="nil"/>
            </w:tcBorders>
            <w:shd w:val="clear" w:color="auto" w:fill="auto"/>
            <w:vAlign w:val="center"/>
            <w:hideMark/>
          </w:tcPr>
          <w:p w:rsidR="00AD7EB7" w:rsidRPr="005566B4" w:rsidRDefault="00AD7EB7" w:rsidP="00256A5F">
            <w:pPr>
              <w:spacing w:before="40" w:after="40" w:line="240" w:lineRule="auto"/>
              <w:ind w:firstLine="333"/>
              <w:rPr>
                <w:rFonts w:ascii="Times New Roman" w:hAnsi="Times New Roman"/>
                <w:i/>
                <w:sz w:val="24"/>
                <w:szCs w:val="24"/>
              </w:rPr>
            </w:pPr>
            <w:r w:rsidRPr="005566B4">
              <w:rPr>
                <w:rFonts w:ascii="Times New Roman" w:hAnsi="Times New Roman"/>
                <w:i/>
                <w:sz w:val="24"/>
                <w:szCs w:val="24"/>
              </w:rPr>
              <w:t>газопроводы</w:t>
            </w:r>
          </w:p>
        </w:tc>
        <w:tc>
          <w:tcPr>
            <w:tcW w:w="232" w:type="dxa"/>
            <w:tcBorders>
              <w:top w:val="nil"/>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i/>
                <w:sz w:val="24"/>
                <w:szCs w:val="24"/>
              </w:rPr>
            </w:pPr>
          </w:p>
        </w:tc>
        <w:tc>
          <w:tcPr>
            <w:tcW w:w="1985"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256A5F">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 xml:space="preserve">15 </w:t>
            </w:r>
            <w:r w:rsidRPr="005566B4">
              <w:rPr>
                <w:rFonts w:ascii="Times New Roman" w:eastAsia="MS Mincho" w:hAnsi="Times New Roman"/>
                <w:i/>
                <w:sz w:val="24"/>
                <w:szCs w:val="24"/>
                <w:lang w:val="ru-RU"/>
              </w:rPr>
              <w:t>426,7</w:t>
            </w:r>
          </w:p>
        </w:tc>
        <w:tc>
          <w:tcPr>
            <w:tcW w:w="1843"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256A5F">
            <w:pPr>
              <w:spacing w:before="40" w:after="40" w:line="240" w:lineRule="auto"/>
              <w:ind w:right="533"/>
              <w:jc w:val="right"/>
              <w:rPr>
                <w:rFonts w:ascii="Times New Roman" w:eastAsia="MS Mincho" w:hAnsi="Times New Roman"/>
                <w:i/>
                <w:sz w:val="24"/>
                <w:szCs w:val="24"/>
                <w:lang w:val="ru-RU"/>
              </w:rPr>
            </w:pPr>
            <w:r w:rsidRPr="005566B4">
              <w:rPr>
                <w:rFonts w:ascii="Times New Roman" w:eastAsia="MS Mincho" w:hAnsi="Times New Roman"/>
                <w:i/>
                <w:sz w:val="24"/>
                <w:szCs w:val="24"/>
              </w:rPr>
              <w:t>15 251,</w:t>
            </w:r>
            <w:r w:rsidRPr="005566B4">
              <w:rPr>
                <w:rFonts w:ascii="Times New Roman" w:eastAsia="MS Mincho" w:hAnsi="Times New Roman"/>
                <w:i/>
                <w:sz w:val="24"/>
                <w:szCs w:val="24"/>
                <w:lang w:val="ru-RU"/>
              </w:rPr>
              <w:t>1</w:t>
            </w:r>
          </w:p>
        </w:tc>
        <w:tc>
          <w:tcPr>
            <w:tcW w:w="1842"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256A5F">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10</w:t>
            </w:r>
            <w:r w:rsidRPr="005566B4">
              <w:rPr>
                <w:rFonts w:ascii="Times New Roman" w:eastAsia="MS Mincho" w:hAnsi="Times New Roman"/>
                <w:i/>
                <w:sz w:val="24"/>
                <w:szCs w:val="24"/>
                <w:lang w:val="ru-RU"/>
              </w:rPr>
              <w:t>1,2</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256A5F">
            <w:pPr>
              <w:spacing w:before="40" w:after="40" w:line="240" w:lineRule="auto"/>
              <w:rPr>
                <w:rFonts w:ascii="Times New Roman" w:hAnsi="Times New Roman"/>
                <w:sz w:val="24"/>
                <w:szCs w:val="24"/>
              </w:rPr>
            </w:pPr>
            <w:r w:rsidRPr="005566B4">
              <w:rPr>
                <w:rFonts w:ascii="Times New Roman" w:hAnsi="Times New Roman"/>
                <w:sz w:val="24"/>
                <w:szCs w:val="24"/>
                <w:lang w:val="ru-RU"/>
              </w:rPr>
              <w:t>М</w:t>
            </w:r>
            <w:r w:rsidR="00AD7EB7" w:rsidRPr="005566B4">
              <w:rPr>
                <w:rFonts w:ascii="Times New Roman" w:hAnsi="Times New Roman"/>
                <w:sz w:val="24"/>
                <w:szCs w:val="24"/>
              </w:rPr>
              <w:t>оре</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5 807,3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6 625,</w:t>
            </w:r>
            <w:r w:rsidRPr="005566B4">
              <w:rPr>
                <w:rFonts w:ascii="Times New Roman" w:eastAsia="MS Mincho" w:hAnsi="Times New Roman"/>
                <w:sz w:val="24"/>
                <w:szCs w:val="24"/>
                <w:lang w:val="ru-RU"/>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87,6</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256A5F">
            <w:pPr>
              <w:spacing w:before="40" w:after="40" w:line="240" w:lineRule="auto"/>
              <w:rPr>
                <w:rFonts w:ascii="Times New Roman" w:hAnsi="Times New Roman"/>
                <w:sz w:val="24"/>
                <w:szCs w:val="24"/>
              </w:rPr>
            </w:pPr>
            <w:r w:rsidRPr="005566B4">
              <w:rPr>
                <w:rFonts w:ascii="Times New Roman" w:hAnsi="Times New Roman"/>
                <w:sz w:val="24"/>
                <w:szCs w:val="24"/>
                <w:lang w:val="ru-RU"/>
              </w:rPr>
              <w:t>В</w:t>
            </w:r>
            <w:r w:rsidR="00AD7EB7" w:rsidRPr="005566B4">
              <w:rPr>
                <w:rFonts w:ascii="Times New Roman" w:hAnsi="Times New Roman"/>
                <w:sz w:val="24"/>
                <w:szCs w:val="24"/>
              </w:rPr>
              <w:t>оздух</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256A5F">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15</w:t>
            </w:r>
            <w:r w:rsidRPr="005566B4">
              <w:rPr>
                <w:rFonts w:ascii="Times New Roman" w:eastAsia="MS Mincho" w:hAnsi="Times New Roman"/>
                <w:sz w:val="24"/>
                <w:szCs w:val="24"/>
                <w:lang w:val="ru-RU"/>
              </w:rPr>
              <w:t>9</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12</w:t>
            </w:r>
            <w:r w:rsidRPr="005566B4">
              <w:rPr>
                <w:rFonts w:ascii="Times New Roman" w:eastAsia="MS Mincho" w:hAnsi="Times New Roman"/>
                <w:sz w:val="24"/>
                <w:szCs w:val="24"/>
                <w:lang w:val="ru-RU"/>
              </w:rPr>
              <w:t>8</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256A5F">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12</w:t>
            </w:r>
            <w:r w:rsidRPr="005566B4">
              <w:rPr>
                <w:rFonts w:ascii="Times New Roman" w:eastAsia="MS Mincho" w:hAnsi="Times New Roman"/>
                <w:sz w:val="24"/>
                <w:szCs w:val="24"/>
                <w:lang w:val="ru-RU"/>
              </w:rPr>
              <w:t>4</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1</w:t>
            </w:r>
          </w:p>
        </w:tc>
      </w:tr>
    </w:tbl>
    <w:p w:rsidR="00AD7EB7" w:rsidRPr="005566B4" w:rsidRDefault="00AD7EB7" w:rsidP="008364E1">
      <w:pPr>
        <w:spacing w:before="240" w:after="120" w:line="240" w:lineRule="auto"/>
        <w:ind w:firstLine="567"/>
        <w:jc w:val="center"/>
        <w:rPr>
          <w:rFonts w:ascii="Times New Roman" w:hAnsi="Times New Roman"/>
          <w:b/>
          <w:sz w:val="28"/>
          <w:szCs w:val="28"/>
          <w:lang w:val="ru-RU"/>
        </w:rPr>
      </w:pPr>
      <w:r w:rsidRPr="005566B4">
        <w:rPr>
          <w:rFonts w:ascii="Times New Roman" w:hAnsi="Times New Roman"/>
          <w:b/>
          <w:sz w:val="28"/>
          <w:szCs w:val="28"/>
          <w:lang w:val="ru-RU"/>
        </w:rPr>
        <w:t xml:space="preserve">Грузооборот </w:t>
      </w:r>
    </w:p>
    <w:p w:rsidR="00AD7EB7" w:rsidRPr="005566B4" w:rsidRDefault="00853072" w:rsidP="00853072">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(м</w:t>
      </w:r>
      <w:r w:rsidR="00AD7EB7" w:rsidRPr="005566B4">
        <w:rPr>
          <w:rFonts w:ascii="Times New Roman" w:hAnsi="Times New Roman"/>
          <w:i/>
          <w:sz w:val="24"/>
          <w:szCs w:val="24"/>
          <w:lang w:val="ru-RU"/>
        </w:rPr>
        <w:t>лн тонн</w:t>
      </w:r>
      <w:r w:rsidR="00954917" w:rsidRPr="005566B4">
        <w:rPr>
          <w:rFonts w:ascii="Times New Roman" w:hAnsi="Times New Roman"/>
          <w:i/>
          <w:sz w:val="24"/>
          <w:szCs w:val="24"/>
          <w:lang w:val="ru-RU"/>
        </w:rPr>
        <w:t>о</w:t>
      </w:r>
      <w:r w:rsidR="00AD7EB7" w:rsidRPr="005566B4">
        <w:rPr>
          <w:rFonts w:ascii="Times New Roman" w:hAnsi="Times New Roman"/>
          <w:i/>
          <w:sz w:val="24"/>
          <w:szCs w:val="24"/>
          <w:lang w:val="ru-RU"/>
        </w:rPr>
        <w:t>-км</w:t>
      </w:r>
      <w:r w:rsidRPr="005566B4">
        <w:rPr>
          <w:rFonts w:ascii="Times New Roman" w:hAnsi="Times New Roman"/>
          <w:i/>
          <w:sz w:val="24"/>
          <w:szCs w:val="24"/>
          <w:lang w:val="ru-RU"/>
        </w:rPr>
        <w:t>)</w:t>
      </w:r>
    </w:p>
    <w:tbl>
      <w:tblPr>
        <w:tblW w:w="9639" w:type="dxa"/>
        <w:tblInd w:w="34" w:type="dxa"/>
        <w:tblLayout w:type="fixed"/>
        <w:tblCellMar>
          <w:left w:w="34" w:type="dxa"/>
          <w:right w:w="34" w:type="dxa"/>
        </w:tblCellMar>
        <w:tblLook w:val="04A0" w:firstRow="1" w:lastRow="0" w:firstColumn="1" w:lastColumn="0" w:noHBand="0" w:noVBand="1"/>
      </w:tblPr>
      <w:tblGrid>
        <w:gridCol w:w="3737"/>
        <w:gridCol w:w="232"/>
        <w:gridCol w:w="1985"/>
        <w:gridCol w:w="1843"/>
        <w:gridCol w:w="1842"/>
      </w:tblGrid>
      <w:tr w:rsidR="00AD7EB7" w:rsidRPr="005566B4" w:rsidTr="00853072">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Виды перевозок</w:t>
            </w:r>
          </w:p>
        </w:tc>
        <w:tc>
          <w:tcPr>
            <w:tcW w:w="1985" w:type="dxa"/>
            <w:tcBorders>
              <w:top w:val="single" w:sz="4" w:space="0" w:color="auto"/>
              <w:left w:val="nil"/>
              <w:bottom w:val="doub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 xml:space="preserve">2016 </w:t>
            </w:r>
            <w:r w:rsidRPr="005566B4">
              <w:rPr>
                <w:rFonts w:ascii="Times New Roman" w:hAnsi="Times New Roman"/>
                <w:sz w:val="20"/>
                <w:szCs w:val="20"/>
              </w:rPr>
              <w:t xml:space="preserve"> год</w:t>
            </w:r>
          </w:p>
        </w:tc>
        <w:tc>
          <w:tcPr>
            <w:tcW w:w="1843" w:type="dxa"/>
            <w:tcBorders>
              <w:top w:val="single" w:sz="4" w:space="0" w:color="auto"/>
              <w:left w:val="nil"/>
              <w:bottom w:val="doub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jc w:val="center"/>
              <w:rPr>
                <w:rFonts w:ascii="Times New Roman" w:eastAsia="Times New Roman" w:hAnsi="Times New Roman"/>
                <w:sz w:val="20"/>
                <w:szCs w:val="20"/>
              </w:rPr>
            </w:pPr>
            <w:r w:rsidRPr="005566B4">
              <w:rPr>
                <w:rFonts w:ascii="Times New Roman" w:eastAsia="Times New Roman" w:hAnsi="Times New Roman"/>
                <w:sz w:val="20"/>
                <w:szCs w:val="20"/>
              </w:rPr>
              <w:t>2015</w:t>
            </w:r>
            <w:r w:rsidRPr="005566B4">
              <w:rPr>
                <w:rFonts w:ascii="Times New Roman" w:hAnsi="Times New Roman"/>
                <w:sz w:val="20"/>
                <w:szCs w:val="20"/>
              </w:rPr>
              <w:t xml:space="preserve"> год</w:t>
            </w:r>
          </w:p>
        </w:tc>
        <w:tc>
          <w:tcPr>
            <w:tcW w:w="1842" w:type="dxa"/>
            <w:tcBorders>
              <w:top w:val="single" w:sz="4" w:space="0" w:color="auto"/>
              <w:left w:val="nil"/>
              <w:bottom w:val="doub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jc w:val="center"/>
              <w:rPr>
                <w:rFonts w:ascii="Times New Roman" w:eastAsia="Times New Roman" w:hAnsi="Times New Roman"/>
                <w:sz w:val="20"/>
                <w:szCs w:val="20"/>
              </w:rPr>
            </w:pPr>
            <w:r w:rsidRPr="005566B4">
              <w:rPr>
                <w:rFonts w:ascii="Times New Roman" w:hAnsi="Times New Roman"/>
                <w:sz w:val="20"/>
                <w:szCs w:val="20"/>
              </w:rPr>
              <w:t>2016 год,</w:t>
            </w:r>
            <w:r w:rsidR="00853072" w:rsidRPr="005566B4">
              <w:rPr>
                <w:rFonts w:ascii="Times New Roman" w:hAnsi="Times New Roman"/>
                <w:sz w:val="20"/>
                <w:szCs w:val="20"/>
                <w:lang w:val="ru-RU"/>
              </w:rPr>
              <w:br/>
              <w:t xml:space="preserve">в </w:t>
            </w:r>
            <w:r w:rsidR="00377FE4" w:rsidRPr="005566B4">
              <w:rPr>
                <w:rFonts w:ascii="Times New Roman" w:hAnsi="Times New Roman"/>
                <w:sz w:val="20"/>
                <w:szCs w:val="20"/>
              </w:rPr>
              <w:t>%</w:t>
            </w:r>
            <w:r w:rsidRPr="005566B4">
              <w:rPr>
                <w:rFonts w:ascii="Times New Roman" w:hAnsi="Times New Roman"/>
                <w:sz w:val="20"/>
                <w:szCs w:val="20"/>
              </w:rPr>
              <w:t xml:space="preserve"> к 2015 году</w:t>
            </w:r>
          </w:p>
        </w:tc>
      </w:tr>
      <w:tr w:rsidR="00AD7EB7" w:rsidRPr="005566B4" w:rsidTr="00853072">
        <w:trPr>
          <w:trHeight w:val="300"/>
        </w:trPr>
        <w:tc>
          <w:tcPr>
            <w:tcW w:w="3737" w:type="dxa"/>
            <w:tcBorders>
              <w:top w:val="double" w:sz="4" w:space="0" w:color="auto"/>
              <w:left w:val="single" w:sz="4" w:space="0" w:color="auto"/>
              <w:bottom w:val="single" w:sz="4" w:space="0" w:color="auto"/>
              <w:right w:val="nil"/>
            </w:tcBorders>
            <w:shd w:val="clear" w:color="auto" w:fill="auto"/>
            <w:vAlign w:val="center"/>
            <w:hideMark/>
          </w:tcPr>
          <w:p w:rsidR="00AD7EB7" w:rsidRPr="005566B4" w:rsidRDefault="00AD7EB7" w:rsidP="00853072">
            <w:pPr>
              <w:spacing w:before="40" w:after="40" w:line="240" w:lineRule="auto"/>
              <w:rPr>
                <w:rFonts w:ascii="Times New Roman" w:eastAsia="Times New Roman" w:hAnsi="Times New Roman"/>
                <w:b/>
                <w:bCs/>
                <w:sz w:val="24"/>
                <w:szCs w:val="24"/>
              </w:rPr>
            </w:pPr>
            <w:r w:rsidRPr="005566B4">
              <w:rPr>
                <w:rFonts w:ascii="Times New Roman" w:hAnsi="Times New Roman"/>
                <w:b/>
                <w:sz w:val="24"/>
                <w:szCs w:val="24"/>
              </w:rPr>
              <w:t>Всего</w:t>
            </w:r>
          </w:p>
        </w:tc>
        <w:tc>
          <w:tcPr>
            <w:tcW w:w="232" w:type="dxa"/>
            <w:tcBorders>
              <w:top w:val="doub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b/>
                <w:bCs/>
                <w:sz w:val="24"/>
                <w:szCs w:val="24"/>
              </w:rPr>
            </w:pPr>
            <w:r w:rsidRPr="005566B4">
              <w:rPr>
                <w:rFonts w:ascii="Times New Roman" w:eastAsia="MS Mincho" w:hAnsi="Times New Roman"/>
                <w:b/>
                <w:bCs/>
                <w:sz w:val="24"/>
                <w:szCs w:val="24"/>
              </w:rPr>
              <w:t>90</w:t>
            </w:r>
            <w:r w:rsidRPr="005566B4">
              <w:rPr>
                <w:rFonts w:ascii="Times New Roman" w:eastAsia="MS Mincho" w:hAnsi="Times New Roman"/>
                <w:b/>
                <w:bCs/>
                <w:sz w:val="24"/>
                <w:szCs w:val="24"/>
                <w:lang w:val="ru-RU"/>
              </w:rPr>
              <w:t> 768,4</w:t>
            </w: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b/>
                <w:bCs/>
                <w:sz w:val="24"/>
                <w:szCs w:val="24"/>
              </w:rPr>
            </w:pPr>
            <w:r w:rsidRPr="005566B4">
              <w:rPr>
                <w:rFonts w:ascii="Times New Roman" w:eastAsia="MS Mincho" w:hAnsi="Times New Roman"/>
                <w:b/>
                <w:bCs/>
                <w:sz w:val="24"/>
                <w:szCs w:val="24"/>
              </w:rPr>
              <w:t>92</w:t>
            </w:r>
            <w:r w:rsidRPr="005566B4">
              <w:rPr>
                <w:rFonts w:ascii="Times New Roman" w:eastAsia="MS Mincho" w:hAnsi="Times New Roman"/>
                <w:b/>
                <w:bCs/>
                <w:sz w:val="24"/>
                <w:szCs w:val="24"/>
                <w:lang w:val="ru-RU"/>
              </w:rPr>
              <w:t> </w:t>
            </w:r>
            <w:r w:rsidRPr="005566B4">
              <w:rPr>
                <w:rFonts w:ascii="Times New Roman" w:eastAsia="MS Mincho" w:hAnsi="Times New Roman"/>
                <w:b/>
                <w:bCs/>
                <w:sz w:val="24"/>
                <w:szCs w:val="24"/>
              </w:rPr>
              <w:t>7</w:t>
            </w:r>
            <w:r w:rsidRPr="005566B4">
              <w:rPr>
                <w:rFonts w:ascii="Times New Roman" w:eastAsia="MS Mincho" w:hAnsi="Times New Roman"/>
                <w:b/>
                <w:bCs/>
                <w:sz w:val="24"/>
                <w:szCs w:val="24"/>
                <w:lang w:val="ru-RU"/>
              </w:rPr>
              <w:t>75,5</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b/>
                <w:bCs/>
                <w:sz w:val="24"/>
                <w:szCs w:val="24"/>
                <w:lang w:val="ru-RU"/>
              </w:rPr>
            </w:pPr>
            <w:r w:rsidRPr="005566B4">
              <w:rPr>
                <w:rFonts w:ascii="Times New Roman" w:eastAsia="MS Mincho" w:hAnsi="Times New Roman"/>
                <w:b/>
                <w:bCs/>
                <w:sz w:val="24"/>
                <w:szCs w:val="24"/>
              </w:rPr>
              <w:t>97,</w:t>
            </w:r>
            <w:r w:rsidRPr="005566B4">
              <w:rPr>
                <w:rFonts w:ascii="Times New Roman" w:eastAsia="MS Mincho" w:hAnsi="Times New Roman"/>
                <w:b/>
                <w:bCs/>
                <w:sz w:val="24"/>
                <w:szCs w:val="24"/>
                <w:lang w:val="ru-RU"/>
              </w:rPr>
              <w:t>8</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853072">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Ж</w:t>
            </w:r>
            <w:r w:rsidR="00AD7EB7" w:rsidRPr="005566B4">
              <w:rPr>
                <w:rFonts w:ascii="Times New Roman" w:hAnsi="Times New Roman"/>
                <w:sz w:val="24"/>
                <w:szCs w:val="24"/>
              </w:rPr>
              <w:t>елезная дорога</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5</w:t>
            </w:r>
            <w:r w:rsidRPr="005566B4">
              <w:rPr>
                <w:rFonts w:ascii="Times New Roman" w:eastAsia="MS Mincho" w:hAnsi="Times New Roman"/>
                <w:sz w:val="24"/>
                <w:szCs w:val="24"/>
                <w:lang w:val="ru-RU"/>
              </w:rPr>
              <w:t> 1</w:t>
            </w:r>
            <w:r w:rsidRPr="005566B4">
              <w:rPr>
                <w:rFonts w:ascii="Times New Roman" w:eastAsia="MS Mincho" w:hAnsi="Times New Roman"/>
                <w:sz w:val="24"/>
                <w:szCs w:val="24"/>
              </w:rPr>
              <w:t>92,</w:t>
            </w:r>
            <w:r w:rsidRPr="005566B4">
              <w:rPr>
                <w:rFonts w:ascii="Times New Roman" w:eastAsia="MS Mincho" w:hAnsi="Times New Roman"/>
                <w:sz w:val="24"/>
                <w:szCs w:val="24"/>
                <w:lang w:val="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6</w:t>
            </w:r>
            <w:r w:rsidRPr="005566B4">
              <w:rPr>
                <w:rFonts w:ascii="Times New Roman" w:eastAsia="MS Mincho" w:hAnsi="Times New Roman"/>
                <w:sz w:val="24"/>
                <w:szCs w:val="24"/>
                <w:lang w:val="ru-RU"/>
              </w:rPr>
              <w:t> </w:t>
            </w:r>
            <w:r w:rsidRPr="005566B4">
              <w:rPr>
                <w:rFonts w:ascii="Times New Roman" w:eastAsia="MS Mincho" w:hAnsi="Times New Roman"/>
                <w:sz w:val="24"/>
                <w:szCs w:val="24"/>
              </w:rPr>
              <w:t>210,5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8</w:t>
            </w:r>
            <w:r w:rsidRPr="005566B4">
              <w:rPr>
                <w:rFonts w:ascii="Times New Roman" w:eastAsia="MS Mincho" w:hAnsi="Times New Roman"/>
                <w:sz w:val="24"/>
                <w:szCs w:val="24"/>
                <w:lang w:val="ru-RU"/>
              </w:rPr>
              <w:t>3</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6</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853072">
            <w:pPr>
              <w:spacing w:before="40" w:after="40" w:line="240" w:lineRule="auto"/>
              <w:rPr>
                <w:rFonts w:ascii="Times New Roman" w:eastAsia="Times New Roman" w:hAnsi="Times New Roman"/>
                <w:sz w:val="24"/>
                <w:szCs w:val="24"/>
              </w:rPr>
            </w:pPr>
            <w:r w:rsidRPr="005566B4">
              <w:rPr>
                <w:rFonts w:ascii="Times New Roman" w:hAnsi="Times New Roman"/>
                <w:sz w:val="24"/>
                <w:szCs w:val="24"/>
                <w:lang w:val="ru-RU"/>
              </w:rPr>
              <w:t>А</w:t>
            </w:r>
            <w:r w:rsidR="00AD7EB7" w:rsidRPr="005566B4">
              <w:rPr>
                <w:rFonts w:ascii="Times New Roman" w:hAnsi="Times New Roman"/>
                <w:sz w:val="24"/>
                <w:szCs w:val="24"/>
              </w:rPr>
              <w:t>втомобили</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15</w:t>
            </w:r>
            <w:r w:rsidRPr="005566B4">
              <w:rPr>
                <w:rFonts w:ascii="Times New Roman" w:eastAsia="MS Mincho" w:hAnsi="Times New Roman"/>
                <w:sz w:val="24"/>
                <w:szCs w:val="24"/>
                <w:lang w:val="ru-RU"/>
              </w:rPr>
              <w:t> </w:t>
            </w:r>
            <w:r w:rsidRPr="005566B4">
              <w:rPr>
                <w:rFonts w:ascii="Times New Roman" w:eastAsia="MS Mincho" w:hAnsi="Times New Roman"/>
                <w:sz w:val="24"/>
                <w:szCs w:val="24"/>
              </w:rPr>
              <w:t>966,6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15</w:t>
            </w:r>
            <w:r w:rsidRPr="005566B4">
              <w:rPr>
                <w:rFonts w:ascii="Times New Roman" w:eastAsia="MS Mincho" w:hAnsi="Times New Roman"/>
                <w:sz w:val="24"/>
                <w:szCs w:val="24"/>
                <w:lang w:val="ru-RU"/>
              </w:rPr>
              <w:t> </w:t>
            </w:r>
            <w:r w:rsidRPr="005566B4">
              <w:rPr>
                <w:rFonts w:ascii="Times New Roman" w:eastAsia="MS Mincho" w:hAnsi="Times New Roman"/>
                <w:sz w:val="24"/>
                <w:szCs w:val="24"/>
              </w:rPr>
              <w:t>531,7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102,8</w:t>
            </w:r>
          </w:p>
        </w:tc>
      </w:tr>
      <w:tr w:rsidR="00AD7EB7" w:rsidRPr="005566B4" w:rsidTr="0062523C">
        <w:trPr>
          <w:trHeight w:val="300"/>
        </w:trPr>
        <w:tc>
          <w:tcPr>
            <w:tcW w:w="3737" w:type="dxa"/>
            <w:tcBorders>
              <w:top w:val="single" w:sz="4" w:space="0" w:color="auto"/>
              <w:left w:val="single" w:sz="4" w:space="0" w:color="auto"/>
              <w:bottom w:val="nil"/>
              <w:right w:val="nil"/>
            </w:tcBorders>
            <w:shd w:val="clear" w:color="auto" w:fill="auto"/>
            <w:vAlign w:val="center"/>
            <w:hideMark/>
          </w:tcPr>
          <w:p w:rsidR="00AD7EB7" w:rsidRPr="005566B4" w:rsidRDefault="0062523C" w:rsidP="00853072">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Т</w:t>
            </w:r>
            <w:r w:rsidR="00853072" w:rsidRPr="005566B4">
              <w:rPr>
                <w:rFonts w:ascii="Times New Roman" w:hAnsi="Times New Roman"/>
                <w:sz w:val="24"/>
                <w:szCs w:val="24"/>
              </w:rPr>
              <w:t>рубопроводы</w:t>
            </w:r>
            <w:r w:rsidRPr="005566B4">
              <w:rPr>
                <w:rFonts w:ascii="Times New Roman" w:hAnsi="Times New Roman"/>
                <w:sz w:val="24"/>
                <w:szCs w:val="24"/>
                <w:lang w:val="ru-RU"/>
              </w:rPr>
              <w:t>,</w:t>
            </w:r>
          </w:p>
          <w:p w:rsidR="00AD7EB7" w:rsidRPr="005566B4" w:rsidRDefault="00AD7EB7" w:rsidP="00853072">
            <w:pPr>
              <w:spacing w:before="40" w:after="40" w:line="240" w:lineRule="auto"/>
              <w:ind w:firstLine="333"/>
              <w:rPr>
                <w:rFonts w:ascii="Times New Roman" w:eastAsia="Times New Roman" w:hAnsi="Times New Roman"/>
                <w:sz w:val="24"/>
                <w:szCs w:val="24"/>
              </w:rPr>
            </w:pPr>
            <w:r w:rsidRPr="005566B4">
              <w:rPr>
                <w:rFonts w:ascii="Times New Roman" w:hAnsi="Times New Roman"/>
                <w:i/>
                <w:sz w:val="24"/>
                <w:szCs w:val="24"/>
              </w:rPr>
              <w:t>в том числе:</w:t>
            </w:r>
          </w:p>
        </w:tc>
        <w:tc>
          <w:tcPr>
            <w:tcW w:w="232" w:type="dxa"/>
            <w:tcBorders>
              <w:top w:val="single" w:sz="4" w:space="0" w:color="auto"/>
              <w:left w:val="nil"/>
              <w:bottom w:val="nil"/>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6</w:t>
            </w:r>
            <w:r w:rsidRPr="005566B4">
              <w:rPr>
                <w:rFonts w:ascii="Times New Roman" w:eastAsia="MS Mincho" w:hAnsi="Times New Roman"/>
                <w:sz w:val="24"/>
                <w:szCs w:val="24"/>
                <w:lang w:val="ru-RU"/>
              </w:rPr>
              <w:t>5 924,2</w:t>
            </w:r>
          </w:p>
        </w:tc>
        <w:tc>
          <w:tcPr>
            <w:tcW w:w="1843"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67</w:t>
            </w:r>
            <w:r w:rsidRPr="005566B4">
              <w:rPr>
                <w:rFonts w:ascii="Times New Roman" w:eastAsia="MS Mincho" w:hAnsi="Times New Roman"/>
                <w:sz w:val="24"/>
                <w:szCs w:val="24"/>
                <w:lang w:val="ru-RU"/>
              </w:rPr>
              <w:t> </w:t>
            </w:r>
            <w:r w:rsidRPr="005566B4">
              <w:rPr>
                <w:rFonts w:ascii="Times New Roman" w:eastAsia="MS Mincho" w:hAnsi="Times New Roman"/>
                <w:sz w:val="24"/>
                <w:szCs w:val="24"/>
              </w:rPr>
              <w:t>514,</w:t>
            </w:r>
            <w:r w:rsidRPr="005566B4">
              <w:rPr>
                <w:rFonts w:ascii="Times New Roman" w:eastAsia="MS Mincho" w:hAnsi="Times New Roman"/>
                <w:sz w:val="24"/>
                <w:szCs w:val="24"/>
                <w:lang w:val="ru-RU"/>
              </w:rPr>
              <w:t>3</w:t>
            </w:r>
          </w:p>
        </w:tc>
        <w:tc>
          <w:tcPr>
            <w:tcW w:w="1842" w:type="dxa"/>
            <w:tcBorders>
              <w:top w:val="single" w:sz="4" w:space="0" w:color="auto"/>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97,</w:t>
            </w:r>
            <w:r w:rsidRPr="005566B4">
              <w:rPr>
                <w:rFonts w:ascii="Times New Roman" w:eastAsia="MS Mincho" w:hAnsi="Times New Roman"/>
                <w:sz w:val="24"/>
                <w:szCs w:val="24"/>
                <w:lang w:val="ru-RU"/>
              </w:rPr>
              <w:t>6</w:t>
            </w:r>
          </w:p>
        </w:tc>
      </w:tr>
      <w:tr w:rsidR="00AD7EB7" w:rsidRPr="005566B4" w:rsidTr="0062523C">
        <w:trPr>
          <w:trHeight w:val="300"/>
        </w:trPr>
        <w:tc>
          <w:tcPr>
            <w:tcW w:w="3737" w:type="dxa"/>
            <w:tcBorders>
              <w:top w:val="nil"/>
              <w:left w:val="single" w:sz="4" w:space="0" w:color="auto"/>
              <w:bottom w:val="nil"/>
              <w:right w:val="nil"/>
            </w:tcBorders>
            <w:shd w:val="clear" w:color="auto" w:fill="auto"/>
            <w:vAlign w:val="center"/>
            <w:hideMark/>
          </w:tcPr>
          <w:p w:rsidR="00AD7EB7" w:rsidRPr="005566B4" w:rsidRDefault="00AD7EB7" w:rsidP="00853072">
            <w:pPr>
              <w:spacing w:before="40" w:after="40" w:line="240" w:lineRule="auto"/>
              <w:ind w:firstLine="333"/>
              <w:rPr>
                <w:rFonts w:ascii="Times New Roman" w:hAnsi="Times New Roman"/>
                <w:i/>
                <w:sz w:val="24"/>
                <w:szCs w:val="24"/>
              </w:rPr>
            </w:pPr>
            <w:r w:rsidRPr="005566B4">
              <w:rPr>
                <w:rFonts w:ascii="Times New Roman" w:hAnsi="Times New Roman"/>
                <w:i/>
                <w:sz w:val="24"/>
                <w:szCs w:val="24"/>
              </w:rPr>
              <w:t>нефтепроводы</w:t>
            </w:r>
          </w:p>
        </w:tc>
        <w:tc>
          <w:tcPr>
            <w:tcW w:w="232" w:type="dxa"/>
            <w:tcBorders>
              <w:top w:val="nil"/>
              <w:left w:val="nil"/>
              <w:bottom w:val="nil"/>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i/>
                <w:sz w:val="24"/>
                <w:szCs w:val="24"/>
              </w:rPr>
            </w:pPr>
          </w:p>
        </w:tc>
        <w:tc>
          <w:tcPr>
            <w:tcW w:w="1985" w:type="dxa"/>
            <w:tcBorders>
              <w:top w:val="nil"/>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60</w:t>
            </w:r>
            <w:r w:rsidRPr="005566B4">
              <w:rPr>
                <w:rFonts w:ascii="Times New Roman" w:eastAsia="MS Mincho" w:hAnsi="Times New Roman"/>
                <w:i/>
                <w:sz w:val="24"/>
                <w:szCs w:val="24"/>
                <w:lang w:val="ru-RU"/>
              </w:rPr>
              <w:t> </w:t>
            </w:r>
            <w:r w:rsidRPr="005566B4">
              <w:rPr>
                <w:rFonts w:ascii="Times New Roman" w:eastAsia="MS Mincho" w:hAnsi="Times New Roman"/>
                <w:i/>
                <w:sz w:val="24"/>
                <w:szCs w:val="24"/>
              </w:rPr>
              <w:t>906,8</w:t>
            </w:r>
          </w:p>
        </w:tc>
        <w:tc>
          <w:tcPr>
            <w:tcW w:w="1843" w:type="dxa"/>
            <w:tcBorders>
              <w:top w:val="nil"/>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62</w:t>
            </w:r>
            <w:r w:rsidRPr="005566B4">
              <w:rPr>
                <w:rFonts w:ascii="Times New Roman" w:eastAsia="MS Mincho" w:hAnsi="Times New Roman"/>
                <w:i/>
                <w:sz w:val="24"/>
                <w:szCs w:val="24"/>
                <w:lang w:val="ru-RU"/>
              </w:rPr>
              <w:t> </w:t>
            </w:r>
            <w:r w:rsidRPr="005566B4">
              <w:rPr>
                <w:rFonts w:ascii="Times New Roman" w:eastAsia="MS Mincho" w:hAnsi="Times New Roman"/>
                <w:i/>
                <w:sz w:val="24"/>
                <w:szCs w:val="24"/>
              </w:rPr>
              <w:t>510,8</w:t>
            </w:r>
          </w:p>
        </w:tc>
        <w:tc>
          <w:tcPr>
            <w:tcW w:w="1842" w:type="dxa"/>
            <w:tcBorders>
              <w:top w:val="nil"/>
              <w:left w:val="single" w:sz="4" w:space="0" w:color="auto"/>
              <w:bottom w:val="nil"/>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97,4</w:t>
            </w:r>
          </w:p>
        </w:tc>
      </w:tr>
      <w:tr w:rsidR="00AD7EB7" w:rsidRPr="005566B4" w:rsidTr="0062523C">
        <w:trPr>
          <w:trHeight w:val="300"/>
        </w:trPr>
        <w:tc>
          <w:tcPr>
            <w:tcW w:w="3737" w:type="dxa"/>
            <w:tcBorders>
              <w:top w:val="nil"/>
              <w:left w:val="single" w:sz="4" w:space="0" w:color="auto"/>
              <w:bottom w:val="single" w:sz="4" w:space="0" w:color="auto"/>
              <w:right w:val="nil"/>
            </w:tcBorders>
            <w:shd w:val="clear" w:color="auto" w:fill="auto"/>
            <w:vAlign w:val="center"/>
            <w:hideMark/>
          </w:tcPr>
          <w:p w:rsidR="00AD7EB7" w:rsidRPr="005566B4" w:rsidRDefault="00AD7EB7" w:rsidP="00853072">
            <w:pPr>
              <w:spacing w:before="40" w:after="40" w:line="240" w:lineRule="auto"/>
              <w:ind w:firstLine="333"/>
              <w:rPr>
                <w:rFonts w:ascii="Times New Roman" w:hAnsi="Times New Roman"/>
                <w:i/>
                <w:sz w:val="24"/>
                <w:szCs w:val="24"/>
              </w:rPr>
            </w:pPr>
            <w:r w:rsidRPr="005566B4">
              <w:rPr>
                <w:rFonts w:ascii="Times New Roman" w:hAnsi="Times New Roman"/>
                <w:i/>
                <w:sz w:val="24"/>
                <w:szCs w:val="24"/>
              </w:rPr>
              <w:t>газопроводы</w:t>
            </w:r>
          </w:p>
        </w:tc>
        <w:tc>
          <w:tcPr>
            <w:tcW w:w="232" w:type="dxa"/>
            <w:tcBorders>
              <w:top w:val="nil"/>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i/>
                <w:sz w:val="24"/>
                <w:szCs w:val="24"/>
              </w:rPr>
            </w:pPr>
          </w:p>
        </w:tc>
        <w:tc>
          <w:tcPr>
            <w:tcW w:w="1985"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rPr>
            </w:pPr>
            <w:r w:rsidRPr="005566B4">
              <w:rPr>
                <w:rFonts w:ascii="Times New Roman" w:eastAsia="MS Mincho" w:hAnsi="Times New Roman"/>
                <w:i/>
                <w:sz w:val="24"/>
                <w:szCs w:val="24"/>
              </w:rPr>
              <w:t>5</w:t>
            </w:r>
            <w:r w:rsidRPr="005566B4">
              <w:rPr>
                <w:rFonts w:ascii="Times New Roman" w:eastAsia="MS Mincho" w:hAnsi="Times New Roman"/>
                <w:i/>
                <w:sz w:val="24"/>
                <w:szCs w:val="24"/>
                <w:lang w:val="ru-RU"/>
              </w:rPr>
              <w:t> 017,4</w:t>
            </w:r>
          </w:p>
        </w:tc>
        <w:tc>
          <w:tcPr>
            <w:tcW w:w="1843"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lang w:val="ru-RU"/>
              </w:rPr>
            </w:pPr>
            <w:r w:rsidRPr="005566B4">
              <w:rPr>
                <w:rFonts w:ascii="Times New Roman" w:eastAsia="MS Mincho" w:hAnsi="Times New Roman"/>
                <w:i/>
                <w:sz w:val="24"/>
                <w:szCs w:val="24"/>
              </w:rPr>
              <w:t>5</w:t>
            </w:r>
            <w:r w:rsidRPr="005566B4">
              <w:rPr>
                <w:rFonts w:ascii="Times New Roman" w:eastAsia="MS Mincho" w:hAnsi="Times New Roman"/>
                <w:i/>
                <w:sz w:val="24"/>
                <w:szCs w:val="24"/>
                <w:lang w:val="ru-RU"/>
              </w:rPr>
              <w:t> </w:t>
            </w:r>
            <w:r w:rsidRPr="005566B4">
              <w:rPr>
                <w:rFonts w:ascii="Times New Roman" w:eastAsia="MS Mincho" w:hAnsi="Times New Roman"/>
                <w:i/>
                <w:sz w:val="24"/>
                <w:szCs w:val="24"/>
              </w:rPr>
              <w:t>00</w:t>
            </w:r>
            <w:r w:rsidRPr="005566B4">
              <w:rPr>
                <w:rFonts w:ascii="Times New Roman" w:eastAsia="MS Mincho" w:hAnsi="Times New Roman"/>
                <w:i/>
                <w:sz w:val="24"/>
                <w:szCs w:val="24"/>
                <w:lang w:val="ru-RU"/>
              </w:rPr>
              <w:t>3</w:t>
            </w:r>
            <w:r w:rsidRPr="005566B4">
              <w:rPr>
                <w:rFonts w:ascii="Times New Roman" w:eastAsia="MS Mincho" w:hAnsi="Times New Roman"/>
                <w:i/>
                <w:sz w:val="24"/>
                <w:szCs w:val="24"/>
              </w:rPr>
              <w:t>,</w:t>
            </w:r>
            <w:r w:rsidRPr="005566B4">
              <w:rPr>
                <w:rFonts w:ascii="Times New Roman" w:eastAsia="MS Mincho" w:hAnsi="Times New Roman"/>
                <w:i/>
                <w:sz w:val="24"/>
                <w:szCs w:val="24"/>
                <w:lang w:val="ru-RU"/>
              </w:rPr>
              <w:t>5</w:t>
            </w:r>
          </w:p>
        </w:tc>
        <w:tc>
          <w:tcPr>
            <w:tcW w:w="1842" w:type="dxa"/>
            <w:tcBorders>
              <w:top w:val="nil"/>
              <w:left w:val="single" w:sz="4" w:space="0" w:color="auto"/>
              <w:bottom w:val="single" w:sz="4" w:space="0" w:color="auto"/>
              <w:right w:val="single" w:sz="4" w:space="0" w:color="auto"/>
            </w:tcBorders>
            <w:shd w:val="clear" w:color="auto" w:fill="auto"/>
            <w:hideMark/>
          </w:tcPr>
          <w:p w:rsidR="00AD7EB7" w:rsidRPr="005566B4" w:rsidRDefault="00AD7EB7" w:rsidP="00853072">
            <w:pPr>
              <w:spacing w:before="40" w:after="40" w:line="240" w:lineRule="auto"/>
              <w:ind w:right="533"/>
              <w:jc w:val="right"/>
              <w:rPr>
                <w:rFonts w:ascii="Times New Roman" w:eastAsia="MS Mincho" w:hAnsi="Times New Roman"/>
                <w:i/>
                <w:sz w:val="24"/>
                <w:szCs w:val="24"/>
                <w:lang w:val="ru-RU"/>
              </w:rPr>
            </w:pPr>
            <w:r w:rsidRPr="005566B4">
              <w:rPr>
                <w:rFonts w:ascii="Times New Roman" w:eastAsia="MS Mincho" w:hAnsi="Times New Roman"/>
                <w:i/>
                <w:sz w:val="24"/>
                <w:szCs w:val="24"/>
              </w:rPr>
              <w:t>10</w:t>
            </w:r>
            <w:r w:rsidRPr="005566B4">
              <w:rPr>
                <w:rFonts w:ascii="Times New Roman" w:eastAsia="MS Mincho" w:hAnsi="Times New Roman"/>
                <w:i/>
                <w:sz w:val="24"/>
                <w:szCs w:val="24"/>
                <w:lang w:val="ru-RU"/>
              </w:rPr>
              <w:t>0</w:t>
            </w:r>
            <w:r w:rsidRPr="005566B4">
              <w:rPr>
                <w:rFonts w:ascii="Times New Roman" w:eastAsia="MS Mincho" w:hAnsi="Times New Roman"/>
                <w:i/>
                <w:sz w:val="24"/>
                <w:szCs w:val="24"/>
              </w:rPr>
              <w:t>,</w:t>
            </w:r>
            <w:r w:rsidRPr="005566B4">
              <w:rPr>
                <w:rFonts w:ascii="Times New Roman" w:eastAsia="MS Mincho" w:hAnsi="Times New Roman"/>
                <w:i/>
                <w:sz w:val="24"/>
                <w:szCs w:val="24"/>
                <w:lang w:val="ru-RU"/>
              </w:rPr>
              <w:t>3</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853072">
            <w:pPr>
              <w:spacing w:before="40" w:after="40" w:line="240" w:lineRule="auto"/>
              <w:rPr>
                <w:rFonts w:ascii="Times New Roman" w:hAnsi="Times New Roman"/>
                <w:sz w:val="24"/>
                <w:szCs w:val="24"/>
              </w:rPr>
            </w:pPr>
            <w:r w:rsidRPr="005566B4">
              <w:rPr>
                <w:rFonts w:ascii="Times New Roman" w:hAnsi="Times New Roman"/>
                <w:sz w:val="24"/>
                <w:szCs w:val="24"/>
                <w:lang w:val="ru-RU"/>
              </w:rPr>
              <w:t>М</w:t>
            </w:r>
            <w:r w:rsidR="00AD7EB7" w:rsidRPr="005566B4">
              <w:rPr>
                <w:rFonts w:ascii="Times New Roman" w:hAnsi="Times New Roman"/>
                <w:sz w:val="24"/>
                <w:szCs w:val="24"/>
              </w:rPr>
              <w:t>оре</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62523C">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3</w:t>
            </w:r>
            <w:r w:rsidRPr="005566B4">
              <w:rPr>
                <w:rFonts w:ascii="Times New Roman" w:eastAsia="MS Mincho" w:hAnsi="Times New Roman"/>
                <w:sz w:val="24"/>
                <w:szCs w:val="24"/>
                <w:lang w:val="ru-RU"/>
              </w:rPr>
              <w:t> </w:t>
            </w:r>
            <w:r w:rsidRPr="005566B4">
              <w:rPr>
                <w:rFonts w:ascii="Times New Roman" w:eastAsia="MS Mincho" w:hAnsi="Times New Roman"/>
                <w:sz w:val="24"/>
                <w:szCs w:val="24"/>
              </w:rPr>
              <w:t>00</w:t>
            </w:r>
            <w:r w:rsidRPr="005566B4">
              <w:rPr>
                <w:rFonts w:ascii="Times New Roman" w:eastAsia="MS Mincho" w:hAnsi="Times New Roman"/>
                <w:sz w:val="24"/>
                <w:szCs w:val="24"/>
                <w:lang w:val="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2</w:t>
            </w:r>
            <w:r w:rsidRPr="005566B4">
              <w:rPr>
                <w:rFonts w:ascii="Times New Roman" w:eastAsia="MS Mincho" w:hAnsi="Times New Roman"/>
                <w:sz w:val="24"/>
                <w:szCs w:val="24"/>
                <w:lang w:val="ru-RU"/>
              </w:rPr>
              <w:t> 937,4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10</w:t>
            </w:r>
            <w:r w:rsidRPr="005566B4">
              <w:rPr>
                <w:rFonts w:ascii="Times New Roman" w:eastAsia="MS Mincho" w:hAnsi="Times New Roman"/>
                <w:sz w:val="24"/>
                <w:szCs w:val="24"/>
                <w:lang w:val="ru-RU"/>
              </w:rPr>
              <w:t>2</w:t>
            </w:r>
            <w:r w:rsidRPr="005566B4">
              <w:rPr>
                <w:rFonts w:ascii="Times New Roman" w:eastAsia="MS Mincho" w:hAnsi="Times New Roman"/>
                <w:sz w:val="24"/>
                <w:szCs w:val="24"/>
              </w:rPr>
              <w:t>,</w:t>
            </w:r>
            <w:r w:rsidRPr="005566B4">
              <w:rPr>
                <w:rFonts w:ascii="Times New Roman" w:eastAsia="MS Mincho" w:hAnsi="Times New Roman"/>
                <w:sz w:val="24"/>
                <w:szCs w:val="24"/>
                <w:lang w:val="ru-RU"/>
              </w:rPr>
              <w:t>2</w:t>
            </w:r>
          </w:p>
        </w:tc>
      </w:tr>
      <w:tr w:rsidR="00AD7EB7" w:rsidRPr="005566B4" w:rsidTr="00853072">
        <w:trPr>
          <w:trHeight w:val="300"/>
        </w:trPr>
        <w:tc>
          <w:tcPr>
            <w:tcW w:w="3737" w:type="dxa"/>
            <w:tcBorders>
              <w:top w:val="single" w:sz="4" w:space="0" w:color="auto"/>
              <w:left w:val="single" w:sz="4" w:space="0" w:color="auto"/>
              <w:bottom w:val="single" w:sz="4" w:space="0" w:color="auto"/>
              <w:right w:val="nil"/>
            </w:tcBorders>
            <w:shd w:val="clear" w:color="auto" w:fill="auto"/>
            <w:vAlign w:val="center"/>
            <w:hideMark/>
          </w:tcPr>
          <w:p w:rsidR="00AD7EB7" w:rsidRPr="005566B4" w:rsidRDefault="0062523C" w:rsidP="00853072">
            <w:pPr>
              <w:spacing w:before="40" w:after="40" w:line="240" w:lineRule="auto"/>
              <w:rPr>
                <w:rFonts w:ascii="Times New Roman" w:hAnsi="Times New Roman"/>
                <w:sz w:val="24"/>
                <w:szCs w:val="24"/>
              </w:rPr>
            </w:pPr>
            <w:r w:rsidRPr="005566B4">
              <w:rPr>
                <w:rFonts w:ascii="Times New Roman" w:hAnsi="Times New Roman"/>
                <w:sz w:val="24"/>
                <w:szCs w:val="24"/>
                <w:lang w:val="ru-RU"/>
              </w:rPr>
              <w:t>В</w:t>
            </w:r>
            <w:r w:rsidR="00AD7EB7" w:rsidRPr="005566B4">
              <w:rPr>
                <w:rFonts w:ascii="Times New Roman" w:hAnsi="Times New Roman"/>
                <w:sz w:val="24"/>
                <w:szCs w:val="24"/>
              </w:rPr>
              <w:t>оздух</w:t>
            </w:r>
          </w:p>
        </w:tc>
        <w:tc>
          <w:tcPr>
            <w:tcW w:w="232" w:type="dxa"/>
            <w:tcBorders>
              <w:top w:val="single" w:sz="4" w:space="0" w:color="auto"/>
              <w:left w:val="nil"/>
              <w:bottom w:val="single" w:sz="4" w:space="0" w:color="auto"/>
              <w:right w:val="single" w:sz="4" w:space="0" w:color="auto"/>
            </w:tcBorders>
            <w:shd w:val="clear" w:color="auto" w:fill="auto"/>
            <w:noWrap/>
            <w:vAlign w:val="bottom"/>
            <w:hideMark/>
          </w:tcPr>
          <w:p w:rsidR="00AD7EB7" w:rsidRPr="005566B4" w:rsidRDefault="00AD7EB7" w:rsidP="00853072">
            <w:pPr>
              <w:spacing w:before="40" w:after="40" w:line="240" w:lineRule="auto"/>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6</w:t>
            </w:r>
            <w:r w:rsidRPr="005566B4">
              <w:rPr>
                <w:rFonts w:ascii="Times New Roman" w:eastAsia="MS Mincho" w:hAnsi="Times New Roman"/>
                <w:sz w:val="24"/>
                <w:szCs w:val="24"/>
                <w:lang w:val="ru-RU"/>
              </w:rPr>
              <w:t>83,4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rPr>
            </w:pPr>
            <w:r w:rsidRPr="005566B4">
              <w:rPr>
                <w:rFonts w:ascii="Times New Roman" w:eastAsia="MS Mincho" w:hAnsi="Times New Roman"/>
                <w:sz w:val="24"/>
                <w:szCs w:val="24"/>
              </w:rPr>
              <w:t>5</w:t>
            </w:r>
            <w:r w:rsidRPr="005566B4">
              <w:rPr>
                <w:rFonts w:ascii="Times New Roman" w:eastAsia="MS Mincho" w:hAnsi="Times New Roman"/>
                <w:sz w:val="24"/>
                <w:szCs w:val="24"/>
                <w:lang w:val="ru-RU"/>
              </w:rPr>
              <w:t>81,6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EB7" w:rsidRPr="005566B4" w:rsidRDefault="00AD7EB7" w:rsidP="00853072">
            <w:pPr>
              <w:spacing w:before="40" w:after="40" w:line="240" w:lineRule="auto"/>
              <w:ind w:right="533"/>
              <w:jc w:val="right"/>
              <w:rPr>
                <w:rFonts w:ascii="Times New Roman" w:eastAsia="MS Mincho" w:hAnsi="Times New Roman"/>
                <w:sz w:val="24"/>
                <w:szCs w:val="24"/>
                <w:lang w:val="ru-RU"/>
              </w:rPr>
            </w:pPr>
            <w:r w:rsidRPr="005566B4">
              <w:rPr>
                <w:rFonts w:ascii="Times New Roman" w:eastAsia="MS Mincho" w:hAnsi="Times New Roman"/>
                <w:sz w:val="24"/>
                <w:szCs w:val="24"/>
              </w:rPr>
              <w:t>117,</w:t>
            </w:r>
            <w:r w:rsidRPr="005566B4">
              <w:rPr>
                <w:rFonts w:ascii="Times New Roman" w:eastAsia="MS Mincho" w:hAnsi="Times New Roman"/>
                <w:sz w:val="24"/>
                <w:szCs w:val="24"/>
                <w:lang w:val="ru-RU"/>
              </w:rPr>
              <w:t>5</w:t>
            </w:r>
          </w:p>
        </w:tc>
      </w:tr>
    </w:tbl>
    <w:p w:rsidR="00AD7EB7" w:rsidRPr="005566B4" w:rsidRDefault="00AD7EB7" w:rsidP="00BA2DB1">
      <w:pPr>
        <w:pStyle w:val="a3"/>
        <w:spacing w:before="240" w:beforeAutospacing="0" w:after="0" w:afterAutospacing="0"/>
        <w:ind w:firstLine="709"/>
        <w:jc w:val="both"/>
        <w:rPr>
          <w:strike/>
          <w:sz w:val="28"/>
          <w:szCs w:val="28"/>
          <w:lang w:val="ru-RU"/>
        </w:rPr>
      </w:pPr>
      <w:r w:rsidRPr="005566B4">
        <w:rPr>
          <w:sz w:val="28"/>
          <w:szCs w:val="28"/>
          <w:lang w:val="ru-RU"/>
        </w:rPr>
        <w:lastRenderedPageBreak/>
        <w:t>В 20</w:t>
      </w:r>
      <w:r w:rsidRPr="005566B4">
        <w:rPr>
          <w:sz w:val="28"/>
          <w:szCs w:val="28"/>
          <w:lang w:val="az-Latn-AZ"/>
        </w:rPr>
        <w:t>16</w:t>
      </w:r>
      <w:r w:rsidRPr="005566B4">
        <w:rPr>
          <w:sz w:val="28"/>
          <w:szCs w:val="28"/>
          <w:lang w:val="ru-RU"/>
        </w:rPr>
        <w:t xml:space="preserve"> году </w:t>
      </w:r>
      <w:r w:rsidRPr="005566B4">
        <w:rPr>
          <w:i/>
          <w:sz w:val="28"/>
          <w:szCs w:val="28"/>
          <w:lang w:val="ru-RU"/>
        </w:rPr>
        <w:t>автомобильным транспортом</w:t>
      </w:r>
      <w:r w:rsidRPr="005566B4">
        <w:rPr>
          <w:sz w:val="28"/>
          <w:szCs w:val="28"/>
          <w:lang w:val="ru-RU"/>
        </w:rPr>
        <w:t xml:space="preserve"> было перевезено </w:t>
      </w:r>
      <w:r w:rsidRPr="005566B4">
        <w:rPr>
          <w:sz w:val="28"/>
          <w:szCs w:val="28"/>
          <w:lang w:val="az-Latn-AZ"/>
        </w:rPr>
        <w:t>141</w:t>
      </w:r>
      <w:r w:rsidRPr="005566B4">
        <w:rPr>
          <w:sz w:val="28"/>
          <w:szCs w:val="28"/>
          <w:lang w:val="ru-RU"/>
        </w:rPr>
        <w:t>,</w:t>
      </w:r>
      <w:r w:rsidRPr="005566B4">
        <w:rPr>
          <w:sz w:val="28"/>
          <w:szCs w:val="28"/>
          <w:lang w:val="az-Latn-AZ"/>
        </w:rPr>
        <w:t>5</w:t>
      </w:r>
      <w:r w:rsidRPr="005566B4">
        <w:rPr>
          <w:sz w:val="28"/>
          <w:szCs w:val="28"/>
          <w:lang w:val="ru-RU"/>
        </w:rPr>
        <w:t xml:space="preserve"> млн тонн груз</w:t>
      </w:r>
      <w:r w:rsidR="00DD70B4" w:rsidRPr="005566B4">
        <w:rPr>
          <w:sz w:val="28"/>
          <w:szCs w:val="28"/>
          <w:lang w:val="ru-RU"/>
        </w:rPr>
        <w:t>ов</w:t>
      </w:r>
      <w:r w:rsidR="00F95FA9" w:rsidRPr="005566B4">
        <w:rPr>
          <w:sz w:val="28"/>
          <w:szCs w:val="28"/>
          <w:lang w:val="ru-RU"/>
        </w:rPr>
        <w:t xml:space="preserve"> и</w:t>
      </w:r>
      <w:r w:rsidRPr="005566B4">
        <w:rPr>
          <w:sz w:val="28"/>
          <w:szCs w:val="28"/>
          <w:lang w:val="ru-RU"/>
        </w:rPr>
        <w:t xml:space="preserve"> 1,</w:t>
      </w:r>
      <w:r w:rsidRPr="005566B4">
        <w:rPr>
          <w:sz w:val="28"/>
          <w:szCs w:val="28"/>
          <w:lang w:val="az-Latn-AZ"/>
        </w:rPr>
        <w:t>7</w:t>
      </w:r>
      <w:r w:rsidRPr="005566B4">
        <w:rPr>
          <w:sz w:val="28"/>
          <w:szCs w:val="28"/>
          <w:lang w:val="ru-RU"/>
        </w:rPr>
        <w:t xml:space="preserve"> млн пассажиров, что по сравнению с 20</w:t>
      </w:r>
      <w:r w:rsidRPr="005566B4">
        <w:rPr>
          <w:sz w:val="28"/>
          <w:szCs w:val="28"/>
          <w:lang w:val="az-Latn-AZ"/>
        </w:rPr>
        <w:t>15</w:t>
      </w:r>
      <w:r w:rsidRPr="005566B4">
        <w:rPr>
          <w:sz w:val="28"/>
          <w:szCs w:val="28"/>
          <w:lang w:val="ru-RU"/>
        </w:rPr>
        <w:t xml:space="preserve"> годом больше на </w:t>
      </w:r>
      <w:r w:rsidRPr="005566B4">
        <w:rPr>
          <w:sz w:val="28"/>
          <w:szCs w:val="28"/>
          <w:lang w:val="az-Latn-AZ"/>
        </w:rPr>
        <w:t>2</w:t>
      </w:r>
      <w:r w:rsidRPr="005566B4">
        <w:rPr>
          <w:sz w:val="28"/>
          <w:szCs w:val="28"/>
          <w:lang w:val="ru-RU"/>
        </w:rPr>
        <w:t>,</w:t>
      </w:r>
      <w:r w:rsidRPr="005566B4">
        <w:rPr>
          <w:sz w:val="28"/>
          <w:szCs w:val="28"/>
          <w:lang w:val="az-Latn-AZ"/>
        </w:rPr>
        <w:t>8</w:t>
      </w:r>
      <w:r w:rsidR="00BA2DB1" w:rsidRPr="005566B4">
        <w:rPr>
          <w:sz w:val="28"/>
          <w:szCs w:val="28"/>
          <w:lang w:val="ru-RU"/>
        </w:rPr>
        <w:t> </w:t>
      </w:r>
      <w:r w:rsidRPr="005566B4">
        <w:rPr>
          <w:sz w:val="28"/>
          <w:szCs w:val="28"/>
          <w:lang w:val="ru-RU"/>
        </w:rPr>
        <w:t>и 2,5</w:t>
      </w:r>
      <w:r w:rsidR="00377FE4" w:rsidRPr="005566B4">
        <w:rPr>
          <w:sz w:val="28"/>
          <w:szCs w:val="28"/>
          <w:lang w:val="ru-RU"/>
        </w:rPr>
        <w:t> %</w:t>
      </w:r>
      <w:r w:rsidRPr="005566B4">
        <w:rPr>
          <w:sz w:val="28"/>
          <w:szCs w:val="28"/>
          <w:lang w:val="ru-RU"/>
        </w:rPr>
        <w:t xml:space="preserve"> </w:t>
      </w:r>
      <w:r w:rsidR="00F95FA9" w:rsidRPr="005566B4">
        <w:rPr>
          <w:sz w:val="28"/>
          <w:szCs w:val="28"/>
          <w:lang w:val="ru-RU"/>
        </w:rPr>
        <w:t xml:space="preserve">соответственно, </w:t>
      </w:r>
      <w:r w:rsidRPr="005566B4">
        <w:rPr>
          <w:sz w:val="28"/>
          <w:szCs w:val="28"/>
          <w:lang w:val="ru-RU"/>
        </w:rPr>
        <w:t>96,</w:t>
      </w:r>
      <w:r w:rsidRPr="005566B4">
        <w:rPr>
          <w:sz w:val="28"/>
          <w:szCs w:val="28"/>
          <w:lang w:val="az-Latn-AZ"/>
        </w:rPr>
        <w:t>2</w:t>
      </w:r>
      <w:r w:rsidR="00377FE4" w:rsidRPr="005566B4">
        <w:rPr>
          <w:sz w:val="28"/>
          <w:szCs w:val="28"/>
          <w:lang w:val="ru-RU"/>
        </w:rPr>
        <w:t> %</w:t>
      </w:r>
      <w:r w:rsidRPr="005566B4">
        <w:rPr>
          <w:sz w:val="28"/>
          <w:szCs w:val="28"/>
          <w:lang w:val="ru-RU"/>
        </w:rPr>
        <w:t xml:space="preserve"> пассажиров было перевезено автобусами, 3,</w:t>
      </w:r>
      <w:r w:rsidRPr="005566B4">
        <w:rPr>
          <w:sz w:val="28"/>
          <w:szCs w:val="28"/>
          <w:lang w:val="az-Latn-AZ"/>
        </w:rPr>
        <w:t>8</w:t>
      </w:r>
      <w:r w:rsidR="00377FE4" w:rsidRPr="005566B4">
        <w:rPr>
          <w:sz w:val="28"/>
          <w:szCs w:val="28"/>
          <w:lang w:val="ru-RU"/>
        </w:rPr>
        <w:t> %</w:t>
      </w:r>
      <w:r w:rsidRPr="005566B4">
        <w:rPr>
          <w:sz w:val="28"/>
          <w:szCs w:val="28"/>
          <w:lang w:val="ru-RU"/>
        </w:rPr>
        <w:t xml:space="preserve"> – легковыми такси. </w:t>
      </w:r>
    </w:p>
    <w:p w:rsidR="00AD7EB7" w:rsidRPr="005566B4" w:rsidRDefault="00AD7EB7" w:rsidP="008364E1">
      <w:pPr>
        <w:pStyle w:val="a3"/>
        <w:spacing w:before="0" w:beforeAutospacing="0" w:after="0" w:afterAutospacing="0"/>
        <w:ind w:firstLine="709"/>
        <w:jc w:val="both"/>
        <w:rPr>
          <w:strike/>
          <w:sz w:val="28"/>
          <w:szCs w:val="28"/>
          <w:lang w:val="ru-RU"/>
        </w:rPr>
      </w:pPr>
      <w:r w:rsidRPr="005566B4">
        <w:rPr>
          <w:sz w:val="28"/>
          <w:szCs w:val="28"/>
          <w:lang w:val="ru-RU"/>
        </w:rPr>
        <w:t>В 20</w:t>
      </w:r>
      <w:r w:rsidRPr="005566B4">
        <w:rPr>
          <w:sz w:val="28"/>
          <w:szCs w:val="28"/>
          <w:lang w:val="az-Latn-AZ"/>
        </w:rPr>
        <w:t>16</w:t>
      </w:r>
      <w:r w:rsidRPr="005566B4">
        <w:rPr>
          <w:sz w:val="28"/>
          <w:szCs w:val="28"/>
          <w:lang w:val="ru-RU"/>
        </w:rPr>
        <w:t xml:space="preserve"> году количество автотранспортных средств по сравнению с 20</w:t>
      </w:r>
      <w:r w:rsidRPr="005566B4">
        <w:rPr>
          <w:sz w:val="28"/>
          <w:szCs w:val="28"/>
          <w:lang w:val="az-Latn-AZ"/>
        </w:rPr>
        <w:t>15</w:t>
      </w:r>
      <w:r w:rsidR="00853072" w:rsidRPr="005566B4">
        <w:rPr>
          <w:sz w:val="28"/>
          <w:szCs w:val="28"/>
          <w:lang w:val="ru-RU"/>
        </w:rPr>
        <w:t> </w:t>
      </w:r>
      <w:r w:rsidRPr="005566B4">
        <w:rPr>
          <w:sz w:val="28"/>
          <w:szCs w:val="28"/>
          <w:lang w:val="ru-RU"/>
        </w:rPr>
        <w:t xml:space="preserve">годом возросло на </w:t>
      </w:r>
      <w:r w:rsidRPr="005566B4">
        <w:rPr>
          <w:sz w:val="28"/>
          <w:szCs w:val="28"/>
          <w:lang w:val="az-Latn-AZ"/>
        </w:rPr>
        <w:t>8</w:t>
      </w:r>
      <w:r w:rsidRPr="005566B4">
        <w:rPr>
          <w:sz w:val="28"/>
          <w:szCs w:val="28"/>
          <w:lang w:val="ru-RU"/>
        </w:rPr>
        <w:t xml:space="preserve"> тыс. единиц и составило </w:t>
      </w:r>
      <w:r w:rsidRPr="005566B4">
        <w:rPr>
          <w:sz w:val="28"/>
          <w:szCs w:val="28"/>
          <w:lang w:val="az-Latn-AZ"/>
        </w:rPr>
        <w:t>1</w:t>
      </w:r>
      <w:r w:rsidRPr="005566B4">
        <w:rPr>
          <w:sz w:val="28"/>
          <w:szCs w:val="28"/>
          <w:lang w:val="ru-RU"/>
        </w:rPr>
        <w:t> </w:t>
      </w:r>
      <w:r w:rsidRPr="005566B4">
        <w:rPr>
          <w:sz w:val="28"/>
          <w:szCs w:val="28"/>
          <w:lang w:val="az-Latn-AZ"/>
        </w:rPr>
        <w:t>330</w:t>
      </w:r>
      <w:r w:rsidRPr="005566B4">
        <w:rPr>
          <w:sz w:val="28"/>
          <w:szCs w:val="28"/>
          <w:lang w:val="ru-RU"/>
        </w:rPr>
        <w:t>,</w:t>
      </w:r>
      <w:r w:rsidRPr="005566B4">
        <w:rPr>
          <w:sz w:val="28"/>
          <w:szCs w:val="28"/>
          <w:lang w:val="az-Latn-AZ"/>
        </w:rPr>
        <w:t>6</w:t>
      </w:r>
      <w:r w:rsidRPr="005566B4">
        <w:rPr>
          <w:sz w:val="28"/>
          <w:szCs w:val="28"/>
          <w:lang w:val="ru-RU"/>
        </w:rPr>
        <w:t xml:space="preserve"> тыс. единиц. Количество транспортных средств, приходящих на каждые 1 000 человек, за последние 5 лет возросло в 1,</w:t>
      </w:r>
      <w:r w:rsidRPr="005566B4">
        <w:rPr>
          <w:sz w:val="28"/>
          <w:szCs w:val="28"/>
          <w:lang w:val="az-Latn-AZ"/>
        </w:rPr>
        <w:t>2</w:t>
      </w:r>
      <w:r w:rsidRPr="005566B4">
        <w:rPr>
          <w:sz w:val="28"/>
          <w:szCs w:val="28"/>
          <w:lang w:val="ru-RU"/>
        </w:rPr>
        <w:t xml:space="preserve"> раза и составило 1</w:t>
      </w:r>
      <w:r w:rsidRPr="005566B4">
        <w:rPr>
          <w:sz w:val="28"/>
          <w:szCs w:val="28"/>
          <w:lang w:val="az-Latn-AZ"/>
        </w:rPr>
        <w:t>38</w:t>
      </w:r>
      <w:r w:rsidRPr="005566B4">
        <w:rPr>
          <w:sz w:val="28"/>
          <w:szCs w:val="28"/>
          <w:lang w:val="ru-RU"/>
        </w:rPr>
        <w:t xml:space="preserve"> единиц. Из общего числа автомобилей 8</w:t>
      </w:r>
      <w:r w:rsidRPr="005566B4">
        <w:rPr>
          <w:sz w:val="28"/>
          <w:szCs w:val="28"/>
          <w:lang w:val="az-Latn-AZ"/>
        </w:rPr>
        <w:t>5</w:t>
      </w:r>
      <w:r w:rsidRPr="005566B4">
        <w:rPr>
          <w:sz w:val="28"/>
          <w:szCs w:val="28"/>
          <w:lang w:val="ru-RU"/>
        </w:rPr>
        <w:t>,</w:t>
      </w:r>
      <w:r w:rsidRPr="005566B4">
        <w:rPr>
          <w:sz w:val="28"/>
          <w:szCs w:val="28"/>
          <w:lang w:val="az-Latn-AZ"/>
        </w:rPr>
        <w:t>5</w:t>
      </w:r>
      <w:r w:rsidR="00377FE4" w:rsidRPr="005566B4">
        <w:rPr>
          <w:sz w:val="28"/>
          <w:szCs w:val="28"/>
          <w:lang w:val="ru-RU"/>
        </w:rPr>
        <w:t> %</w:t>
      </w:r>
      <w:r w:rsidRPr="005566B4">
        <w:rPr>
          <w:sz w:val="28"/>
          <w:szCs w:val="28"/>
          <w:lang w:val="ru-RU"/>
        </w:rPr>
        <w:t xml:space="preserve"> составляют легковые, 1</w:t>
      </w:r>
      <w:r w:rsidRPr="005566B4">
        <w:rPr>
          <w:sz w:val="28"/>
          <w:szCs w:val="28"/>
          <w:lang w:val="az-Latn-AZ"/>
        </w:rPr>
        <w:t>0</w:t>
      </w:r>
      <w:r w:rsidRPr="005566B4">
        <w:rPr>
          <w:sz w:val="28"/>
          <w:szCs w:val="28"/>
          <w:lang w:val="ru-RU"/>
        </w:rPr>
        <w:t>,</w:t>
      </w:r>
      <w:r w:rsidRPr="005566B4">
        <w:rPr>
          <w:sz w:val="28"/>
          <w:szCs w:val="28"/>
          <w:lang w:val="az-Latn-AZ"/>
        </w:rPr>
        <w:t>6</w:t>
      </w:r>
      <w:r w:rsidR="00377FE4" w:rsidRPr="005566B4">
        <w:rPr>
          <w:sz w:val="28"/>
          <w:szCs w:val="28"/>
          <w:lang w:val="ru-RU"/>
        </w:rPr>
        <w:t> %</w:t>
      </w:r>
      <w:r w:rsidRPr="005566B4">
        <w:rPr>
          <w:sz w:val="28"/>
          <w:szCs w:val="28"/>
          <w:lang w:val="ru-RU"/>
        </w:rPr>
        <w:t xml:space="preserve"> – грузовые, </w:t>
      </w:r>
      <w:r w:rsidRPr="005566B4">
        <w:rPr>
          <w:sz w:val="28"/>
          <w:szCs w:val="28"/>
          <w:lang w:val="az-Latn-AZ"/>
        </w:rPr>
        <w:t>2</w:t>
      </w:r>
      <w:r w:rsidRPr="005566B4">
        <w:rPr>
          <w:sz w:val="28"/>
          <w:szCs w:val="28"/>
          <w:lang w:val="ru-RU"/>
        </w:rPr>
        <w:t>,</w:t>
      </w:r>
      <w:r w:rsidRPr="005566B4">
        <w:rPr>
          <w:sz w:val="28"/>
          <w:szCs w:val="28"/>
          <w:lang w:val="az-Latn-AZ"/>
        </w:rPr>
        <w:t>3</w:t>
      </w:r>
      <w:r w:rsidR="00377FE4" w:rsidRPr="005566B4">
        <w:rPr>
          <w:sz w:val="28"/>
          <w:szCs w:val="28"/>
          <w:lang w:val="ru-RU"/>
        </w:rPr>
        <w:t> %</w:t>
      </w:r>
      <w:r w:rsidRPr="005566B4">
        <w:rPr>
          <w:sz w:val="28"/>
          <w:szCs w:val="28"/>
          <w:lang w:val="ru-RU"/>
        </w:rPr>
        <w:t xml:space="preserve"> – автобусы, а оставшаяся часть – автомобили специального назначения и прочие виды автотранспортных средств. </w:t>
      </w:r>
    </w:p>
    <w:p w:rsidR="00AD7EB7" w:rsidRPr="005566B4" w:rsidRDefault="00AD7EB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w:t>
      </w:r>
      <w:r w:rsidRPr="005566B4">
        <w:rPr>
          <w:rFonts w:ascii="Times New Roman" w:hAnsi="Times New Roman"/>
          <w:sz w:val="28"/>
          <w:szCs w:val="28"/>
          <w:lang w:val="az-Latn-AZ"/>
        </w:rPr>
        <w:t>16</w:t>
      </w:r>
      <w:r w:rsidRPr="005566B4">
        <w:rPr>
          <w:rFonts w:ascii="Times New Roman" w:hAnsi="Times New Roman"/>
          <w:sz w:val="28"/>
          <w:szCs w:val="28"/>
          <w:lang w:val="ru-RU"/>
        </w:rPr>
        <w:t xml:space="preserve"> году на автомобильных дорогах страны произошло 2</w:t>
      </w:r>
      <w:r w:rsidR="00853072" w:rsidRPr="005566B4">
        <w:rPr>
          <w:rFonts w:ascii="Times New Roman" w:hAnsi="Times New Roman"/>
          <w:sz w:val="28"/>
          <w:szCs w:val="28"/>
          <w:lang w:val="ru-RU"/>
        </w:rPr>
        <w:t> </w:t>
      </w:r>
      <w:r w:rsidRPr="005566B4">
        <w:rPr>
          <w:rFonts w:ascii="Times New Roman" w:hAnsi="Times New Roman"/>
          <w:sz w:val="28"/>
          <w:szCs w:val="28"/>
          <w:lang w:val="ru-RU"/>
        </w:rPr>
        <w:t>006</w:t>
      </w:r>
      <w:r w:rsidR="00853072" w:rsidRPr="005566B4">
        <w:rPr>
          <w:rFonts w:ascii="Times New Roman" w:hAnsi="Times New Roman"/>
          <w:sz w:val="28"/>
          <w:szCs w:val="28"/>
          <w:lang w:val="ru-RU"/>
        </w:rPr>
        <w:t> </w:t>
      </w:r>
      <w:r w:rsidRPr="005566B4">
        <w:rPr>
          <w:rFonts w:ascii="Times New Roman" w:hAnsi="Times New Roman"/>
          <w:sz w:val="28"/>
          <w:szCs w:val="28"/>
          <w:lang w:val="ru-RU"/>
        </w:rPr>
        <w:t xml:space="preserve">происшествий, что на </w:t>
      </w:r>
      <w:r w:rsidRPr="005566B4">
        <w:rPr>
          <w:rFonts w:ascii="Times New Roman" w:hAnsi="Times New Roman"/>
          <w:sz w:val="28"/>
          <w:szCs w:val="28"/>
          <w:lang w:val="az-Latn-AZ"/>
        </w:rPr>
        <w:t>9</w:t>
      </w:r>
      <w:r w:rsidRPr="005566B4">
        <w:rPr>
          <w:rFonts w:ascii="Times New Roman" w:hAnsi="Times New Roman"/>
          <w:sz w:val="28"/>
          <w:szCs w:val="28"/>
          <w:lang w:val="ru-RU"/>
        </w:rPr>
        <w:t>,</w:t>
      </w:r>
      <w:r w:rsidRPr="005566B4">
        <w:rPr>
          <w:rFonts w:ascii="Times New Roman" w:hAnsi="Times New Roman"/>
          <w:sz w:val="28"/>
          <w:szCs w:val="28"/>
          <w:lang w:val="az-Latn-AZ"/>
        </w:rPr>
        <w:t>6</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меньше, чем в 20</w:t>
      </w:r>
      <w:r w:rsidRPr="005566B4">
        <w:rPr>
          <w:rFonts w:ascii="Times New Roman" w:hAnsi="Times New Roman"/>
          <w:sz w:val="28"/>
          <w:szCs w:val="28"/>
          <w:lang w:val="az-Latn-AZ"/>
        </w:rPr>
        <w:t>15</w:t>
      </w:r>
      <w:r w:rsidRPr="005566B4">
        <w:rPr>
          <w:rFonts w:ascii="Times New Roman" w:hAnsi="Times New Roman"/>
          <w:sz w:val="28"/>
          <w:szCs w:val="28"/>
          <w:lang w:val="ru-RU"/>
        </w:rPr>
        <w:t xml:space="preserve"> году. В результате аварий пострадало </w:t>
      </w:r>
      <w:r w:rsidRPr="005566B4">
        <w:rPr>
          <w:rFonts w:ascii="Times New Roman" w:hAnsi="Times New Roman"/>
          <w:sz w:val="28"/>
          <w:szCs w:val="28"/>
          <w:lang w:val="az-Latn-AZ"/>
        </w:rPr>
        <w:t>2</w:t>
      </w:r>
      <w:r w:rsidRPr="005566B4">
        <w:rPr>
          <w:rFonts w:ascii="Times New Roman" w:hAnsi="Times New Roman"/>
          <w:sz w:val="28"/>
          <w:szCs w:val="28"/>
          <w:lang w:val="ru-RU"/>
        </w:rPr>
        <w:t> </w:t>
      </w:r>
      <w:r w:rsidRPr="005566B4">
        <w:rPr>
          <w:rFonts w:ascii="Times New Roman" w:hAnsi="Times New Roman"/>
          <w:sz w:val="28"/>
          <w:szCs w:val="28"/>
          <w:lang w:val="az-Latn-AZ"/>
        </w:rPr>
        <w:t>762</w:t>
      </w:r>
      <w:r w:rsidRPr="005566B4">
        <w:rPr>
          <w:rFonts w:ascii="Times New Roman" w:hAnsi="Times New Roman"/>
          <w:sz w:val="28"/>
          <w:szCs w:val="28"/>
          <w:lang w:val="ru-RU"/>
        </w:rPr>
        <w:t xml:space="preserve"> человек</w:t>
      </w:r>
      <w:r w:rsidR="00F95FA9" w:rsidRPr="005566B4">
        <w:rPr>
          <w:rFonts w:ascii="Times New Roman" w:hAnsi="Times New Roman"/>
          <w:sz w:val="28"/>
          <w:szCs w:val="28"/>
          <w:lang w:val="ru-RU"/>
        </w:rPr>
        <w:t>а</w:t>
      </w:r>
      <w:r w:rsidRPr="005566B4">
        <w:rPr>
          <w:rFonts w:ascii="Times New Roman" w:hAnsi="Times New Roman"/>
          <w:sz w:val="28"/>
          <w:szCs w:val="28"/>
          <w:lang w:val="ru-RU"/>
        </w:rPr>
        <w:t>, в том числе 2</w:t>
      </w:r>
      <w:r w:rsidRPr="005566B4">
        <w:rPr>
          <w:rFonts w:ascii="Times New Roman" w:hAnsi="Times New Roman"/>
          <w:sz w:val="28"/>
          <w:szCs w:val="28"/>
          <w:lang w:val="az-Latn-AZ"/>
        </w:rPr>
        <w:t>7</w:t>
      </w:r>
      <w:r w:rsidRPr="005566B4">
        <w:rPr>
          <w:rFonts w:ascii="Times New Roman" w:hAnsi="Times New Roman"/>
          <w:sz w:val="28"/>
          <w:szCs w:val="28"/>
          <w:lang w:val="ru-RU"/>
        </w:rPr>
        <w:t>,</w:t>
      </w:r>
      <w:r w:rsidRPr="005566B4">
        <w:rPr>
          <w:rFonts w:ascii="Times New Roman" w:hAnsi="Times New Roman"/>
          <w:sz w:val="28"/>
          <w:szCs w:val="28"/>
          <w:lang w:val="az-Latn-AZ"/>
        </w:rPr>
        <w:t>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человек погибло, а </w:t>
      </w:r>
      <w:r w:rsidRPr="005566B4">
        <w:rPr>
          <w:rFonts w:ascii="Times New Roman" w:hAnsi="Times New Roman"/>
          <w:sz w:val="28"/>
          <w:szCs w:val="28"/>
          <w:lang w:val="az-Latn-AZ"/>
        </w:rPr>
        <w:t>72</w:t>
      </w:r>
      <w:r w:rsidRPr="005566B4">
        <w:rPr>
          <w:rFonts w:ascii="Times New Roman" w:hAnsi="Times New Roman"/>
          <w:sz w:val="28"/>
          <w:szCs w:val="28"/>
          <w:lang w:val="ru-RU"/>
        </w:rPr>
        <w:t>,</w:t>
      </w:r>
      <w:r w:rsidRPr="005566B4">
        <w:rPr>
          <w:rFonts w:ascii="Times New Roman" w:hAnsi="Times New Roman"/>
          <w:sz w:val="28"/>
          <w:szCs w:val="28"/>
          <w:lang w:val="az-Latn-AZ"/>
        </w:rPr>
        <w:t>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получили травмы разной степени тяжести.</w:t>
      </w:r>
    </w:p>
    <w:p w:rsidR="006E7227" w:rsidRPr="005566B4" w:rsidRDefault="006E7227" w:rsidP="006E7227">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Количество пассажиров, пользующихся </w:t>
      </w:r>
      <w:r w:rsidRPr="005566B4">
        <w:rPr>
          <w:rFonts w:ascii="Times New Roman" w:hAnsi="Times New Roman"/>
          <w:i/>
          <w:sz w:val="28"/>
          <w:szCs w:val="28"/>
          <w:lang w:val="ru-RU"/>
        </w:rPr>
        <w:t>метрополитеном</w:t>
      </w:r>
      <w:r w:rsidRPr="005566B4">
        <w:rPr>
          <w:rFonts w:ascii="Times New Roman" w:hAnsi="Times New Roman"/>
          <w:i/>
          <w:sz w:val="28"/>
          <w:szCs w:val="28"/>
          <w:lang w:val="az-Latn-AZ"/>
        </w:rPr>
        <w:t>,</w:t>
      </w:r>
      <w:r w:rsidRPr="005566B4">
        <w:rPr>
          <w:rFonts w:ascii="Times New Roman" w:hAnsi="Times New Roman"/>
          <w:b/>
          <w:sz w:val="28"/>
          <w:szCs w:val="28"/>
          <w:lang w:val="ru-RU"/>
        </w:rPr>
        <w:t xml:space="preserve"> </w:t>
      </w:r>
      <w:r w:rsidRPr="005566B4">
        <w:rPr>
          <w:rFonts w:ascii="Times New Roman" w:hAnsi="Times New Roman"/>
          <w:sz w:val="28"/>
          <w:szCs w:val="28"/>
          <w:lang w:val="ru-RU"/>
        </w:rPr>
        <w:t>уменьшилось на 2 % и составило</w:t>
      </w:r>
      <w:r w:rsidRPr="005566B4">
        <w:rPr>
          <w:rFonts w:ascii="Times New Roman" w:hAnsi="Times New Roman"/>
          <w:b/>
          <w:sz w:val="28"/>
          <w:szCs w:val="28"/>
          <w:lang w:val="ru-RU"/>
        </w:rPr>
        <w:t xml:space="preserve"> </w:t>
      </w:r>
      <w:r w:rsidRPr="005566B4">
        <w:rPr>
          <w:rFonts w:ascii="Times New Roman" w:hAnsi="Times New Roman"/>
          <w:sz w:val="28"/>
          <w:szCs w:val="28"/>
          <w:lang w:val="ru-RU"/>
        </w:rPr>
        <w:t>2</w:t>
      </w:r>
      <w:r w:rsidRPr="005566B4">
        <w:rPr>
          <w:rFonts w:ascii="Times New Roman" w:hAnsi="Times New Roman"/>
          <w:sz w:val="28"/>
          <w:szCs w:val="28"/>
          <w:lang w:val="az-Latn-AZ"/>
        </w:rPr>
        <w:t>17</w:t>
      </w:r>
      <w:r w:rsidRPr="005566B4">
        <w:rPr>
          <w:rFonts w:ascii="Times New Roman" w:hAnsi="Times New Roman"/>
          <w:sz w:val="28"/>
          <w:szCs w:val="28"/>
          <w:lang w:val="ru-RU"/>
        </w:rPr>
        <w:t>,</w:t>
      </w:r>
      <w:r w:rsidRPr="005566B4">
        <w:rPr>
          <w:rFonts w:ascii="Times New Roman" w:hAnsi="Times New Roman"/>
          <w:sz w:val="28"/>
          <w:szCs w:val="28"/>
          <w:lang w:val="az-Latn-AZ"/>
        </w:rPr>
        <w:t>5</w:t>
      </w:r>
      <w:r w:rsidRPr="005566B4">
        <w:rPr>
          <w:rFonts w:ascii="Times New Roman" w:hAnsi="Times New Roman"/>
          <w:sz w:val="28"/>
          <w:szCs w:val="28"/>
          <w:lang w:val="ru-RU"/>
        </w:rPr>
        <w:t xml:space="preserve"> млн человек.</w:t>
      </w:r>
    </w:p>
    <w:p w:rsidR="0082113F" w:rsidRPr="005566B4" w:rsidRDefault="006E7227" w:rsidP="0082113F">
      <w:pPr>
        <w:spacing w:after="0" w:line="240" w:lineRule="auto"/>
        <w:ind w:firstLine="709"/>
        <w:jc w:val="both"/>
        <w:rPr>
          <w:rFonts w:ascii="Times New Roman" w:hAnsi="Times New Roman"/>
          <w:sz w:val="28"/>
          <w:szCs w:val="28"/>
          <w:lang w:val="ru-RU"/>
        </w:rPr>
      </w:pPr>
      <w:r w:rsidRPr="005566B4">
        <w:rPr>
          <w:rFonts w:ascii="Times New Roman" w:hAnsi="Times New Roman"/>
          <w:i/>
          <w:sz w:val="28"/>
          <w:szCs w:val="28"/>
          <w:lang w:val="ru-RU"/>
        </w:rPr>
        <w:t>Перевозка грузов морским транспортом</w:t>
      </w:r>
      <w:r w:rsidRPr="005566B4">
        <w:rPr>
          <w:rFonts w:ascii="Times New Roman" w:hAnsi="Times New Roman"/>
          <w:sz w:val="28"/>
          <w:szCs w:val="28"/>
          <w:lang w:val="ru-RU"/>
        </w:rPr>
        <w:t xml:space="preserve"> уменьшилась на 2,4 %, или на 1,6 млн тонн. В целом перевозки этим видом транспорта составили 5,8 млрд тонн, из них </w:t>
      </w:r>
      <w:r w:rsidRPr="005566B4">
        <w:rPr>
          <w:rFonts w:ascii="Times New Roman" w:hAnsi="Times New Roman"/>
          <w:sz w:val="28"/>
          <w:szCs w:val="28"/>
          <w:lang w:val="az-Latn-AZ"/>
        </w:rPr>
        <w:t>41,5</w:t>
      </w:r>
      <w:r w:rsidRPr="005566B4">
        <w:rPr>
          <w:rFonts w:ascii="Times New Roman" w:hAnsi="Times New Roman"/>
          <w:sz w:val="28"/>
          <w:szCs w:val="28"/>
          <w:lang w:val="ru-RU"/>
        </w:rPr>
        <w:t xml:space="preserve"> % составляет перевозка нефти. </w:t>
      </w:r>
      <w:r w:rsidR="0082113F" w:rsidRPr="005566B4">
        <w:rPr>
          <w:rFonts w:ascii="Times New Roman" w:hAnsi="Times New Roman"/>
          <w:sz w:val="28"/>
          <w:szCs w:val="28"/>
          <w:lang w:val="ru-RU"/>
        </w:rPr>
        <w:t xml:space="preserve">В 2016 году в Бакинском </w:t>
      </w:r>
      <w:r w:rsidR="002B0D0B" w:rsidRPr="005566B4">
        <w:rPr>
          <w:rFonts w:ascii="Times New Roman" w:hAnsi="Times New Roman"/>
          <w:sz w:val="28"/>
          <w:szCs w:val="28"/>
          <w:lang w:val="ru-RU"/>
        </w:rPr>
        <w:t>м</w:t>
      </w:r>
      <w:r w:rsidR="0082113F" w:rsidRPr="005566B4">
        <w:rPr>
          <w:rFonts w:ascii="Times New Roman" w:hAnsi="Times New Roman"/>
          <w:sz w:val="28"/>
          <w:szCs w:val="28"/>
          <w:lang w:val="ru-RU"/>
        </w:rPr>
        <w:t xml:space="preserve">еждународном </w:t>
      </w:r>
      <w:r w:rsidR="002B0D0B" w:rsidRPr="005566B4">
        <w:rPr>
          <w:rFonts w:ascii="Times New Roman" w:hAnsi="Times New Roman"/>
          <w:sz w:val="28"/>
          <w:szCs w:val="28"/>
          <w:lang w:val="ru-RU"/>
        </w:rPr>
        <w:t>м</w:t>
      </w:r>
      <w:r w:rsidR="0082113F" w:rsidRPr="005566B4">
        <w:rPr>
          <w:rFonts w:ascii="Times New Roman" w:hAnsi="Times New Roman"/>
          <w:sz w:val="28"/>
          <w:szCs w:val="28"/>
          <w:lang w:val="ru-RU"/>
        </w:rPr>
        <w:t xml:space="preserve">орском </w:t>
      </w:r>
      <w:r w:rsidR="002B0D0B" w:rsidRPr="005566B4">
        <w:rPr>
          <w:rFonts w:ascii="Times New Roman" w:hAnsi="Times New Roman"/>
          <w:sz w:val="28"/>
          <w:szCs w:val="28"/>
          <w:lang w:val="ru-RU"/>
        </w:rPr>
        <w:t>т</w:t>
      </w:r>
      <w:r w:rsidR="0082113F" w:rsidRPr="005566B4">
        <w:rPr>
          <w:rFonts w:ascii="Times New Roman" w:hAnsi="Times New Roman"/>
          <w:sz w:val="28"/>
          <w:szCs w:val="28"/>
          <w:lang w:val="ru-RU"/>
        </w:rPr>
        <w:t xml:space="preserve">орговом </w:t>
      </w:r>
      <w:r w:rsidR="002B0D0B" w:rsidRPr="005566B4">
        <w:rPr>
          <w:rFonts w:ascii="Times New Roman" w:hAnsi="Times New Roman"/>
          <w:sz w:val="28"/>
          <w:szCs w:val="28"/>
          <w:lang w:val="ru-RU"/>
        </w:rPr>
        <w:t>п</w:t>
      </w:r>
      <w:r w:rsidR="0082113F" w:rsidRPr="005566B4">
        <w:rPr>
          <w:rFonts w:ascii="Times New Roman" w:hAnsi="Times New Roman"/>
          <w:sz w:val="28"/>
          <w:szCs w:val="28"/>
          <w:lang w:val="ru-RU"/>
        </w:rPr>
        <w:t>орту было произведено погрузочно-разгрузочных работ в объеме 4,5 млн тонн, 3,9 млн тонн (87</w:t>
      </w:r>
      <w:r w:rsidR="002B0D0B" w:rsidRPr="005566B4">
        <w:rPr>
          <w:rFonts w:ascii="Times New Roman" w:hAnsi="Times New Roman"/>
          <w:sz w:val="28"/>
          <w:szCs w:val="28"/>
          <w:lang w:val="ru-RU"/>
        </w:rPr>
        <w:t> </w:t>
      </w:r>
      <w:r w:rsidR="0082113F" w:rsidRPr="005566B4">
        <w:rPr>
          <w:rFonts w:ascii="Times New Roman" w:hAnsi="Times New Roman"/>
          <w:sz w:val="28"/>
          <w:szCs w:val="28"/>
          <w:lang w:val="ru-RU"/>
        </w:rPr>
        <w:t>%) из которых приходилось на транзитные грузы.</w:t>
      </w:r>
    </w:p>
    <w:p w:rsidR="006E7227" w:rsidRPr="005566B4" w:rsidRDefault="006E7227" w:rsidP="006E7227">
      <w:pPr>
        <w:spacing w:after="0" w:line="240" w:lineRule="auto"/>
        <w:ind w:firstLine="709"/>
        <w:jc w:val="both"/>
        <w:rPr>
          <w:rFonts w:ascii="Times New Roman" w:hAnsi="Times New Roman"/>
          <w:sz w:val="28"/>
          <w:szCs w:val="28"/>
          <w:lang w:val="ru-RU"/>
        </w:rPr>
      </w:pPr>
      <w:r w:rsidRPr="005566B4">
        <w:rPr>
          <w:rFonts w:ascii="Times New Roman" w:hAnsi="Times New Roman"/>
          <w:i/>
          <w:sz w:val="28"/>
          <w:szCs w:val="28"/>
          <w:lang w:val="ru-RU"/>
        </w:rPr>
        <w:t>Воздушным транспортом</w:t>
      </w:r>
      <w:r w:rsidRPr="005566B4">
        <w:rPr>
          <w:rFonts w:ascii="Times New Roman" w:hAnsi="Times New Roman"/>
          <w:b/>
          <w:sz w:val="28"/>
          <w:szCs w:val="28"/>
          <w:lang w:val="ru-RU"/>
        </w:rPr>
        <w:t xml:space="preserve"> </w:t>
      </w:r>
      <w:r w:rsidRPr="005566B4">
        <w:rPr>
          <w:rFonts w:ascii="Times New Roman" w:hAnsi="Times New Roman"/>
          <w:sz w:val="28"/>
          <w:szCs w:val="28"/>
          <w:lang w:val="ru-RU"/>
        </w:rPr>
        <w:t xml:space="preserve">было перевезено </w:t>
      </w:r>
      <w:r w:rsidRPr="005566B4">
        <w:rPr>
          <w:rFonts w:ascii="Times New Roman" w:hAnsi="Times New Roman"/>
          <w:sz w:val="28"/>
          <w:szCs w:val="28"/>
          <w:lang w:val="az-Latn-AZ"/>
        </w:rPr>
        <w:t>1</w:t>
      </w:r>
      <w:r w:rsidRPr="005566B4">
        <w:rPr>
          <w:rFonts w:ascii="Times New Roman" w:hAnsi="Times New Roman"/>
          <w:sz w:val="28"/>
          <w:szCs w:val="28"/>
          <w:lang w:val="ru-RU"/>
        </w:rPr>
        <w:t> </w:t>
      </w:r>
      <w:r w:rsidRPr="005566B4">
        <w:rPr>
          <w:rFonts w:ascii="Times New Roman" w:hAnsi="Times New Roman"/>
          <w:sz w:val="28"/>
          <w:szCs w:val="28"/>
          <w:lang w:val="az-Latn-AZ"/>
        </w:rPr>
        <w:t>980</w:t>
      </w:r>
      <w:r w:rsidRPr="005566B4">
        <w:rPr>
          <w:rFonts w:ascii="Times New Roman" w:hAnsi="Times New Roman"/>
          <w:sz w:val="28"/>
          <w:szCs w:val="28"/>
          <w:lang w:val="ru-RU"/>
        </w:rPr>
        <w:t xml:space="preserve"> тыс. человек, причем </w:t>
      </w:r>
      <w:r w:rsidRPr="005566B4">
        <w:rPr>
          <w:rFonts w:ascii="Times New Roman" w:hAnsi="Times New Roman"/>
          <w:sz w:val="28"/>
          <w:szCs w:val="28"/>
          <w:lang w:val="az-Latn-AZ"/>
        </w:rPr>
        <w:t>9</w:t>
      </w:r>
      <w:r w:rsidRPr="005566B4">
        <w:rPr>
          <w:rFonts w:ascii="Times New Roman" w:hAnsi="Times New Roman"/>
          <w:sz w:val="28"/>
          <w:szCs w:val="28"/>
          <w:lang w:val="ru-RU"/>
        </w:rPr>
        <w:t xml:space="preserve">9,8 % этих перевозок осуществлялось транспортом государственного сектора, а 0,2 % – негосударственным. В течение года воздушным транспортом было перевезено </w:t>
      </w:r>
      <w:r w:rsidRPr="005566B4">
        <w:rPr>
          <w:rFonts w:ascii="Times New Roman" w:hAnsi="Times New Roman"/>
          <w:sz w:val="28"/>
          <w:szCs w:val="28"/>
          <w:lang w:val="az-Latn-AZ"/>
        </w:rPr>
        <w:t>15</w:t>
      </w:r>
      <w:r w:rsidRPr="005566B4">
        <w:rPr>
          <w:rFonts w:ascii="Times New Roman" w:hAnsi="Times New Roman"/>
          <w:sz w:val="28"/>
          <w:szCs w:val="28"/>
          <w:lang w:val="ru-RU"/>
        </w:rPr>
        <w:t>9</w:t>
      </w:r>
      <w:r w:rsidR="0082113F" w:rsidRPr="005566B4">
        <w:rPr>
          <w:rFonts w:ascii="Times New Roman" w:hAnsi="Times New Roman"/>
          <w:sz w:val="28"/>
          <w:szCs w:val="28"/>
          <w:lang w:val="ru-RU"/>
        </w:rPr>
        <w:t>,7</w:t>
      </w:r>
      <w:r w:rsidRPr="005566B4">
        <w:rPr>
          <w:rFonts w:ascii="Times New Roman" w:hAnsi="Times New Roman"/>
          <w:sz w:val="28"/>
          <w:szCs w:val="28"/>
          <w:lang w:val="ru-RU"/>
        </w:rPr>
        <w:t xml:space="preserve"> тыс. тонн грузов, </w:t>
      </w:r>
      <w:r w:rsidRPr="005566B4">
        <w:rPr>
          <w:rFonts w:ascii="Times New Roman" w:hAnsi="Times New Roman"/>
          <w:sz w:val="28"/>
          <w:szCs w:val="28"/>
          <w:lang w:val="az-Latn-AZ"/>
        </w:rPr>
        <w:t>12</w:t>
      </w:r>
      <w:r w:rsidRPr="005566B4">
        <w:rPr>
          <w:rFonts w:ascii="Times New Roman" w:hAnsi="Times New Roman"/>
          <w:sz w:val="28"/>
          <w:szCs w:val="28"/>
          <w:lang w:val="ru-RU"/>
        </w:rPr>
        <w:t>,</w:t>
      </w:r>
      <w:r w:rsidRPr="005566B4">
        <w:rPr>
          <w:rFonts w:ascii="Times New Roman" w:hAnsi="Times New Roman"/>
          <w:sz w:val="28"/>
          <w:szCs w:val="28"/>
          <w:lang w:val="az-Latn-AZ"/>
        </w:rPr>
        <w:t>6</w:t>
      </w:r>
      <w:r w:rsidRPr="005566B4">
        <w:rPr>
          <w:rFonts w:ascii="Times New Roman" w:hAnsi="Times New Roman"/>
          <w:sz w:val="28"/>
          <w:szCs w:val="28"/>
          <w:lang w:val="ru-RU"/>
        </w:rPr>
        <w:t> % этих перевозок приходится на долю негосударственного сектора.</w:t>
      </w:r>
    </w:p>
    <w:p w:rsidR="006E7227" w:rsidRPr="005566B4" w:rsidRDefault="006E7227" w:rsidP="006E7227">
      <w:pPr>
        <w:spacing w:after="0" w:line="240" w:lineRule="auto"/>
        <w:ind w:firstLine="709"/>
        <w:jc w:val="both"/>
        <w:rPr>
          <w:rFonts w:ascii="Times New Roman" w:hAnsi="Times New Roman"/>
          <w:sz w:val="28"/>
          <w:szCs w:val="28"/>
          <w:lang w:val="ru-RU"/>
        </w:rPr>
      </w:pPr>
      <w:r w:rsidRPr="005566B4">
        <w:rPr>
          <w:rFonts w:ascii="Times New Roman" w:hAnsi="Times New Roman"/>
          <w:i/>
          <w:sz w:val="28"/>
          <w:szCs w:val="28"/>
          <w:lang w:val="ru-RU"/>
        </w:rPr>
        <w:t>Магистральными нефтепроводами</w:t>
      </w:r>
      <w:r w:rsidRPr="005566B4">
        <w:rPr>
          <w:rFonts w:ascii="Times New Roman" w:hAnsi="Times New Roman"/>
          <w:b/>
          <w:sz w:val="28"/>
          <w:szCs w:val="28"/>
          <w:lang w:val="ru-RU"/>
        </w:rPr>
        <w:t xml:space="preserve"> </w:t>
      </w:r>
      <w:r w:rsidRPr="005566B4">
        <w:rPr>
          <w:rFonts w:ascii="Times New Roman" w:hAnsi="Times New Roman"/>
          <w:sz w:val="28"/>
          <w:szCs w:val="28"/>
          <w:lang w:val="ru-RU"/>
        </w:rPr>
        <w:t>было перекачано 44,1 млн тонн нефти. 33,9 млн тонн (76,9 %) поставок нефти было осуществлено нефтепроводом Баку – Тбилиси – Джейхан. В течение года по этому нефтепроводу наряду с азербайджанской нефтью было транспортировано также 4,7 млн тонн транзитной</w:t>
      </w:r>
      <w:r w:rsidRPr="005566B4">
        <w:rPr>
          <w:rFonts w:ascii="Times New Roman" w:hAnsi="Times New Roman"/>
          <w:sz w:val="28"/>
          <w:szCs w:val="28"/>
          <w:lang w:val="az-Latn-AZ"/>
        </w:rPr>
        <w:t xml:space="preserve"> </w:t>
      </w:r>
      <w:r w:rsidRPr="005566B4">
        <w:rPr>
          <w:rFonts w:ascii="Times New Roman" w:hAnsi="Times New Roman"/>
          <w:sz w:val="28"/>
          <w:szCs w:val="28"/>
          <w:lang w:val="ru-RU"/>
        </w:rPr>
        <w:t>нефти.</w:t>
      </w:r>
    </w:p>
    <w:p w:rsidR="006E7227" w:rsidRPr="005566B4" w:rsidRDefault="006E7227" w:rsidP="006E7227">
      <w:pPr>
        <w:spacing w:after="0" w:line="240" w:lineRule="auto"/>
        <w:ind w:firstLine="709"/>
        <w:jc w:val="both"/>
        <w:rPr>
          <w:rFonts w:ascii="Times New Roman" w:hAnsi="Times New Roman"/>
          <w:sz w:val="28"/>
          <w:szCs w:val="28"/>
          <w:lang w:val="ru-RU"/>
        </w:rPr>
      </w:pPr>
      <w:r w:rsidRPr="005566B4">
        <w:rPr>
          <w:rFonts w:ascii="Times New Roman" w:hAnsi="Times New Roman"/>
          <w:i/>
          <w:sz w:val="28"/>
          <w:szCs w:val="28"/>
          <w:lang w:val="ru-RU"/>
        </w:rPr>
        <w:t>Магистральными газопроводами</w:t>
      </w:r>
      <w:r w:rsidRPr="005566B4">
        <w:rPr>
          <w:rFonts w:ascii="Times New Roman" w:hAnsi="Times New Roman"/>
          <w:sz w:val="28"/>
          <w:szCs w:val="28"/>
          <w:lang w:val="ru-RU"/>
        </w:rPr>
        <w:t xml:space="preserve"> было перекачано </w:t>
      </w:r>
      <w:r w:rsidRPr="005566B4">
        <w:rPr>
          <w:rFonts w:ascii="Times New Roman" w:hAnsi="Times New Roman"/>
          <w:sz w:val="28"/>
          <w:szCs w:val="28"/>
          <w:lang w:val="az-Latn-AZ"/>
        </w:rPr>
        <w:t>15</w:t>
      </w:r>
      <w:r w:rsidRPr="005566B4">
        <w:rPr>
          <w:rFonts w:ascii="Times New Roman" w:hAnsi="Times New Roman"/>
          <w:sz w:val="28"/>
          <w:szCs w:val="28"/>
          <w:lang w:val="ru-RU"/>
        </w:rPr>
        <w:t>,</w:t>
      </w:r>
      <w:r w:rsidRPr="005566B4">
        <w:rPr>
          <w:rFonts w:ascii="Times New Roman" w:hAnsi="Times New Roman"/>
          <w:sz w:val="28"/>
          <w:szCs w:val="28"/>
          <w:lang w:val="az-Latn-AZ"/>
        </w:rPr>
        <w:t>4</w:t>
      </w:r>
      <w:r w:rsidRPr="005566B4">
        <w:rPr>
          <w:rFonts w:ascii="Times New Roman" w:hAnsi="Times New Roman"/>
          <w:sz w:val="28"/>
          <w:szCs w:val="28"/>
          <w:lang w:val="ru-RU"/>
        </w:rPr>
        <w:t xml:space="preserve"> млн тонн природного газа, что на </w:t>
      </w:r>
      <w:r w:rsidRPr="005566B4">
        <w:rPr>
          <w:rFonts w:ascii="Times New Roman" w:hAnsi="Times New Roman"/>
          <w:sz w:val="28"/>
          <w:szCs w:val="28"/>
          <w:lang w:val="az-Latn-AZ"/>
        </w:rPr>
        <w:t>1</w:t>
      </w:r>
      <w:r w:rsidRPr="005566B4">
        <w:rPr>
          <w:rFonts w:ascii="Times New Roman" w:hAnsi="Times New Roman"/>
          <w:sz w:val="28"/>
          <w:szCs w:val="28"/>
          <w:lang w:val="ru-RU"/>
        </w:rPr>
        <w:t>,</w:t>
      </w:r>
      <w:r w:rsidRPr="005566B4">
        <w:rPr>
          <w:rFonts w:ascii="Times New Roman" w:hAnsi="Times New Roman"/>
          <w:sz w:val="28"/>
          <w:szCs w:val="28"/>
          <w:lang w:val="az-Latn-AZ"/>
        </w:rPr>
        <w:t>2</w:t>
      </w:r>
      <w:r w:rsidRPr="005566B4">
        <w:rPr>
          <w:rFonts w:ascii="Times New Roman" w:hAnsi="Times New Roman"/>
          <w:sz w:val="28"/>
          <w:szCs w:val="28"/>
          <w:lang w:val="ru-RU"/>
        </w:rPr>
        <w:t xml:space="preserve"> % больше уровня прошлого года. </w:t>
      </w:r>
      <w:r w:rsidRPr="005566B4">
        <w:rPr>
          <w:rFonts w:ascii="Times New Roman" w:hAnsi="Times New Roman"/>
          <w:sz w:val="28"/>
          <w:szCs w:val="28"/>
          <w:lang w:val="az-Latn-AZ"/>
        </w:rPr>
        <w:t>33,2</w:t>
      </w:r>
      <w:r w:rsidRPr="005566B4">
        <w:rPr>
          <w:rFonts w:ascii="Times New Roman" w:hAnsi="Times New Roman"/>
          <w:sz w:val="28"/>
          <w:szCs w:val="28"/>
          <w:lang w:val="ru-RU"/>
        </w:rPr>
        <w:t> %</w:t>
      </w:r>
      <w:r w:rsidRPr="005566B4">
        <w:rPr>
          <w:rFonts w:ascii="Times New Roman" w:hAnsi="Times New Roman"/>
          <w:sz w:val="28"/>
          <w:szCs w:val="28"/>
          <w:lang w:val="az-Latn-AZ"/>
        </w:rPr>
        <w:t xml:space="preserve"> </w:t>
      </w:r>
      <w:r w:rsidRPr="005566B4">
        <w:rPr>
          <w:rFonts w:ascii="Times New Roman" w:hAnsi="Times New Roman"/>
          <w:sz w:val="28"/>
          <w:szCs w:val="28"/>
          <w:lang w:val="ru-RU"/>
        </w:rPr>
        <w:t xml:space="preserve">общего объема перекаченного газа пришлось на долю Южно-Кавказского газового трубопровода Баку – Тбилиси – Арзурум. Всего за время эксплуатации данного газопровода по нему было перекачано </w:t>
      </w:r>
      <w:r w:rsidRPr="005566B4">
        <w:rPr>
          <w:rFonts w:ascii="Times New Roman" w:hAnsi="Times New Roman"/>
          <w:sz w:val="28"/>
          <w:szCs w:val="28"/>
          <w:lang w:val="az-Latn-AZ"/>
        </w:rPr>
        <w:t>49</w:t>
      </w:r>
      <w:r w:rsidRPr="005566B4">
        <w:rPr>
          <w:rFonts w:ascii="Times New Roman" w:hAnsi="Times New Roman"/>
          <w:sz w:val="28"/>
          <w:szCs w:val="28"/>
          <w:lang w:val="ru-RU"/>
        </w:rPr>
        <w:t>,</w:t>
      </w:r>
      <w:r w:rsidRPr="005566B4">
        <w:rPr>
          <w:rFonts w:ascii="Times New Roman" w:hAnsi="Times New Roman"/>
          <w:sz w:val="28"/>
          <w:szCs w:val="28"/>
          <w:lang w:val="az-Latn-AZ"/>
        </w:rPr>
        <w:t>5</w:t>
      </w:r>
      <w:r w:rsidRPr="005566B4">
        <w:rPr>
          <w:rFonts w:ascii="Times New Roman" w:hAnsi="Times New Roman"/>
          <w:sz w:val="28"/>
          <w:szCs w:val="28"/>
          <w:lang w:val="ru-RU"/>
        </w:rPr>
        <w:t xml:space="preserve"> млрд куб.</w:t>
      </w:r>
      <w:r w:rsidR="00954917" w:rsidRPr="005566B4">
        <w:rPr>
          <w:rFonts w:ascii="Times New Roman" w:hAnsi="Times New Roman"/>
          <w:sz w:val="28"/>
          <w:szCs w:val="28"/>
          <w:lang w:val="ru-RU"/>
        </w:rPr>
        <w:t xml:space="preserve"> </w:t>
      </w:r>
      <w:r w:rsidRPr="005566B4">
        <w:rPr>
          <w:rFonts w:ascii="Times New Roman" w:hAnsi="Times New Roman"/>
          <w:sz w:val="28"/>
          <w:szCs w:val="28"/>
          <w:lang w:val="ru-RU"/>
        </w:rPr>
        <w:t>м природного газа.</w:t>
      </w:r>
    </w:p>
    <w:p w:rsidR="00915530" w:rsidRPr="005566B4" w:rsidRDefault="00915530" w:rsidP="00853072">
      <w:pPr>
        <w:keepNext/>
        <w:spacing w:before="240" w:after="240" w:line="240" w:lineRule="auto"/>
        <w:jc w:val="center"/>
        <w:rPr>
          <w:rFonts w:ascii="Times New Roman" w:hAnsi="Times New Roman"/>
          <w:b/>
          <w:sz w:val="28"/>
          <w:szCs w:val="28"/>
          <w:lang w:val="ru-RU"/>
        </w:rPr>
      </w:pPr>
      <w:r w:rsidRPr="005566B4">
        <w:rPr>
          <w:rFonts w:ascii="Times New Roman" w:hAnsi="Times New Roman"/>
          <w:b/>
          <w:bCs/>
          <w:sz w:val="28"/>
          <w:szCs w:val="28"/>
          <w:lang w:val="ru-RU"/>
        </w:rPr>
        <w:lastRenderedPageBreak/>
        <w:t>Грузо- и пассажироперевозки в частном секторе,</w:t>
      </w:r>
      <w:r w:rsidR="00377FE4" w:rsidRPr="005566B4">
        <w:rPr>
          <w:rFonts w:ascii="Times New Roman" w:hAnsi="Times New Roman"/>
          <w:b/>
          <w:bCs/>
          <w:sz w:val="28"/>
          <w:szCs w:val="28"/>
          <w:lang w:val="ru-RU"/>
        </w:rPr>
        <w:t> %</w:t>
      </w:r>
    </w:p>
    <w:p w:rsidR="00915530" w:rsidRPr="005566B4" w:rsidRDefault="007A7AF7" w:rsidP="00853072">
      <w:pPr>
        <w:spacing w:after="0" w:line="240" w:lineRule="auto"/>
        <w:jc w:val="center"/>
        <w:rPr>
          <w:rFonts w:ascii="Times New Roman" w:hAnsi="Times New Roman"/>
          <w:b/>
          <w:sz w:val="28"/>
          <w:szCs w:val="28"/>
          <w:lang w:val="ru-RU"/>
        </w:rPr>
      </w:pPr>
      <w:r w:rsidRPr="005566B4">
        <w:rPr>
          <w:rFonts w:ascii="Times New Roman" w:hAnsi="Times New Roman"/>
          <w:noProof/>
          <w:sz w:val="28"/>
          <w:szCs w:val="28"/>
          <w:lang w:val="ru-RU" w:eastAsia="ru-RU"/>
        </w:rPr>
        <w:drawing>
          <wp:inline distT="0" distB="0" distL="0" distR="0">
            <wp:extent cx="5019675" cy="27622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762250"/>
                    </a:xfrm>
                    <a:prstGeom prst="rect">
                      <a:avLst/>
                    </a:prstGeom>
                    <a:noFill/>
                    <a:ln>
                      <a:noFill/>
                    </a:ln>
                  </pic:spPr>
                </pic:pic>
              </a:graphicData>
            </a:graphic>
          </wp:inline>
        </w:drawing>
      </w:r>
    </w:p>
    <w:p w:rsidR="004E0C04" w:rsidRPr="005566B4" w:rsidRDefault="00915530" w:rsidP="00853072">
      <w:pPr>
        <w:spacing w:before="240" w:after="240" w:line="240" w:lineRule="auto"/>
        <w:jc w:val="center"/>
        <w:rPr>
          <w:rFonts w:ascii="Times New Roman" w:hAnsi="Times New Roman"/>
          <w:noProof/>
          <w:sz w:val="28"/>
          <w:szCs w:val="28"/>
          <w:lang w:val="ru-RU"/>
        </w:rPr>
      </w:pPr>
      <w:r w:rsidRPr="005566B4">
        <w:rPr>
          <w:rStyle w:val="a5"/>
          <w:rFonts w:ascii="Times New Roman" w:hAnsi="Times New Roman"/>
          <w:sz w:val="28"/>
          <w:szCs w:val="28"/>
          <w:lang w:val="ru-RU"/>
        </w:rPr>
        <w:t>Структура грузоперевозок разными видами транспорта, в</w:t>
      </w:r>
      <w:r w:rsidR="00377FE4" w:rsidRPr="005566B4">
        <w:rPr>
          <w:rStyle w:val="a5"/>
          <w:rFonts w:ascii="Times New Roman" w:hAnsi="Times New Roman"/>
          <w:sz w:val="28"/>
          <w:szCs w:val="28"/>
          <w:lang w:val="ru-RU"/>
        </w:rPr>
        <w:t> %</w:t>
      </w:r>
      <w:r w:rsidRPr="005566B4">
        <w:rPr>
          <w:rStyle w:val="a5"/>
          <w:rFonts w:ascii="Times New Roman" w:hAnsi="Times New Roman"/>
          <w:sz w:val="28"/>
          <w:szCs w:val="28"/>
          <w:lang w:val="ru-RU"/>
        </w:rPr>
        <w:t xml:space="preserve"> к итогу</w:t>
      </w:r>
      <w:r w:rsidRPr="005566B4">
        <w:rPr>
          <w:rFonts w:ascii="Times New Roman" w:hAnsi="Times New Roman"/>
          <w:noProof/>
          <w:sz w:val="28"/>
          <w:szCs w:val="28"/>
          <w:lang w:val="ru-RU"/>
        </w:rPr>
        <w:t xml:space="preserve"> </w:t>
      </w:r>
    </w:p>
    <w:p w:rsidR="00915530" w:rsidRPr="005566B4" w:rsidRDefault="007A7AF7" w:rsidP="008364E1">
      <w:pPr>
        <w:spacing w:after="0" w:line="240" w:lineRule="auto"/>
        <w:ind w:firstLine="567"/>
        <w:jc w:val="center"/>
        <w:rPr>
          <w:rFonts w:ascii="Times New Roman" w:hAnsi="Times New Roman"/>
          <w:sz w:val="28"/>
          <w:szCs w:val="28"/>
          <w:lang w:val="ru-RU"/>
        </w:rPr>
      </w:pPr>
      <w:r w:rsidRPr="005566B4">
        <w:rPr>
          <w:noProof/>
          <w:lang w:val="ru-RU" w:eastAsia="ru-RU"/>
        </w:rPr>
        <w:drawing>
          <wp:inline distT="0" distB="0" distL="0" distR="0">
            <wp:extent cx="4995545" cy="312991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5530" w:rsidRPr="005566B4" w:rsidRDefault="00915530" w:rsidP="008364E1">
      <w:pPr>
        <w:pStyle w:val="a3"/>
        <w:spacing w:before="0" w:beforeAutospacing="0" w:after="0" w:afterAutospacing="0"/>
        <w:ind w:firstLine="709"/>
        <w:jc w:val="both"/>
        <w:rPr>
          <w:sz w:val="28"/>
          <w:szCs w:val="28"/>
          <w:lang w:val="ru-RU"/>
        </w:rPr>
      </w:pPr>
      <w:r w:rsidRPr="005566B4">
        <w:rPr>
          <w:sz w:val="28"/>
          <w:szCs w:val="28"/>
          <w:lang w:val="ru-RU"/>
        </w:rPr>
        <w:t>За 20</w:t>
      </w:r>
      <w:r w:rsidRPr="005566B4">
        <w:rPr>
          <w:sz w:val="28"/>
          <w:szCs w:val="28"/>
          <w:lang w:val="az-Latn-AZ"/>
        </w:rPr>
        <w:t>16</w:t>
      </w:r>
      <w:r w:rsidRPr="005566B4">
        <w:rPr>
          <w:sz w:val="28"/>
          <w:szCs w:val="28"/>
          <w:lang w:val="ru-RU"/>
        </w:rPr>
        <w:t xml:space="preserve"> год по Азербайджанскому участку </w:t>
      </w:r>
      <w:r w:rsidRPr="005566B4">
        <w:rPr>
          <w:i/>
          <w:sz w:val="28"/>
          <w:szCs w:val="28"/>
          <w:lang w:val="ru-RU"/>
        </w:rPr>
        <w:t>транспортного коридора</w:t>
      </w:r>
      <w:r w:rsidRPr="005566B4">
        <w:rPr>
          <w:sz w:val="28"/>
          <w:szCs w:val="28"/>
          <w:lang w:val="ru-RU"/>
        </w:rPr>
        <w:t xml:space="preserve"> </w:t>
      </w:r>
      <w:r w:rsidR="00E6651C" w:rsidRPr="005566B4">
        <w:rPr>
          <w:i/>
          <w:sz w:val="28"/>
          <w:szCs w:val="28"/>
          <w:lang w:val="ru-RU"/>
        </w:rPr>
        <w:t>«</w:t>
      </w:r>
      <w:r w:rsidRPr="005566B4">
        <w:rPr>
          <w:i/>
          <w:sz w:val="28"/>
          <w:szCs w:val="28"/>
          <w:lang w:val="ru-RU"/>
        </w:rPr>
        <w:t>Европа</w:t>
      </w:r>
      <w:r w:rsidR="009D7D5D" w:rsidRPr="005566B4">
        <w:rPr>
          <w:sz w:val="28"/>
          <w:szCs w:val="28"/>
          <w:lang w:val="ru-RU"/>
        </w:rPr>
        <w:t xml:space="preserve"> – </w:t>
      </w:r>
      <w:r w:rsidRPr="005566B4">
        <w:rPr>
          <w:i/>
          <w:sz w:val="28"/>
          <w:szCs w:val="28"/>
          <w:lang w:val="ru-RU"/>
        </w:rPr>
        <w:t>Кавказ</w:t>
      </w:r>
      <w:r w:rsidR="009D7D5D" w:rsidRPr="005566B4">
        <w:rPr>
          <w:sz w:val="28"/>
          <w:szCs w:val="28"/>
          <w:lang w:val="ru-RU"/>
        </w:rPr>
        <w:t xml:space="preserve"> – </w:t>
      </w:r>
      <w:r w:rsidRPr="005566B4">
        <w:rPr>
          <w:i/>
          <w:sz w:val="28"/>
          <w:szCs w:val="28"/>
          <w:lang w:val="ru-RU"/>
        </w:rPr>
        <w:t>Азия</w:t>
      </w:r>
      <w:r w:rsidR="00E6651C" w:rsidRPr="005566B4">
        <w:rPr>
          <w:i/>
          <w:sz w:val="28"/>
          <w:szCs w:val="28"/>
          <w:lang w:val="ru-RU"/>
        </w:rPr>
        <w:t>»</w:t>
      </w:r>
      <w:r w:rsidRPr="005566B4">
        <w:rPr>
          <w:sz w:val="28"/>
          <w:szCs w:val="28"/>
          <w:lang w:val="ru-RU"/>
        </w:rPr>
        <w:t xml:space="preserve"> было перевезено </w:t>
      </w:r>
      <w:r w:rsidRPr="005566B4">
        <w:rPr>
          <w:sz w:val="28"/>
          <w:szCs w:val="28"/>
          <w:lang w:val="az-Latn-AZ"/>
        </w:rPr>
        <w:t>50</w:t>
      </w:r>
      <w:r w:rsidRPr="005566B4">
        <w:rPr>
          <w:sz w:val="28"/>
          <w:szCs w:val="28"/>
          <w:lang w:val="ru-RU"/>
        </w:rPr>
        <w:t>,</w:t>
      </w:r>
      <w:r w:rsidRPr="005566B4">
        <w:rPr>
          <w:sz w:val="28"/>
          <w:szCs w:val="28"/>
          <w:lang w:val="az-Latn-AZ"/>
        </w:rPr>
        <w:t>3</w:t>
      </w:r>
      <w:r w:rsidRPr="005566B4">
        <w:rPr>
          <w:sz w:val="28"/>
          <w:szCs w:val="28"/>
          <w:lang w:val="ru-RU"/>
        </w:rPr>
        <w:t xml:space="preserve"> млн тонн грузов. В общем объеме </w:t>
      </w:r>
      <w:r w:rsidR="001442A8" w:rsidRPr="005566B4">
        <w:rPr>
          <w:sz w:val="28"/>
          <w:szCs w:val="28"/>
          <w:lang w:val="ru-RU"/>
        </w:rPr>
        <w:t>г</w:t>
      </w:r>
      <w:r w:rsidRPr="005566B4">
        <w:rPr>
          <w:sz w:val="28"/>
          <w:szCs w:val="28"/>
          <w:lang w:val="ru-RU"/>
        </w:rPr>
        <w:t xml:space="preserve">рузоперевозок </w:t>
      </w:r>
      <w:r w:rsidRPr="005566B4">
        <w:rPr>
          <w:sz w:val="28"/>
          <w:szCs w:val="28"/>
          <w:lang w:val="az-Latn-AZ"/>
        </w:rPr>
        <w:t>27</w:t>
      </w:r>
      <w:r w:rsidRPr="005566B4">
        <w:rPr>
          <w:sz w:val="28"/>
          <w:szCs w:val="28"/>
          <w:lang w:val="ru-RU"/>
        </w:rPr>
        <w:t>,</w:t>
      </w:r>
      <w:r w:rsidRPr="005566B4">
        <w:rPr>
          <w:sz w:val="28"/>
          <w:szCs w:val="28"/>
          <w:lang w:val="az-Latn-AZ"/>
        </w:rPr>
        <w:t>4</w:t>
      </w:r>
      <w:r w:rsidR="00377FE4" w:rsidRPr="005566B4">
        <w:rPr>
          <w:sz w:val="28"/>
          <w:szCs w:val="28"/>
          <w:lang w:val="ru-RU"/>
        </w:rPr>
        <w:t> %</w:t>
      </w:r>
      <w:r w:rsidRPr="005566B4">
        <w:rPr>
          <w:sz w:val="28"/>
          <w:szCs w:val="28"/>
          <w:lang w:val="ru-RU"/>
        </w:rPr>
        <w:t xml:space="preserve"> пришлось на долю железнодорожного транспорта, </w:t>
      </w:r>
      <w:r w:rsidRPr="005566B4">
        <w:rPr>
          <w:sz w:val="28"/>
          <w:szCs w:val="28"/>
          <w:lang w:val="az-Latn-AZ"/>
        </w:rPr>
        <w:t>6</w:t>
      </w:r>
      <w:r w:rsidRPr="005566B4">
        <w:rPr>
          <w:sz w:val="28"/>
          <w:szCs w:val="28"/>
          <w:lang w:val="ru-RU"/>
        </w:rPr>
        <w:t>2,</w:t>
      </w:r>
      <w:r w:rsidRPr="005566B4">
        <w:rPr>
          <w:sz w:val="28"/>
          <w:szCs w:val="28"/>
          <w:lang w:val="az-Latn-AZ"/>
        </w:rPr>
        <w:t>6</w:t>
      </w:r>
      <w:r w:rsidR="00377FE4" w:rsidRPr="005566B4">
        <w:rPr>
          <w:sz w:val="28"/>
          <w:szCs w:val="28"/>
          <w:lang w:val="ru-RU"/>
        </w:rPr>
        <w:t> %</w:t>
      </w:r>
      <w:r w:rsidR="002061A3" w:rsidRPr="005566B4">
        <w:rPr>
          <w:sz w:val="28"/>
          <w:szCs w:val="28"/>
          <w:lang w:val="ru-RU"/>
        </w:rPr>
        <w:t xml:space="preserve"> – </w:t>
      </w:r>
      <w:r w:rsidRPr="005566B4">
        <w:rPr>
          <w:sz w:val="28"/>
          <w:szCs w:val="28"/>
          <w:lang w:val="ru-RU"/>
        </w:rPr>
        <w:t>автомобильного, 1</w:t>
      </w:r>
      <w:r w:rsidRPr="005566B4">
        <w:rPr>
          <w:sz w:val="28"/>
          <w:szCs w:val="28"/>
          <w:lang w:val="az-Latn-AZ"/>
        </w:rPr>
        <w:t>0</w:t>
      </w:r>
      <w:r w:rsidR="00377FE4" w:rsidRPr="005566B4">
        <w:rPr>
          <w:sz w:val="28"/>
          <w:szCs w:val="28"/>
          <w:lang w:val="ru-RU"/>
        </w:rPr>
        <w:t> %</w:t>
      </w:r>
      <w:r w:rsidR="002061A3" w:rsidRPr="005566B4">
        <w:rPr>
          <w:sz w:val="28"/>
          <w:szCs w:val="28"/>
          <w:lang w:val="ru-RU"/>
        </w:rPr>
        <w:t xml:space="preserve"> – </w:t>
      </w:r>
      <w:r w:rsidRPr="005566B4">
        <w:rPr>
          <w:sz w:val="28"/>
          <w:szCs w:val="28"/>
          <w:lang w:val="ru-RU"/>
        </w:rPr>
        <w:t>морского. Объем грузоперевозок по данному коридору составил 2</w:t>
      </w:r>
      <w:r w:rsidR="00BB1AE8" w:rsidRPr="005566B4">
        <w:rPr>
          <w:sz w:val="28"/>
          <w:szCs w:val="28"/>
          <w:lang w:val="ru-RU"/>
        </w:rPr>
        <w:t>2</w:t>
      </w:r>
      <w:r w:rsidRPr="005566B4">
        <w:rPr>
          <w:sz w:val="28"/>
          <w:szCs w:val="28"/>
          <w:lang w:val="ru-RU"/>
        </w:rPr>
        <w:t>,</w:t>
      </w:r>
      <w:r w:rsidRPr="005566B4">
        <w:rPr>
          <w:sz w:val="28"/>
          <w:szCs w:val="28"/>
          <w:lang w:val="az-Latn-AZ"/>
        </w:rPr>
        <w:t>6</w:t>
      </w:r>
      <w:r w:rsidR="00377FE4" w:rsidRPr="005566B4">
        <w:rPr>
          <w:sz w:val="28"/>
          <w:szCs w:val="28"/>
          <w:lang w:val="ru-RU"/>
        </w:rPr>
        <w:t> %</w:t>
      </w:r>
      <w:r w:rsidRPr="005566B4">
        <w:rPr>
          <w:sz w:val="28"/>
          <w:szCs w:val="28"/>
          <w:lang w:val="ru-RU"/>
        </w:rPr>
        <w:t xml:space="preserve"> всех перевозок, осуществленных грузовым транспортом страны.</w:t>
      </w:r>
    </w:p>
    <w:p w:rsidR="00915530" w:rsidRPr="005566B4" w:rsidRDefault="00915530" w:rsidP="008364E1">
      <w:pPr>
        <w:pStyle w:val="a3"/>
        <w:spacing w:before="0" w:beforeAutospacing="0" w:after="0" w:afterAutospacing="0"/>
        <w:ind w:firstLine="709"/>
        <w:jc w:val="both"/>
        <w:rPr>
          <w:sz w:val="28"/>
          <w:szCs w:val="28"/>
          <w:lang w:val="ru-RU"/>
        </w:rPr>
      </w:pPr>
      <w:r w:rsidRPr="005566B4">
        <w:rPr>
          <w:sz w:val="28"/>
          <w:szCs w:val="28"/>
          <w:lang w:val="ru-RU"/>
        </w:rPr>
        <w:t xml:space="preserve">В результате всех перевозок был получен </w:t>
      </w:r>
      <w:r w:rsidR="002D17CC" w:rsidRPr="005566B4">
        <w:rPr>
          <w:sz w:val="28"/>
          <w:szCs w:val="28"/>
          <w:lang w:val="ru-RU"/>
        </w:rPr>
        <w:t xml:space="preserve">доход в сумме </w:t>
      </w:r>
      <w:r w:rsidRPr="005566B4">
        <w:rPr>
          <w:sz w:val="28"/>
          <w:szCs w:val="28"/>
          <w:lang w:val="az-Latn-AZ"/>
        </w:rPr>
        <w:t>781</w:t>
      </w:r>
      <w:r w:rsidRPr="005566B4">
        <w:rPr>
          <w:sz w:val="28"/>
          <w:szCs w:val="28"/>
          <w:lang w:val="ru-RU"/>
        </w:rPr>
        <w:t>,</w:t>
      </w:r>
      <w:r w:rsidRPr="005566B4">
        <w:rPr>
          <w:sz w:val="28"/>
          <w:szCs w:val="28"/>
          <w:lang w:val="az-Latn-AZ"/>
        </w:rPr>
        <w:t>2</w:t>
      </w:r>
      <w:r w:rsidRPr="005566B4">
        <w:rPr>
          <w:sz w:val="28"/>
          <w:szCs w:val="28"/>
          <w:lang w:val="ru-RU"/>
        </w:rPr>
        <w:t xml:space="preserve"> млн </w:t>
      </w:r>
      <w:r w:rsidR="00C12002" w:rsidRPr="005566B4">
        <w:rPr>
          <w:sz w:val="28"/>
          <w:szCs w:val="28"/>
          <w:lang w:val="ru-RU"/>
        </w:rPr>
        <w:t>манатов</w:t>
      </w:r>
      <w:r w:rsidRPr="005566B4">
        <w:rPr>
          <w:sz w:val="28"/>
          <w:szCs w:val="28"/>
          <w:lang w:val="ru-RU"/>
        </w:rPr>
        <w:t xml:space="preserve">, </w:t>
      </w:r>
      <w:r w:rsidRPr="005566B4">
        <w:rPr>
          <w:sz w:val="28"/>
          <w:szCs w:val="28"/>
          <w:lang w:val="az-Latn-AZ"/>
        </w:rPr>
        <w:t>53</w:t>
      </w:r>
      <w:r w:rsidRPr="005566B4">
        <w:rPr>
          <w:sz w:val="28"/>
          <w:szCs w:val="28"/>
          <w:lang w:val="ru-RU"/>
        </w:rPr>
        <w:t>,</w:t>
      </w:r>
      <w:r w:rsidRPr="005566B4">
        <w:rPr>
          <w:sz w:val="28"/>
          <w:szCs w:val="28"/>
          <w:lang w:val="az-Latn-AZ"/>
        </w:rPr>
        <w:t>9</w:t>
      </w:r>
      <w:r w:rsidR="00377FE4" w:rsidRPr="005566B4">
        <w:rPr>
          <w:sz w:val="28"/>
          <w:szCs w:val="28"/>
          <w:lang w:val="ru-RU"/>
        </w:rPr>
        <w:t> %</w:t>
      </w:r>
      <w:r w:rsidRPr="005566B4">
        <w:rPr>
          <w:sz w:val="28"/>
          <w:szCs w:val="28"/>
          <w:lang w:val="ru-RU"/>
        </w:rPr>
        <w:t xml:space="preserve"> которого пришлось на долю автомобильного,</w:t>
      </w:r>
      <w:r w:rsidRPr="005566B4">
        <w:rPr>
          <w:sz w:val="28"/>
          <w:szCs w:val="28"/>
          <w:lang w:val="az-Latn-AZ"/>
        </w:rPr>
        <w:t xml:space="preserve"> 29</w:t>
      </w:r>
      <w:r w:rsidRPr="005566B4">
        <w:rPr>
          <w:sz w:val="28"/>
          <w:szCs w:val="28"/>
          <w:lang w:val="ru-RU"/>
        </w:rPr>
        <w:t>,</w:t>
      </w:r>
      <w:r w:rsidRPr="005566B4">
        <w:rPr>
          <w:sz w:val="28"/>
          <w:szCs w:val="28"/>
          <w:lang w:val="az-Latn-AZ"/>
        </w:rPr>
        <w:t>2</w:t>
      </w:r>
      <w:r w:rsidR="00377FE4" w:rsidRPr="005566B4">
        <w:rPr>
          <w:sz w:val="28"/>
          <w:szCs w:val="28"/>
          <w:lang w:val="ru-RU"/>
        </w:rPr>
        <w:t> %</w:t>
      </w:r>
      <w:r w:rsidR="009D7D5D" w:rsidRPr="005566B4">
        <w:rPr>
          <w:sz w:val="28"/>
          <w:szCs w:val="28"/>
          <w:lang w:val="ru-RU"/>
        </w:rPr>
        <w:t xml:space="preserve"> – </w:t>
      </w:r>
      <w:r w:rsidRPr="005566B4">
        <w:rPr>
          <w:sz w:val="28"/>
          <w:szCs w:val="28"/>
          <w:lang w:val="ru-RU"/>
        </w:rPr>
        <w:t xml:space="preserve">железнодорожного, </w:t>
      </w:r>
      <w:r w:rsidRPr="005566B4">
        <w:rPr>
          <w:sz w:val="28"/>
          <w:szCs w:val="28"/>
          <w:lang w:val="az-Latn-AZ"/>
        </w:rPr>
        <w:t>16</w:t>
      </w:r>
      <w:r w:rsidRPr="005566B4">
        <w:rPr>
          <w:sz w:val="28"/>
          <w:szCs w:val="28"/>
          <w:lang w:val="ru-RU"/>
        </w:rPr>
        <w:t>,</w:t>
      </w:r>
      <w:r w:rsidRPr="005566B4">
        <w:rPr>
          <w:sz w:val="28"/>
          <w:szCs w:val="28"/>
          <w:lang w:val="az-Latn-AZ"/>
        </w:rPr>
        <w:t>9</w:t>
      </w:r>
      <w:r w:rsidR="00377FE4" w:rsidRPr="005566B4">
        <w:rPr>
          <w:sz w:val="28"/>
          <w:szCs w:val="28"/>
          <w:lang w:val="ru-RU"/>
        </w:rPr>
        <w:t> %</w:t>
      </w:r>
      <w:r w:rsidR="009D7D5D" w:rsidRPr="005566B4">
        <w:rPr>
          <w:sz w:val="28"/>
          <w:szCs w:val="28"/>
          <w:lang w:val="ru-RU"/>
        </w:rPr>
        <w:t xml:space="preserve"> – </w:t>
      </w:r>
      <w:r w:rsidRPr="005566B4">
        <w:rPr>
          <w:sz w:val="28"/>
          <w:szCs w:val="28"/>
          <w:lang w:val="ru-RU"/>
        </w:rPr>
        <w:t>морского транспорта.</w:t>
      </w:r>
    </w:p>
    <w:p w:rsidR="00915530" w:rsidRPr="005566B4" w:rsidRDefault="00915530" w:rsidP="008364E1">
      <w:pPr>
        <w:pStyle w:val="a3"/>
        <w:spacing w:before="0" w:beforeAutospacing="0" w:after="0" w:afterAutospacing="0"/>
        <w:ind w:firstLine="709"/>
        <w:jc w:val="both"/>
        <w:rPr>
          <w:sz w:val="28"/>
          <w:szCs w:val="28"/>
          <w:lang w:val="ru-RU"/>
        </w:rPr>
      </w:pPr>
      <w:r w:rsidRPr="005566B4">
        <w:rPr>
          <w:sz w:val="28"/>
          <w:szCs w:val="28"/>
          <w:lang w:val="ru-RU"/>
        </w:rPr>
        <w:lastRenderedPageBreak/>
        <w:t>В 20</w:t>
      </w:r>
      <w:r w:rsidRPr="005566B4">
        <w:rPr>
          <w:sz w:val="28"/>
          <w:szCs w:val="28"/>
          <w:lang w:val="az-Latn-AZ"/>
        </w:rPr>
        <w:t>16</w:t>
      </w:r>
      <w:r w:rsidRPr="005566B4">
        <w:rPr>
          <w:sz w:val="28"/>
          <w:szCs w:val="28"/>
          <w:lang w:val="ru-RU"/>
        </w:rPr>
        <w:t xml:space="preserve"> году в транспортном секторе среднегодовое количество наемных работников составило 123,8</w:t>
      </w:r>
      <w:r w:rsidR="00BB1AE8" w:rsidRPr="005566B4">
        <w:rPr>
          <w:sz w:val="28"/>
          <w:szCs w:val="28"/>
          <w:lang w:val="ru-RU"/>
        </w:rPr>
        <w:t xml:space="preserve"> тыс.</w:t>
      </w:r>
      <w:r w:rsidRPr="005566B4">
        <w:rPr>
          <w:sz w:val="28"/>
          <w:szCs w:val="28"/>
          <w:lang w:val="ru-RU"/>
        </w:rPr>
        <w:t xml:space="preserve"> человек. Среднемесячная заработная плата работающих </w:t>
      </w:r>
      <w:r w:rsidR="001442A8" w:rsidRPr="005566B4">
        <w:rPr>
          <w:sz w:val="28"/>
          <w:szCs w:val="28"/>
          <w:lang w:val="ru-RU"/>
        </w:rPr>
        <w:t>в эт</w:t>
      </w:r>
      <w:r w:rsidR="00BB1AE8" w:rsidRPr="005566B4">
        <w:rPr>
          <w:sz w:val="28"/>
          <w:szCs w:val="28"/>
          <w:lang w:val="ru-RU"/>
        </w:rPr>
        <w:t xml:space="preserve">ом секторе </w:t>
      </w:r>
      <w:r w:rsidRPr="005566B4">
        <w:rPr>
          <w:sz w:val="28"/>
          <w:szCs w:val="28"/>
          <w:lang w:val="ru-RU"/>
        </w:rPr>
        <w:t>выросла на 12,8</w:t>
      </w:r>
      <w:r w:rsidR="00377FE4" w:rsidRPr="005566B4">
        <w:rPr>
          <w:sz w:val="28"/>
          <w:szCs w:val="28"/>
          <w:lang w:val="ru-RU"/>
        </w:rPr>
        <w:t> %</w:t>
      </w:r>
      <w:r w:rsidRPr="005566B4">
        <w:rPr>
          <w:sz w:val="28"/>
          <w:szCs w:val="28"/>
          <w:lang w:val="ru-RU"/>
        </w:rPr>
        <w:t xml:space="preserve"> и составила 649,3 </w:t>
      </w:r>
      <w:r w:rsidR="00C12002" w:rsidRPr="005566B4">
        <w:rPr>
          <w:sz w:val="28"/>
          <w:szCs w:val="28"/>
          <w:lang w:val="ru-RU"/>
        </w:rPr>
        <w:t>манат</w:t>
      </w:r>
      <w:r w:rsidR="002D17CC" w:rsidRPr="005566B4">
        <w:rPr>
          <w:sz w:val="28"/>
          <w:szCs w:val="28"/>
          <w:lang w:val="ru-RU"/>
        </w:rPr>
        <w:t>а</w:t>
      </w:r>
      <w:r w:rsidRPr="005566B4">
        <w:rPr>
          <w:sz w:val="28"/>
          <w:szCs w:val="28"/>
          <w:lang w:val="ru-RU"/>
        </w:rPr>
        <w:t>.</w:t>
      </w:r>
    </w:p>
    <w:p w:rsidR="00915530" w:rsidRPr="005566B4" w:rsidRDefault="00915530" w:rsidP="008364E1">
      <w:pPr>
        <w:pStyle w:val="a3"/>
        <w:spacing w:before="0" w:beforeAutospacing="0" w:after="0" w:afterAutospacing="0"/>
        <w:ind w:firstLine="709"/>
        <w:jc w:val="both"/>
        <w:rPr>
          <w:sz w:val="28"/>
          <w:szCs w:val="28"/>
          <w:lang w:val="ru-RU"/>
        </w:rPr>
      </w:pPr>
      <w:r w:rsidRPr="005566B4">
        <w:rPr>
          <w:sz w:val="28"/>
          <w:szCs w:val="28"/>
          <w:lang w:val="ru-RU"/>
        </w:rPr>
        <w:t>В 2016 году количество пассажиров в транспортном секторе составило 1,9</w:t>
      </w:r>
      <w:r w:rsidRPr="005566B4">
        <w:rPr>
          <w:sz w:val="28"/>
          <w:szCs w:val="28"/>
        </w:rPr>
        <w:t> </w:t>
      </w:r>
      <w:r w:rsidRPr="005566B4">
        <w:rPr>
          <w:sz w:val="28"/>
          <w:szCs w:val="28"/>
          <w:lang w:val="ru-RU"/>
        </w:rPr>
        <w:t>млрд</w:t>
      </w:r>
      <w:r w:rsidRPr="005566B4">
        <w:rPr>
          <w:sz w:val="28"/>
          <w:szCs w:val="28"/>
        </w:rPr>
        <w:t> </w:t>
      </w:r>
      <w:r w:rsidRPr="005566B4">
        <w:rPr>
          <w:sz w:val="28"/>
          <w:szCs w:val="28"/>
          <w:lang w:val="ru-RU"/>
        </w:rPr>
        <w:t>человек.</w:t>
      </w:r>
    </w:p>
    <w:p w:rsidR="004E0C04" w:rsidRPr="005566B4" w:rsidRDefault="004E0C04" w:rsidP="008364E1">
      <w:pPr>
        <w:pStyle w:val="2"/>
      </w:pPr>
      <w:bookmarkStart w:id="14" w:name="_Toc500926740"/>
      <w:r w:rsidRPr="005566B4">
        <w:t>3.5. Связь</w:t>
      </w:r>
      <w:bookmarkEnd w:id="14"/>
    </w:p>
    <w:p w:rsidR="004E0C04" w:rsidRPr="005566B4" w:rsidRDefault="00090343"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Как и ранее, в 2016</w:t>
      </w:r>
      <w:r w:rsidR="004E0C04" w:rsidRPr="005566B4">
        <w:rPr>
          <w:rFonts w:ascii="Times New Roman" w:hAnsi="Times New Roman"/>
          <w:sz w:val="28"/>
          <w:szCs w:val="28"/>
          <w:lang w:val="ru-RU"/>
        </w:rPr>
        <w:t xml:space="preserve"> году в стране успешно развивался сектор связи. Объем услуг, оказанных в течение года предприятиями </w:t>
      </w:r>
      <w:r w:rsidRPr="005566B4">
        <w:rPr>
          <w:rFonts w:ascii="Times New Roman" w:hAnsi="Times New Roman"/>
          <w:sz w:val="28"/>
          <w:szCs w:val="28"/>
          <w:lang w:val="ru-RU"/>
        </w:rPr>
        <w:t>информации и связи, составил 1,6</w:t>
      </w:r>
      <w:r w:rsidR="004E0C04" w:rsidRPr="005566B4">
        <w:rPr>
          <w:rFonts w:ascii="Times New Roman" w:hAnsi="Times New Roman"/>
          <w:sz w:val="28"/>
          <w:szCs w:val="28"/>
          <w:lang w:val="ru-RU"/>
        </w:rPr>
        <w:t> млрд</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4E0C04" w:rsidRPr="005566B4">
        <w:rPr>
          <w:rFonts w:ascii="Times New Roman" w:hAnsi="Times New Roman"/>
          <w:sz w:val="28"/>
          <w:szCs w:val="28"/>
          <w:lang w:val="ru-RU"/>
        </w:rPr>
        <w:t xml:space="preserve">, что на </w:t>
      </w:r>
      <w:r w:rsidR="007E58DC" w:rsidRPr="005566B4">
        <w:rPr>
          <w:rFonts w:ascii="Times New Roman" w:hAnsi="Times New Roman"/>
          <w:sz w:val="28"/>
          <w:szCs w:val="28"/>
          <w:lang w:val="ru-RU"/>
        </w:rPr>
        <w:t>4,7</w:t>
      </w:r>
      <w:r w:rsidR="00377FE4" w:rsidRPr="005566B4">
        <w:rPr>
          <w:rFonts w:ascii="Times New Roman" w:hAnsi="Times New Roman"/>
          <w:sz w:val="28"/>
          <w:szCs w:val="28"/>
          <w:lang w:val="ru-RU"/>
        </w:rPr>
        <w:t> %</w:t>
      </w:r>
      <w:r w:rsidR="004E0C04" w:rsidRPr="005566B4">
        <w:rPr>
          <w:rFonts w:ascii="Times New Roman" w:hAnsi="Times New Roman"/>
          <w:sz w:val="28"/>
          <w:szCs w:val="28"/>
          <w:lang w:val="ru-RU"/>
        </w:rPr>
        <w:t xml:space="preserve"> больше, чем в предыдущем году. Три четверти всех видов услуг составили</w:t>
      </w:r>
      <w:r w:rsidR="006D69F2" w:rsidRPr="005566B4">
        <w:rPr>
          <w:rFonts w:ascii="Times New Roman" w:hAnsi="Times New Roman"/>
          <w:sz w:val="28"/>
          <w:szCs w:val="28"/>
          <w:lang w:val="ru-RU"/>
        </w:rPr>
        <w:t xml:space="preserve"> услуги, оказанные населению. 51,2</w:t>
      </w:r>
      <w:r w:rsidR="00377FE4" w:rsidRPr="005566B4">
        <w:rPr>
          <w:rFonts w:ascii="Times New Roman" w:hAnsi="Times New Roman"/>
          <w:sz w:val="28"/>
          <w:szCs w:val="28"/>
          <w:lang w:val="ru-RU"/>
        </w:rPr>
        <w:t> %</w:t>
      </w:r>
      <w:r w:rsidR="004E0C04" w:rsidRPr="005566B4">
        <w:rPr>
          <w:rFonts w:ascii="Times New Roman" w:hAnsi="Times New Roman"/>
          <w:sz w:val="28"/>
          <w:szCs w:val="28"/>
          <w:lang w:val="ru-RU"/>
        </w:rPr>
        <w:t xml:space="preserve"> общего объема доходов приходится на мобильную связь, что на </w:t>
      </w:r>
      <w:r w:rsidR="006D69F2" w:rsidRPr="005566B4">
        <w:rPr>
          <w:rFonts w:ascii="Times New Roman" w:hAnsi="Times New Roman"/>
          <w:sz w:val="28"/>
          <w:szCs w:val="28"/>
          <w:lang w:val="ru-RU"/>
        </w:rPr>
        <w:t>3,9</w:t>
      </w:r>
      <w:r w:rsidR="00377FE4" w:rsidRPr="005566B4">
        <w:rPr>
          <w:rFonts w:ascii="Times New Roman" w:hAnsi="Times New Roman"/>
          <w:sz w:val="28"/>
          <w:szCs w:val="28"/>
          <w:lang w:val="ru-RU"/>
        </w:rPr>
        <w:t> %</w:t>
      </w:r>
      <w:r w:rsidR="004E0C04" w:rsidRPr="005566B4">
        <w:rPr>
          <w:rFonts w:ascii="Times New Roman" w:hAnsi="Times New Roman"/>
          <w:sz w:val="28"/>
          <w:szCs w:val="28"/>
          <w:lang w:val="ru-RU"/>
        </w:rPr>
        <w:t xml:space="preserve"> больше, чем в предыдущем году.</w:t>
      </w:r>
    </w:p>
    <w:p w:rsidR="00853072" w:rsidRPr="005566B4" w:rsidRDefault="007E58DC" w:rsidP="00853072">
      <w:pPr>
        <w:spacing w:before="240" w:after="120" w:line="240" w:lineRule="auto"/>
        <w:jc w:val="center"/>
        <w:rPr>
          <w:rFonts w:ascii="Times New Roman" w:hAnsi="Times New Roman"/>
          <w:b/>
          <w:sz w:val="28"/>
          <w:szCs w:val="28"/>
          <w:lang w:val="ru-RU"/>
        </w:rPr>
      </w:pPr>
      <w:r w:rsidRPr="005566B4">
        <w:rPr>
          <w:rFonts w:ascii="Times New Roman" w:hAnsi="Times New Roman"/>
          <w:b/>
          <w:sz w:val="28"/>
          <w:szCs w:val="28"/>
          <w:lang w:val="ru-RU"/>
        </w:rPr>
        <w:t>Индекс услуг</w:t>
      </w:r>
      <w:r w:rsidRPr="005566B4">
        <w:rPr>
          <w:rFonts w:ascii="Times New Roman" w:hAnsi="Times New Roman"/>
          <w:b/>
          <w:sz w:val="28"/>
          <w:szCs w:val="28"/>
          <w:lang w:val="az-Latn-AZ"/>
        </w:rPr>
        <w:t>,</w:t>
      </w:r>
      <w:r w:rsidRPr="005566B4">
        <w:rPr>
          <w:rFonts w:ascii="Times New Roman" w:hAnsi="Times New Roman"/>
          <w:b/>
          <w:sz w:val="28"/>
          <w:szCs w:val="28"/>
          <w:lang w:val="ru-RU"/>
        </w:rPr>
        <w:t xml:space="preserve"> оказанных предприятиями информации и связи</w:t>
      </w:r>
      <w:r w:rsidR="001442A8" w:rsidRPr="005566B4">
        <w:rPr>
          <w:rFonts w:ascii="Times New Roman" w:hAnsi="Times New Roman"/>
          <w:b/>
          <w:sz w:val="28"/>
          <w:szCs w:val="28"/>
          <w:lang w:val="ru-RU"/>
        </w:rPr>
        <w:br/>
      </w:r>
      <w:r w:rsidRPr="005566B4">
        <w:rPr>
          <w:rFonts w:ascii="Times New Roman" w:hAnsi="Times New Roman"/>
          <w:b/>
          <w:sz w:val="28"/>
          <w:szCs w:val="28"/>
          <w:lang w:val="ru-RU"/>
        </w:rPr>
        <w:t xml:space="preserve">в 2016 году </w:t>
      </w:r>
    </w:p>
    <w:p w:rsidR="007E58DC" w:rsidRPr="005566B4" w:rsidRDefault="007E58DC" w:rsidP="00853072">
      <w:pPr>
        <w:spacing w:after="0" w:line="240" w:lineRule="auto"/>
        <w:jc w:val="right"/>
        <w:rPr>
          <w:rFonts w:ascii="Times New Roman" w:hAnsi="Times New Roman"/>
          <w:i/>
          <w:sz w:val="24"/>
          <w:szCs w:val="24"/>
          <w:lang w:val="ru-RU"/>
        </w:rPr>
      </w:pPr>
      <w:r w:rsidRPr="005566B4">
        <w:rPr>
          <w:rFonts w:ascii="Times New Roman" w:hAnsi="Times New Roman"/>
          <w:i/>
          <w:sz w:val="24"/>
          <w:szCs w:val="24"/>
          <w:lang w:val="ru-RU"/>
        </w:rPr>
        <w:t>(в постоянных ценах,</w:t>
      </w:r>
      <w:r w:rsidR="00377FE4" w:rsidRPr="005566B4">
        <w:rPr>
          <w:rFonts w:ascii="Times New Roman" w:hAnsi="Times New Roman"/>
          <w:i/>
          <w:sz w:val="24"/>
          <w:szCs w:val="24"/>
          <w:lang w:val="ru-RU"/>
        </w:rPr>
        <w:t> %</w:t>
      </w:r>
      <w:r w:rsidR="00AA585F" w:rsidRPr="005566B4">
        <w:rPr>
          <w:rFonts w:ascii="Times New Roman" w:hAnsi="Times New Roman"/>
          <w:i/>
          <w:sz w:val="24"/>
          <w:szCs w:val="24"/>
          <w:lang w:val="ru-RU"/>
        </w:rPr>
        <w:t>)</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3508"/>
        <w:gridCol w:w="3519"/>
      </w:tblGrid>
      <w:tr w:rsidR="007E58DC" w:rsidRPr="005566B4" w:rsidTr="002D17CC">
        <w:trPr>
          <w:jc w:val="center"/>
        </w:trPr>
        <w:tc>
          <w:tcPr>
            <w:tcW w:w="2565" w:type="dxa"/>
            <w:tcBorders>
              <w:bottom w:val="double" w:sz="4" w:space="0" w:color="auto"/>
            </w:tcBorders>
            <w:shd w:val="clear" w:color="auto" w:fill="auto"/>
            <w:vAlign w:val="center"/>
          </w:tcPr>
          <w:p w:rsidR="007E58DC" w:rsidRPr="005566B4" w:rsidRDefault="002D17CC" w:rsidP="00FD04AD">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Месяцы</w:t>
            </w:r>
          </w:p>
        </w:tc>
        <w:tc>
          <w:tcPr>
            <w:tcW w:w="3508" w:type="dxa"/>
            <w:tcBorders>
              <w:bottom w:val="double" w:sz="4" w:space="0" w:color="auto"/>
            </w:tcBorders>
            <w:shd w:val="clear" w:color="auto" w:fill="auto"/>
            <w:vAlign w:val="center"/>
          </w:tcPr>
          <w:p w:rsidR="007E58DC" w:rsidRPr="005566B4" w:rsidRDefault="007E58DC" w:rsidP="00FD04AD">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К предыдущему месяцу</w:t>
            </w:r>
          </w:p>
        </w:tc>
        <w:tc>
          <w:tcPr>
            <w:tcW w:w="3519" w:type="dxa"/>
            <w:tcBorders>
              <w:bottom w:val="double" w:sz="4" w:space="0" w:color="auto"/>
            </w:tcBorders>
            <w:shd w:val="clear" w:color="auto" w:fill="auto"/>
          </w:tcPr>
          <w:p w:rsidR="007E58DC" w:rsidRPr="005566B4" w:rsidRDefault="007E58DC" w:rsidP="00FD04AD">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К соответствующему периоду 2015</w:t>
            </w:r>
            <w:r w:rsidR="00FD04AD" w:rsidRPr="005566B4">
              <w:rPr>
                <w:rFonts w:ascii="Times New Roman" w:hAnsi="Times New Roman"/>
                <w:sz w:val="20"/>
                <w:szCs w:val="20"/>
                <w:lang w:val="ru-RU"/>
              </w:rPr>
              <w:t> </w:t>
            </w:r>
            <w:r w:rsidRPr="005566B4">
              <w:rPr>
                <w:rFonts w:ascii="Times New Roman" w:hAnsi="Times New Roman"/>
                <w:sz w:val="20"/>
                <w:szCs w:val="20"/>
                <w:lang w:val="ru-RU"/>
              </w:rPr>
              <w:t>года, нарастающим итогом</w:t>
            </w:r>
          </w:p>
        </w:tc>
      </w:tr>
      <w:tr w:rsidR="007E58DC" w:rsidRPr="005566B4" w:rsidTr="00FD04AD">
        <w:trPr>
          <w:jc w:val="center"/>
        </w:trPr>
        <w:tc>
          <w:tcPr>
            <w:tcW w:w="2565" w:type="dxa"/>
            <w:tcBorders>
              <w:top w:val="double" w:sz="4" w:space="0" w:color="auto"/>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Январь</w:t>
            </w:r>
          </w:p>
        </w:tc>
        <w:tc>
          <w:tcPr>
            <w:tcW w:w="3508" w:type="dxa"/>
            <w:tcBorders>
              <w:top w:val="double" w:sz="4" w:space="0" w:color="auto"/>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88,6</w:t>
            </w:r>
          </w:p>
        </w:tc>
        <w:tc>
          <w:tcPr>
            <w:tcW w:w="3519" w:type="dxa"/>
            <w:tcBorders>
              <w:top w:val="double" w:sz="4" w:space="0" w:color="auto"/>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107,9</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Февраль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92,4</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107,7</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Март</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100,3</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108,9</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Апрель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117,2</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111</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Май</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91,1</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111,1</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Июнь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119,3</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113,7</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Июль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101,5</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112,5</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Август</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73,3</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109,2</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Сентябрь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87,6</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105,5</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Октябрь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130,6</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103,8</w:t>
            </w:r>
          </w:p>
        </w:tc>
      </w:tr>
      <w:tr w:rsidR="007E58DC" w:rsidRPr="005566B4" w:rsidTr="00FD04AD">
        <w:trPr>
          <w:jc w:val="center"/>
        </w:trPr>
        <w:tc>
          <w:tcPr>
            <w:tcW w:w="2565"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Ноябрь</w:t>
            </w:r>
          </w:p>
        </w:tc>
        <w:tc>
          <w:tcPr>
            <w:tcW w:w="3508"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110,3</w:t>
            </w:r>
          </w:p>
        </w:tc>
        <w:tc>
          <w:tcPr>
            <w:tcW w:w="3519" w:type="dxa"/>
            <w:tcBorders>
              <w:top w:val="nil"/>
              <w:left w:val="single" w:sz="4" w:space="0" w:color="auto"/>
              <w:bottom w:val="nil"/>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104,4</w:t>
            </w:r>
          </w:p>
        </w:tc>
      </w:tr>
      <w:tr w:rsidR="007E58DC" w:rsidRPr="005566B4" w:rsidTr="00FD04AD">
        <w:trPr>
          <w:jc w:val="center"/>
        </w:trPr>
        <w:tc>
          <w:tcPr>
            <w:tcW w:w="2565" w:type="dxa"/>
            <w:tcBorders>
              <w:top w:val="nil"/>
              <w:left w:val="single" w:sz="4" w:space="0" w:color="auto"/>
              <w:bottom w:val="single" w:sz="4" w:space="0" w:color="auto"/>
              <w:right w:val="single" w:sz="4" w:space="0" w:color="auto"/>
            </w:tcBorders>
            <w:shd w:val="clear" w:color="auto" w:fill="auto"/>
          </w:tcPr>
          <w:p w:rsidR="007E58DC" w:rsidRPr="005566B4" w:rsidRDefault="007E58DC" w:rsidP="00FD04AD">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Декабрь</w:t>
            </w:r>
          </w:p>
        </w:tc>
        <w:tc>
          <w:tcPr>
            <w:tcW w:w="3508" w:type="dxa"/>
            <w:tcBorders>
              <w:top w:val="nil"/>
              <w:left w:val="single" w:sz="4" w:space="0" w:color="auto"/>
              <w:bottom w:val="single" w:sz="4" w:space="0" w:color="auto"/>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107</w:t>
            </w:r>
          </w:p>
        </w:tc>
        <w:tc>
          <w:tcPr>
            <w:tcW w:w="3519" w:type="dxa"/>
            <w:tcBorders>
              <w:top w:val="nil"/>
              <w:left w:val="single" w:sz="4" w:space="0" w:color="auto"/>
              <w:bottom w:val="single" w:sz="4" w:space="0" w:color="auto"/>
              <w:right w:val="single" w:sz="4" w:space="0" w:color="auto"/>
            </w:tcBorders>
            <w:shd w:val="clear" w:color="auto" w:fill="auto"/>
          </w:tcPr>
          <w:p w:rsidR="007E58DC" w:rsidRPr="005566B4" w:rsidRDefault="007E58DC" w:rsidP="00FD04AD">
            <w:pPr>
              <w:spacing w:before="40" w:after="40" w:line="240" w:lineRule="auto"/>
              <w:ind w:right="1452"/>
              <w:jc w:val="right"/>
              <w:rPr>
                <w:rFonts w:ascii="Times New Roman" w:hAnsi="Times New Roman"/>
                <w:sz w:val="24"/>
                <w:szCs w:val="24"/>
                <w:lang w:val="ru-RU"/>
              </w:rPr>
            </w:pPr>
            <w:r w:rsidRPr="005566B4">
              <w:rPr>
                <w:rFonts w:ascii="Times New Roman" w:hAnsi="Times New Roman"/>
                <w:sz w:val="24"/>
                <w:szCs w:val="24"/>
                <w:lang w:val="ru-RU"/>
              </w:rPr>
              <w:t>104,7</w:t>
            </w:r>
          </w:p>
        </w:tc>
      </w:tr>
    </w:tbl>
    <w:p w:rsidR="004E0C04" w:rsidRPr="005566B4" w:rsidRDefault="004E0C04" w:rsidP="008364E1">
      <w:pPr>
        <w:pStyle w:val="2"/>
      </w:pPr>
      <w:bookmarkStart w:id="15" w:name="_Toc500926741"/>
      <w:r w:rsidRPr="005566B4">
        <w:t>3.6. Рынок товаров</w:t>
      </w:r>
      <w:bookmarkEnd w:id="15"/>
    </w:p>
    <w:p w:rsidR="000C4A5F" w:rsidRPr="005566B4" w:rsidRDefault="00A658EC" w:rsidP="008364E1">
      <w:pPr>
        <w:pStyle w:val="a3"/>
        <w:spacing w:before="0" w:beforeAutospacing="0" w:after="0" w:afterAutospacing="0"/>
        <w:ind w:firstLine="709"/>
        <w:jc w:val="both"/>
        <w:rPr>
          <w:sz w:val="28"/>
          <w:szCs w:val="28"/>
          <w:lang w:val="ru-RU"/>
        </w:rPr>
      </w:pPr>
      <w:r w:rsidRPr="005566B4">
        <w:rPr>
          <w:sz w:val="28"/>
          <w:szCs w:val="28"/>
          <w:lang w:val="ru-RU"/>
        </w:rPr>
        <w:t>В 2016 году рынок товаров продолжал стабильно и динамично развиваться. Объем товарооборота в розничной сети составил 30,2 млрд</w:t>
      </w:r>
      <w:r w:rsidR="002F23BA" w:rsidRPr="005566B4">
        <w:rPr>
          <w:sz w:val="28"/>
          <w:szCs w:val="28"/>
          <w:lang w:val="ru-RU"/>
        </w:rPr>
        <w:t> </w:t>
      </w:r>
      <w:r w:rsidR="00C12002" w:rsidRPr="005566B4">
        <w:rPr>
          <w:sz w:val="28"/>
          <w:szCs w:val="28"/>
          <w:lang w:val="ru-RU"/>
        </w:rPr>
        <w:t>манатов</w:t>
      </w:r>
      <w:r w:rsidR="002F23BA" w:rsidRPr="005566B4">
        <w:rPr>
          <w:sz w:val="28"/>
          <w:szCs w:val="28"/>
          <w:lang w:val="ru-RU"/>
        </w:rPr>
        <w:t>, что на 1,5</w:t>
      </w:r>
      <w:r w:rsidR="00377FE4" w:rsidRPr="005566B4">
        <w:rPr>
          <w:sz w:val="28"/>
          <w:szCs w:val="28"/>
          <w:lang w:val="ru-RU"/>
        </w:rPr>
        <w:t> %</w:t>
      </w:r>
      <w:r w:rsidRPr="005566B4">
        <w:rPr>
          <w:sz w:val="28"/>
          <w:szCs w:val="28"/>
          <w:lang w:val="ru-RU"/>
        </w:rPr>
        <w:t xml:space="preserve"> </w:t>
      </w:r>
      <w:r w:rsidR="008E19ED" w:rsidRPr="005566B4">
        <w:rPr>
          <w:sz w:val="28"/>
          <w:szCs w:val="28"/>
          <w:lang w:val="ru-RU"/>
        </w:rPr>
        <w:t>выше</w:t>
      </w:r>
      <w:r w:rsidRPr="005566B4">
        <w:rPr>
          <w:sz w:val="28"/>
          <w:szCs w:val="28"/>
          <w:lang w:val="ru-RU"/>
        </w:rPr>
        <w:t xml:space="preserve"> уровня 2015 года. В 2016 году физический объем продаж продовольственных товаров</w:t>
      </w:r>
      <w:r w:rsidR="000C4A5F" w:rsidRPr="005566B4">
        <w:rPr>
          <w:sz w:val="28"/>
          <w:szCs w:val="28"/>
          <w:lang w:val="ru-RU"/>
        </w:rPr>
        <w:t>, напитков и табачных изделий через</w:t>
      </w:r>
      <w:r w:rsidRPr="005566B4">
        <w:rPr>
          <w:sz w:val="28"/>
          <w:szCs w:val="28"/>
          <w:lang w:val="ru-RU"/>
        </w:rPr>
        <w:t xml:space="preserve"> розничн</w:t>
      </w:r>
      <w:r w:rsidR="000C4A5F" w:rsidRPr="005566B4">
        <w:rPr>
          <w:sz w:val="28"/>
          <w:szCs w:val="28"/>
          <w:lang w:val="ru-RU"/>
        </w:rPr>
        <w:t>ые</w:t>
      </w:r>
      <w:r w:rsidR="002F23BA" w:rsidRPr="005566B4">
        <w:rPr>
          <w:sz w:val="28"/>
          <w:szCs w:val="28"/>
          <w:lang w:val="ru-RU"/>
        </w:rPr>
        <w:t xml:space="preserve"> сети увеличился на 2,1</w:t>
      </w:r>
      <w:r w:rsidR="00377FE4" w:rsidRPr="005566B4">
        <w:rPr>
          <w:sz w:val="28"/>
          <w:szCs w:val="28"/>
          <w:lang w:val="ru-RU"/>
        </w:rPr>
        <w:t> %</w:t>
      </w:r>
      <w:r w:rsidRPr="005566B4">
        <w:rPr>
          <w:sz w:val="28"/>
          <w:szCs w:val="28"/>
          <w:lang w:val="ru-RU"/>
        </w:rPr>
        <w:t xml:space="preserve"> и составил 15</w:t>
      </w:r>
      <w:r w:rsidR="00726C89" w:rsidRPr="005566B4">
        <w:rPr>
          <w:sz w:val="28"/>
          <w:szCs w:val="28"/>
          <w:lang w:val="ru-RU"/>
        </w:rPr>
        <w:t> </w:t>
      </w:r>
      <w:r w:rsidRPr="005566B4">
        <w:rPr>
          <w:sz w:val="28"/>
          <w:szCs w:val="28"/>
          <w:lang w:val="ru-RU"/>
        </w:rPr>
        <w:t xml:space="preserve">077,4 </w:t>
      </w:r>
      <w:r w:rsidR="00064118" w:rsidRPr="005566B4">
        <w:rPr>
          <w:sz w:val="28"/>
          <w:szCs w:val="28"/>
          <w:lang w:val="ru-RU"/>
        </w:rPr>
        <w:t>млн</w:t>
      </w:r>
      <w:r w:rsidRPr="005566B4">
        <w:rPr>
          <w:sz w:val="28"/>
          <w:szCs w:val="28"/>
          <w:lang w:val="ru-RU"/>
        </w:rPr>
        <w:t xml:space="preserve"> </w:t>
      </w:r>
      <w:r w:rsidR="00C12002" w:rsidRPr="005566B4">
        <w:rPr>
          <w:sz w:val="28"/>
          <w:szCs w:val="28"/>
          <w:lang w:val="ru-RU"/>
        </w:rPr>
        <w:t>манатов</w:t>
      </w:r>
      <w:r w:rsidRPr="005566B4">
        <w:rPr>
          <w:sz w:val="28"/>
          <w:szCs w:val="28"/>
          <w:lang w:val="ru-RU"/>
        </w:rPr>
        <w:t>. Непродовольственных товаров было реализовано на сумму 15</w:t>
      </w:r>
      <w:r w:rsidR="00726C89" w:rsidRPr="005566B4">
        <w:rPr>
          <w:sz w:val="28"/>
          <w:szCs w:val="28"/>
          <w:lang w:val="ru-RU"/>
        </w:rPr>
        <w:t> </w:t>
      </w:r>
      <w:r w:rsidRPr="005566B4">
        <w:rPr>
          <w:sz w:val="28"/>
          <w:szCs w:val="28"/>
          <w:lang w:val="ru-RU"/>
        </w:rPr>
        <w:t>112,9</w:t>
      </w:r>
      <w:r w:rsidR="00BA2DB1" w:rsidRPr="005566B4">
        <w:rPr>
          <w:sz w:val="28"/>
          <w:szCs w:val="28"/>
          <w:lang w:val="ru-RU"/>
        </w:rPr>
        <w:t> </w:t>
      </w:r>
      <w:r w:rsidR="00064118" w:rsidRPr="005566B4">
        <w:rPr>
          <w:sz w:val="28"/>
          <w:szCs w:val="28"/>
          <w:lang w:val="ru-RU"/>
        </w:rPr>
        <w:t>млн</w:t>
      </w:r>
      <w:r w:rsidR="002F23BA" w:rsidRPr="005566B4">
        <w:rPr>
          <w:sz w:val="28"/>
          <w:szCs w:val="28"/>
          <w:lang w:val="ru-RU"/>
        </w:rPr>
        <w:t xml:space="preserve"> </w:t>
      </w:r>
      <w:r w:rsidR="00C12002" w:rsidRPr="005566B4">
        <w:rPr>
          <w:sz w:val="28"/>
          <w:szCs w:val="28"/>
          <w:lang w:val="ru-RU"/>
        </w:rPr>
        <w:t>манатов</w:t>
      </w:r>
      <w:r w:rsidR="002F23BA" w:rsidRPr="005566B4">
        <w:rPr>
          <w:sz w:val="28"/>
          <w:szCs w:val="28"/>
          <w:lang w:val="ru-RU"/>
        </w:rPr>
        <w:t>, что на 0,8</w:t>
      </w:r>
      <w:r w:rsidR="00377FE4" w:rsidRPr="005566B4">
        <w:rPr>
          <w:sz w:val="28"/>
          <w:szCs w:val="28"/>
          <w:lang w:val="ru-RU"/>
        </w:rPr>
        <w:t> %</w:t>
      </w:r>
      <w:r w:rsidRPr="005566B4">
        <w:rPr>
          <w:sz w:val="28"/>
          <w:szCs w:val="28"/>
          <w:lang w:val="ru-RU"/>
        </w:rPr>
        <w:t xml:space="preserve"> больше физического объема 2015 года.</w:t>
      </w:r>
      <w:r w:rsidR="000C4A5F" w:rsidRPr="005566B4">
        <w:rPr>
          <w:sz w:val="28"/>
          <w:szCs w:val="28"/>
          <w:lang w:val="ru-RU"/>
        </w:rPr>
        <w:t xml:space="preserve"> </w:t>
      </w:r>
      <w:r w:rsidR="002F23BA" w:rsidRPr="005566B4">
        <w:rPr>
          <w:sz w:val="28"/>
          <w:szCs w:val="28"/>
          <w:lang w:val="ru-RU"/>
        </w:rPr>
        <w:lastRenderedPageBreak/>
        <w:t>99,8</w:t>
      </w:r>
      <w:r w:rsidR="00377FE4" w:rsidRPr="005566B4">
        <w:rPr>
          <w:sz w:val="28"/>
          <w:szCs w:val="28"/>
          <w:lang w:val="ru-RU"/>
        </w:rPr>
        <w:t> %</w:t>
      </w:r>
      <w:r w:rsidR="000C4A5F" w:rsidRPr="005566B4">
        <w:rPr>
          <w:sz w:val="28"/>
          <w:szCs w:val="28"/>
          <w:lang w:val="ru-RU"/>
        </w:rPr>
        <w:t xml:space="preserve"> розничного товарооборота сформировалось за счет негосударственных предприятий, индивидуальных предпринимателей и рынков.</w:t>
      </w:r>
    </w:p>
    <w:p w:rsidR="000C4A5F" w:rsidRPr="005566B4" w:rsidRDefault="000C4A5F" w:rsidP="008364E1">
      <w:pPr>
        <w:pStyle w:val="a3"/>
        <w:spacing w:before="0" w:beforeAutospacing="0" w:after="0" w:afterAutospacing="0"/>
        <w:ind w:firstLine="709"/>
        <w:jc w:val="both"/>
        <w:rPr>
          <w:sz w:val="28"/>
          <w:szCs w:val="28"/>
          <w:lang w:val="ru-RU"/>
        </w:rPr>
      </w:pPr>
      <w:r w:rsidRPr="005566B4">
        <w:rPr>
          <w:sz w:val="28"/>
          <w:szCs w:val="28"/>
          <w:lang w:val="ru-RU"/>
        </w:rPr>
        <w:t>Доля продовольственных товаров, напитков и табачных изделий в общем объеме товарооборота составила 49,9</w:t>
      </w:r>
      <w:r w:rsidR="00377FE4" w:rsidRPr="005566B4">
        <w:rPr>
          <w:sz w:val="28"/>
          <w:szCs w:val="28"/>
          <w:lang w:val="ru-RU"/>
        </w:rPr>
        <w:t> %</w:t>
      </w:r>
      <w:r w:rsidRPr="005566B4">
        <w:rPr>
          <w:sz w:val="28"/>
          <w:szCs w:val="28"/>
          <w:lang w:val="ru-RU"/>
        </w:rPr>
        <w:t>. За счет продажи непродовольственных товаров было обеспечено 26,8</w:t>
      </w:r>
      <w:r w:rsidR="00377FE4" w:rsidRPr="005566B4">
        <w:rPr>
          <w:sz w:val="28"/>
          <w:szCs w:val="28"/>
          <w:lang w:val="ru-RU"/>
        </w:rPr>
        <w:t> %</w:t>
      </w:r>
      <w:r w:rsidRPr="005566B4">
        <w:rPr>
          <w:sz w:val="28"/>
          <w:szCs w:val="28"/>
          <w:lang w:val="ru-RU"/>
        </w:rPr>
        <w:t xml:space="preserve"> прироста реального объема розничного товарооборота.</w:t>
      </w:r>
    </w:p>
    <w:p w:rsidR="000C4A5F" w:rsidRPr="005566B4" w:rsidRDefault="00A658EC" w:rsidP="008364E1">
      <w:pPr>
        <w:pStyle w:val="a3"/>
        <w:spacing w:before="0" w:beforeAutospacing="0" w:after="0" w:afterAutospacing="0"/>
        <w:ind w:firstLine="709"/>
        <w:jc w:val="both"/>
        <w:rPr>
          <w:sz w:val="28"/>
          <w:szCs w:val="28"/>
          <w:lang w:val="ru-RU"/>
        </w:rPr>
      </w:pPr>
      <w:r w:rsidRPr="005566B4">
        <w:rPr>
          <w:sz w:val="28"/>
          <w:szCs w:val="28"/>
          <w:lang w:val="ru-RU"/>
        </w:rPr>
        <w:t>В 2016 году наблюдал</w:t>
      </w:r>
      <w:r w:rsidR="008E19ED" w:rsidRPr="005566B4">
        <w:rPr>
          <w:sz w:val="28"/>
          <w:szCs w:val="28"/>
          <w:lang w:val="ru-RU"/>
        </w:rPr>
        <w:t>ся</w:t>
      </w:r>
      <w:r w:rsidRPr="005566B4">
        <w:rPr>
          <w:sz w:val="28"/>
          <w:szCs w:val="28"/>
          <w:lang w:val="ru-RU"/>
        </w:rPr>
        <w:t xml:space="preserve"> </w:t>
      </w:r>
      <w:r w:rsidR="008E19ED" w:rsidRPr="005566B4">
        <w:rPr>
          <w:sz w:val="28"/>
          <w:szCs w:val="28"/>
          <w:lang w:val="ru-RU"/>
        </w:rPr>
        <w:t>рост</w:t>
      </w:r>
      <w:r w:rsidRPr="005566B4">
        <w:rPr>
          <w:sz w:val="28"/>
          <w:szCs w:val="28"/>
          <w:lang w:val="ru-RU"/>
        </w:rPr>
        <w:t xml:space="preserve"> покупательной способности населения. В среднем за месяц каждым потребителем было приобретено различных потребительских товаров на сумму 261 </w:t>
      </w:r>
      <w:r w:rsidR="00C12002" w:rsidRPr="005566B4">
        <w:rPr>
          <w:sz w:val="28"/>
          <w:szCs w:val="28"/>
          <w:lang w:val="ru-RU"/>
        </w:rPr>
        <w:t>манат</w:t>
      </w:r>
      <w:r w:rsidRPr="005566B4">
        <w:rPr>
          <w:sz w:val="28"/>
          <w:szCs w:val="28"/>
          <w:lang w:val="ru-RU"/>
        </w:rPr>
        <w:t>, что по сра</w:t>
      </w:r>
      <w:r w:rsidR="000C4A5F" w:rsidRPr="005566B4">
        <w:rPr>
          <w:sz w:val="28"/>
          <w:szCs w:val="28"/>
          <w:lang w:val="ru-RU"/>
        </w:rPr>
        <w:t>внению с 2015 годом больше на 36</w:t>
      </w:r>
      <w:r w:rsidRPr="005566B4">
        <w:rPr>
          <w:sz w:val="28"/>
          <w:szCs w:val="28"/>
          <w:lang w:val="ru-RU"/>
        </w:rPr>
        <w:t>,</w:t>
      </w:r>
      <w:r w:rsidR="000C4A5F" w:rsidRPr="005566B4">
        <w:rPr>
          <w:sz w:val="28"/>
          <w:szCs w:val="28"/>
          <w:lang w:val="ru-RU"/>
        </w:rPr>
        <w:t>1</w:t>
      </w:r>
      <w:r w:rsidRPr="005566B4">
        <w:rPr>
          <w:sz w:val="28"/>
          <w:szCs w:val="28"/>
          <w:lang w:val="ru-RU"/>
        </w:rPr>
        <w:t xml:space="preserve"> </w:t>
      </w:r>
      <w:r w:rsidR="00C12002" w:rsidRPr="005566B4">
        <w:rPr>
          <w:sz w:val="28"/>
          <w:szCs w:val="28"/>
          <w:lang w:val="ru-RU"/>
        </w:rPr>
        <w:t>манат</w:t>
      </w:r>
      <w:r w:rsidR="002D17CC" w:rsidRPr="005566B4">
        <w:rPr>
          <w:sz w:val="28"/>
          <w:szCs w:val="28"/>
          <w:lang w:val="ru-RU"/>
        </w:rPr>
        <w:t>а</w:t>
      </w:r>
      <w:r w:rsidR="000C4A5F" w:rsidRPr="005566B4">
        <w:rPr>
          <w:sz w:val="28"/>
          <w:szCs w:val="28"/>
          <w:lang w:val="ru-RU"/>
        </w:rPr>
        <w:t>. В среднем за месяц каждый потребитель приобрел продовольственных товаров, напитков и табачных изделий на сумму 130,3</w:t>
      </w:r>
      <w:r w:rsidR="00FD04AD" w:rsidRPr="005566B4">
        <w:rPr>
          <w:sz w:val="28"/>
          <w:szCs w:val="28"/>
          <w:lang w:val="ru-RU"/>
        </w:rPr>
        <w:t> </w:t>
      </w:r>
      <w:r w:rsidR="00C12002" w:rsidRPr="005566B4">
        <w:rPr>
          <w:sz w:val="28"/>
          <w:szCs w:val="28"/>
          <w:lang w:val="ru-RU"/>
        </w:rPr>
        <w:t>манат</w:t>
      </w:r>
      <w:r w:rsidR="002D17CC" w:rsidRPr="005566B4">
        <w:rPr>
          <w:sz w:val="28"/>
          <w:szCs w:val="28"/>
          <w:lang w:val="ru-RU"/>
        </w:rPr>
        <w:t>а</w:t>
      </w:r>
      <w:r w:rsidR="000C4A5F" w:rsidRPr="005566B4">
        <w:rPr>
          <w:sz w:val="28"/>
          <w:szCs w:val="28"/>
          <w:lang w:val="ru-RU"/>
        </w:rPr>
        <w:t xml:space="preserve"> и непродовольственных товаров на сумму 130,7 </w:t>
      </w:r>
      <w:r w:rsidR="00C12002" w:rsidRPr="005566B4">
        <w:rPr>
          <w:sz w:val="28"/>
          <w:szCs w:val="28"/>
          <w:lang w:val="ru-RU"/>
        </w:rPr>
        <w:t>манат</w:t>
      </w:r>
      <w:r w:rsidR="002D17CC" w:rsidRPr="005566B4">
        <w:rPr>
          <w:sz w:val="28"/>
          <w:szCs w:val="28"/>
          <w:lang w:val="ru-RU"/>
        </w:rPr>
        <w:t>а</w:t>
      </w:r>
      <w:r w:rsidR="000C4A5F" w:rsidRPr="005566B4">
        <w:rPr>
          <w:sz w:val="28"/>
          <w:szCs w:val="28"/>
          <w:lang w:val="ru-RU"/>
        </w:rPr>
        <w:t>.</w:t>
      </w:r>
    </w:p>
    <w:p w:rsidR="00A658EC" w:rsidRPr="005566B4" w:rsidRDefault="00A658E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2016 году в объеме розничной торговли объем электронной торговли составил 15 </w:t>
      </w:r>
      <w:r w:rsidR="00064118" w:rsidRPr="005566B4">
        <w:rPr>
          <w:rFonts w:ascii="Times New Roman" w:hAnsi="Times New Roman"/>
          <w:sz w:val="28"/>
          <w:szCs w:val="28"/>
          <w:lang w:val="ru-RU"/>
        </w:rPr>
        <w:t>млн</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w:t>
      </w:r>
      <w:r w:rsidRPr="005566B4">
        <w:rPr>
          <w:rFonts w:ascii="Times New Roman" w:hAnsi="Times New Roman"/>
          <w:sz w:val="28"/>
          <w:szCs w:val="28"/>
          <w:lang w:val="ru-RU"/>
        </w:rPr>
        <w:t>.</w:t>
      </w:r>
    </w:p>
    <w:p w:rsidR="00FD04AD" w:rsidRPr="005566B4" w:rsidRDefault="004E0C04" w:rsidP="0039647B">
      <w:pPr>
        <w:pStyle w:val="a3"/>
        <w:spacing w:before="240" w:beforeAutospacing="0" w:after="0" w:afterAutospacing="0"/>
        <w:jc w:val="center"/>
        <w:rPr>
          <w:b/>
          <w:bCs/>
          <w:lang w:val="ru-RU"/>
        </w:rPr>
      </w:pPr>
      <w:r w:rsidRPr="005566B4">
        <w:rPr>
          <w:b/>
          <w:bCs/>
          <w:sz w:val="28"/>
          <w:szCs w:val="28"/>
          <w:lang w:val="ru-RU"/>
        </w:rPr>
        <w:t xml:space="preserve">Динамика индексов </w:t>
      </w:r>
      <w:r w:rsidR="007A642E" w:rsidRPr="005566B4">
        <w:rPr>
          <w:b/>
          <w:bCs/>
          <w:sz w:val="28"/>
          <w:szCs w:val="28"/>
          <w:lang w:val="ru-RU"/>
        </w:rPr>
        <w:t>розничного товарооборота за 2016</w:t>
      </w:r>
      <w:r w:rsidRPr="005566B4">
        <w:rPr>
          <w:b/>
          <w:bCs/>
          <w:sz w:val="28"/>
          <w:szCs w:val="28"/>
          <w:lang w:val="ru-RU"/>
        </w:rPr>
        <w:t xml:space="preserve"> год </w:t>
      </w:r>
      <w:r w:rsidR="00FD04AD" w:rsidRPr="005566B4">
        <w:rPr>
          <w:b/>
          <w:bCs/>
          <w:sz w:val="28"/>
          <w:szCs w:val="28"/>
          <w:lang w:val="ru-RU"/>
        </w:rPr>
        <w:br/>
      </w:r>
      <w:r w:rsidR="00FD04AD" w:rsidRPr="005566B4">
        <w:rPr>
          <w:bCs/>
          <w:i/>
          <w:lang w:val="ru-RU"/>
        </w:rPr>
        <w:t>(к соответствующему периоду прошлого года)</w:t>
      </w:r>
    </w:p>
    <w:p w:rsidR="004E0C04" w:rsidRPr="005566B4" w:rsidRDefault="00FD04AD" w:rsidP="009A650D">
      <w:pPr>
        <w:pStyle w:val="a3"/>
        <w:spacing w:before="0" w:beforeAutospacing="0" w:after="0" w:afterAutospacing="0"/>
        <w:jc w:val="right"/>
        <w:rPr>
          <w:bCs/>
          <w:i/>
          <w:lang w:val="ru-RU"/>
        </w:rPr>
      </w:pPr>
      <w:r w:rsidRPr="005566B4">
        <w:rPr>
          <w:bCs/>
          <w:i/>
          <w:lang w:val="ru-RU"/>
        </w:rPr>
        <w:t>(</w:t>
      </w:r>
      <w:r w:rsidR="004E0C04" w:rsidRPr="005566B4">
        <w:rPr>
          <w:bCs/>
          <w:i/>
          <w:lang w:val="ru-RU"/>
        </w:rPr>
        <w:t>в постоянных ценах,</w:t>
      </w:r>
      <w:r w:rsidR="00377FE4" w:rsidRPr="005566B4">
        <w:rPr>
          <w:bCs/>
          <w:i/>
          <w:lang w:val="ru-RU"/>
        </w:rPr>
        <w:t> %</w:t>
      </w:r>
      <w:r w:rsidR="004E0C04" w:rsidRPr="005566B4">
        <w:rPr>
          <w:bCs/>
          <w:i/>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2409"/>
        <w:gridCol w:w="2268"/>
      </w:tblGrid>
      <w:tr w:rsidR="007A642E" w:rsidRPr="005566B4" w:rsidTr="00FD04AD">
        <w:trPr>
          <w:trHeight w:val="700"/>
        </w:trPr>
        <w:tc>
          <w:tcPr>
            <w:tcW w:w="2410" w:type="dxa"/>
            <w:shd w:val="clear" w:color="auto" w:fill="auto"/>
            <w:vAlign w:val="center"/>
          </w:tcPr>
          <w:p w:rsidR="007A642E" w:rsidRPr="005566B4" w:rsidRDefault="007A642E" w:rsidP="00FD04AD">
            <w:pPr>
              <w:pStyle w:val="a3"/>
              <w:spacing w:before="60" w:beforeAutospacing="0" w:after="60" w:afterAutospacing="0" w:line="200" w:lineRule="exact"/>
              <w:jc w:val="center"/>
              <w:rPr>
                <w:bCs/>
                <w:sz w:val="20"/>
                <w:szCs w:val="20"/>
                <w:lang w:val="ru-RU"/>
              </w:rPr>
            </w:pPr>
            <w:r w:rsidRPr="005566B4">
              <w:rPr>
                <w:bCs/>
                <w:sz w:val="20"/>
                <w:szCs w:val="20"/>
                <w:lang w:val="ru-RU"/>
              </w:rPr>
              <w:t>Месяцы</w:t>
            </w:r>
          </w:p>
        </w:tc>
        <w:tc>
          <w:tcPr>
            <w:tcW w:w="2552" w:type="dxa"/>
            <w:shd w:val="clear" w:color="auto" w:fill="auto"/>
            <w:vAlign w:val="center"/>
          </w:tcPr>
          <w:p w:rsidR="007A642E" w:rsidRPr="005566B4" w:rsidRDefault="007A642E" w:rsidP="00FD04AD">
            <w:pPr>
              <w:pStyle w:val="a3"/>
              <w:spacing w:before="60" w:beforeAutospacing="0" w:after="60" w:afterAutospacing="0" w:line="200" w:lineRule="exact"/>
              <w:jc w:val="center"/>
              <w:rPr>
                <w:bCs/>
                <w:sz w:val="20"/>
                <w:szCs w:val="20"/>
                <w:lang w:val="ru-RU"/>
              </w:rPr>
            </w:pPr>
            <w:r w:rsidRPr="005566B4">
              <w:rPr>
                <w:bCs/>
                <w:sz w:val="20"/>
                <w:szCs w:val="20"/>
                <w:lang w:val="ru-RU"/>
              </w:rPr>
              <w:t>Индексы физического объема оборота розничной торговли</w:t>
            </w:r>
          </w:p>
        </w:tc>
        <w:tc>
          <w:tcPr>
            <w:tcW w:w="2409" w:type="dxa"/>
            <w:shd w:val="clear" w:color="auto" w:fill="auto"/>
            <w:vAlign w:val="center"/>
          </w:tcPr>
          <w:p w:rsidR="007A642E" w:rsidRPr="005566B4" w:rsidRDefault="007A642E" w:rsidP="00FD04AD">
            <w:pPr>
              <w:pStyle w:val="a3"/>
              <w:spacing w:before="60" w:beforeAutospacing="0" w:after="60" w:afterAutospacing="0" w:line="200" w:lineRule="exact"/>
              <w:jc w:val="center"/>
              <w:rPr>
                <w:bCs/>
                <w:sz w:val="20"/>
                <w:szCs w:val="20"/>
                <w:lang w:val="ru-RU"/>
              </w:rPr>
            </w:pPr>
            <w:r w:rsidRPr="005566B4">
              <w:rPr>
                <w:bCs/>
                <w:sz w:val="20"/>
                <w:szCs w:val="20"/>
                <w:lang w:val="ru-RU"/>
              </w:rPr>
              <w:t>По продовольственным товарам</w:t>
            </w:r>
            <w:r w:rsidR="00292CE8" w:rsidRPr="005566B4">
              <w:rPr>
                <w:bCs/>
                <w:sz w:val="20"/>
                <w:szCs w:val="20"/>
                <w:lang w:val="ru-RU"/>
              </w:rPr>
              <w:t>, напиткам и табачным изделиям</w:t>
            </w:r>
          </w:p>
        </w:tc>
        <w:tc>
          <w:tcPr>
            <w:tcW w:w="2268" w:type="dxa"/>
            <w:shd w:val="clear" w:color="auto" w:fill="auto"/>
            <w:vAlign w:val="center"/>
          </w:tcPr>
          <w:p w:rsidR="007A642E" w:rsidRPr="005566B4" w:rsidRDefault="007A642E" w:rsidP="00FD04AD">
            <w:pPr>
              <w:pStyle w:val="a3"/>
              <w:spacing w:before="60" w:beforeAutospacing="0" w:after="60" w:afterAutospacing="0" w:line="200" w:lineRule="exact"/>
              <w:jc w:val="center"/>
              <w:rPr>
                <w:bCs/>
                <w:sz w:val="20"/>
                <w:szCs w:val="20"/>
                <w:lang w:val="ru-RU"/>
              </w:rPr>
            </w:pPr>
            <w:r w:rsidRPr="005566B4">
              <w:rPr>
                <w:bCs/>
                <w:sz w:val="20"/>
                <w:szCs w:val="20"/>
                <w:lang w:val="ru-RU"/>
              </w:rPr>
              <w:t>По непродовольственным товарам</w:t>
            </w:r>
          </w:p>
        </w:tc>
      </w:tr>
      <w:tr w:rsidR="007A642E" w:rsidRPr="005566B4" w:rsidTr="00FD04AD">
        <w:tc>
          <w:tcPr>
            <w:tcW w:w="2410" w:type="dxa"/>
            <w:tcBorders>
              <w:top w:val="double" w:sz="4" w:space="0" w:color="auto"/>
            </w:tcBorders>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w:t>
            </w:r>
          </w:p>
        </w:tc>
        <w:tc>
          <w:tcPr>
            <w:tcW w:w="2552" w:type="dxa"/>
            <w:tcBorders>
              <w:top w:val="double" w:sz="4" w:space="0" w:color="auto"/>
            </w:tcBorders>
            <w:shd w:val="clear" w:color="auto" w:fill="auto"/>
          </w:tcPr>
          <w:p w:rsidR="007A642E" w:rsidRPr="005566B4" w:rsidRDefault="007A642E" w:rsidP="00FD04AD">
            <w:pPr>
              <w:pStyle w:val="a3"/>
              <w:spacing w:before="60" w:beforeAutospacing="0" w:after="60" w:afterAutospacing="0"/>
              <w:ind w:right="885"/>
              <w:jc w:val="right"/>
              <w:rPr>
                <w:bCs/>
              </w:rPr>
            </w:pPr>
            <w:r w:rsidRPr="005566B4">
              <w:rPr>
                <w:bCs/>
              </w:rPr>
              <w:t>104</w:t>
            </w:r>
            <w:r w:rsidR="00C339D9" w:rsidRPr="005566B4">
              <w:rPr>
                <w:bCs/>
                <w:lang w:val="ru-RU"/>
              </w:rPr>
              <w:t>,</w:t>
            </w:r>
            <w:r w:rsidRPr="005566B4">
              <w:rPr>
                <w:bCs/>
              </w:rPr>
              <w:t>3</w:t>
            </w:r>
          </w:p>
        </w:tc>
        <w:tc>
          <w:tcPr>
            <w:tcW w:w="2409" w:type="dxa"/>
            <w:tcBorders>
              <w:top w:val="double" w:sz="4" w:space="0" w:color="auto"/>
            </w:tcBorders>
            <w:shd w:val="clear" w:color="auto" w:fill="auto"/>
          </w:tcPr>
          <w:p w:rsidR="007A642E" w:rsidRPr="005566B4" w:rsidRDefault="007A642E" w:rsidP="00FD04AD">
            <w:pPr>
              <w:pStyle w:val="a3"/>
              <w:spacing w:before="60" w:beforeAutospacing="0" w:after="60" w:afterAutospacing="0"/>
              <w:ind w:right="885"/>
              <w:jc w:val="right"/>
              <w:rPr>
                <w:bCs/>
              </w:rPr>
            </w:pPr>
            <w:r w:rsidRPr="005566B4">
              <w:rPr>
                <w:bCs/>
              </w:rPr>
              <w:t>1</w:t>
            </w:r>
            <w:r w:rsidR="00C339D9" w:rsidRPr="005566B4">
              <w:rPr>
                <w:bCs/>
              </w:rPr>
              <w:t>04,</w:t>
            </w:r>
            <w:r w:rsidRPr="005566B4">
              <w:rPr>
                <w:bCs/>
              </w:rPr>
              <w:t>1</w:t>
            </w:r>
          </w:p>
        </w:tc>
        <w:tc>
          <w:tcPr>
            <w:tcW w:w="2268" w:type="dxa"/>
            <w:tcBorders>
              <w:top w:val="double" w:sz="4" w:space="0" w:color="auto"/>
            </w:tcBorders>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105,</w:t>
            </w:r>
            <w:r w:rsidR="007A642E" w:rsidRPr="005566B4">
              <w:rPr>
                <w:bCs/>
              </w:rPr>
              <w:t>2</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Январь–февраль</w:t>
            </w:r>
          </w:p>
        </w:tc>
        <w:tc>
          <w:tcPr>
            <w:tcW w:w="2552"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lang w:val="ru-RU"/>
              </w:rPr>
              <w:t>104,</w:t>
            </w:r>
            <w:r w:rsidR="007A642E" w:rsidRPr="005566B4">
              <w:rPr>
                <w:bCs/>
                <w:lang w:val="ru-RU"/>
              </w:rPr>
              <w:t>2</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105</w:t>
            </w:r>
            <w:r w:rsidRPr="005566B4">
              <w:rPr>
                <w:bCs/>
                <w:lang w:val="ru-RU"/>
              </w:rPr>
              <w:t>,</w:t>
            </w:r>
            <w:r w:rsidR="007A642E" w:rsidRPr="005566B4">
              <w:rPr>
                <w:bCs/>
              </w:rPr>
              <w:t>5</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Январь–март</w:t>
            </w:r>
          </w:p>
        </w:tc>
        <w:tc>
          <w:tcPr>
            <w:tcW w:w="2552"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r w:rsidR="007A642E" w:rsidRPr="005566B4">
              <w:rPr>
                <w:bCs/>
              </w:rPr>
              <w:t>4</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104,</w:t>
            </w:r>
            <w:r w:rsidR="007A642E" w:rsidRPr="005566B4">
              <w:rPr>
                <w:bCs/>
              </w:rPr>
              <w:t>8</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101,</w:t>
            </w:r>
            <w:r w:rsidR="007A642E" w:rsidRPr="005566B4">
              <w:rPr>
                <w:bCs/>
              </w:rPr>
              <w:t>9</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Январь–апрель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102,</w:t>
            </w:r>
            <w:r w:rsidR="007A642E" w:rsidRPr="005566B4">
              <w:rPr>
                <w:rFonts w:ascii="Times New Roman" w:hAnsi="Times New Roman"/>
                <w:sz w:val="24"/>
                <w:szCs w:val="24"/>
              </w:rPr>
              <w:t>7</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r w:rsidR="007A642E" w:rsidRPr="005566B4">
              <w:rPr>
                <w:bCs/>
              </w:rPr>
              <w:t>6</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101,</w:t>
            </w:r>
            <w:r w:rsidR="007A642E" w:rsidRPr="005566B4">
              <w:rPr>
                <w:bCs/>
              </w:rPr>
              <w:t>4</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Январь–май</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101,</w:t>
            </w:r>
            <w:r w:rsidR="007A642E" w:rsidRPr="005566B4">
              <w:rPr>
                <w:rFonts w:ascii="Times New Roman" w:hAnsi="Times New Roman"/>
                <w:sz w:val="24"/>
                <w:szCs w:val="24"/>
              </w:rPr>
              <w:t>9</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102,</w:t>
            </w:r>
            <w:r w:rsidR="007A642E" w:rsidRPr="005566B4">
              <w:rPr>
                <w:bCs/>
              </w:rPr>
              <w:t>5</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7</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Январь–июнь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101,</w:t>
            </w:r>
            <w:r w:rsidR="007A642E" w:rsidRPr="005566B4">
              <w:rPr>
                <w:rFonts w:ascii="Times New Roman" w:hAnsi="Times New Roman"/>
                <w:sz w:val="24"/>
                <w:szCs w:val="24"/>
              </w:rPr>
              <w:t>9</w:t>
            </w:r>
          </w:p>
        </w:tc>
        <w:tc>
          <w:tcPr>
            <w:tcW w:w="2409" w:type="dxa"/>
            <w:shd w:val="clear" w:color="auto" w:fill="auto"/>
          </w:tcPr>
          <w:p w:rsidR="007A642E" w:rsidRPr="005566B4" w:rsidRDefault="007A642E" w:rsidP="00FD04AD">
            <w:pPr>
              <w:pStyle w:val="a3"/>
              <w:spacing w:before="60" w:beforeAutospacing="0" w:after="60" w:afterAutospacing="0"/>
              <w:ind w:right="885"/>
              <w:jc w:val="right"/>
              <w:rPr>
                <w:bCs/>
              </w:rPr>
            </w:pPr>
            <w:r w:rsidRPr="005566B4">
              <w:rPr>
                <w:bCs/>
              </w:rPr>
              <w:t>10</w:t>
            </w:r>
            <w:r w:rsidR="00C339D9" w:rsidRPr="005566B4">
              <w:rPr>
                <w:bCs/>
              </w:rPr>
              <w:t>2,</w:t>
            </w:r>
            <w:r w:rsidRPr="005566B4">
              <w:rPr>
                <w:bCs/>
              </w:rPr>
              <w:t>4</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7</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Январь–июль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102</w:t>
            </w:r>
          </w:p>
        </w:tc>
        <w:tc>
          <w:tcPr>
            <w:tcW w:w="2409" w:type="dxa"/>
            <w:shd w:val="clear" w:color="auto" w:fill="auto"/>
          </w:tcPr>
          <w:p w:rsidR="007A642E" w:rsidRPr="005566B4" w:rsidRDefault="007A642E" w:rsidP="00FD04AD">
            <w:pPr>
              <w:pStyle w:val="a3"/>
              <w:spacing w:before="60" w:beforeAutospacing="0" w:after="60" w:afterAutospacing="0"/>
              <w:ind w:right="885"/>
              <w:jc w:val="right"/>
              <w:rPr>
                <w:bCs/>
              </w:rPr>
            </w:pPr>
            <w:r w:rsidRPr="005566B4">
              <w:rPr>
                <w:bCs/>
              </w:rPr>
              <w:t>1</w:t>
            </w:r>
            <w:r w:rsidR="00C339D9" w:rsidRPr="005566B4">
              <w:rPr>
                <w:bCs/>
              </w:rPr>
              <w:t>02,</w:t>
            </w:r>
            <w:r w:rsidRPr="005566B4">
              <w:rPr>
                <w:bCs/>
              </w:rPr>
              <w:t>8</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6</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Январь–август</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102,</w:t>
            </w:r>
            <w:r w:rsidR="007A642E" w:rsidRPr="005566B4">
              <w:rPr>
                <w:rFonts w:ascii="Times New Roman" w:hAnsi="Times New Roman"/>
                <w:sz w:val="24"/>
                <w:szCs w:val="24"/>
              </w:rPr>
              <w:t>2</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r w:rsidR="007A642E" w:rsidRPr="005566B4">
              <w:rPr>
                <w:bCs/>
              </w:rPr>
              <w:t>2</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8</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Январь–сентябрь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102,</w:t>
            </w:r>
            <w:r w:rsidR="007A642E" w:rsidRPr="005566B4">
              <w:rPr>
                <w:rFonts w:ascii="Times New Roman" w:hAnsi="Times New Roman"/>
                <w:sz w:val="24"/>
                <w:szCs w:val="24"/>
              </w:rPr>
              <w:t>3</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r w:rsidR="007A642E" w:rsidRPr="005566B4">
              <w:rPr>
                <w:bCs/>
              </w:rPr>
              <w:t>1</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9</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Январь–октябрь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102,</w:t>
            </w:r>
            <w:r w:rsidR="007A642E" w:rsidRPr="005566B4">
              <w:rPr>
                <w:rFonts w:ascii="Times New Roman" w:hAnsi="Times New Roman"/>
                <w:sz w:val="24"/>
                <w:szCs w:val="24"/>
              </w:rPr>
              <w:t>1</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103</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8</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Январь–ноябрь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101,</w:t>
            </w:r>
            <w:r w:rsidR="007A642E" w:rsidRPr="005566B4">
              <w:rPr>
                <w:rFonts w:ascii="Times New Roman" w:hAnsi="Times New Roman"/>
                <w:sz w:val="24"/>
                <w:szCs w:val="24"/>
              </w:rPr>
              <w:t>7</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102,</w:t>
            </w:r>
            <w:r w:rsidR="007A642E" w:rsidRPr="005566B4">
              <w:rPr>
                <w:bCs/>
              </w:rPr>
              <w:t>6</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7</w:t>
            </w:r>
          </w:p>
        </w:tc>
      </w:tr>
      <w:tr w:rsidR="007A642E" w:rsidRPr="005566B4" w:rsidTr="00FD04AD">
        <w:tc>
          <w:tcPr>
            <w:tcW w:w="2410" w:type="dxa"/>
            <w:shd w:val="clear" w:color="auto" w:fill="auto"/>
          </w:tcPr>
          <w:p w:rsidR="007A642E" w:rsidRPr="005566B4" w:rsidRDefault="007A642E" w:rsidP="00FD04AD">
            <w:pPr>
              <w:pStyle w:val="a3"/>
              <w:spacing w:before="60" w:beforeAutospacing="0" w:after="60" w:afterAutospacing="0"/>
              <w:rPr>
                <w:bCs/>
                <w:lang w:val="ru-RU"/>
              </w:rPr>
            </w:pPr>
            <w:r w:rsidRPr="005566B4">
              <w:rPr>
                <w:bCs/>
                <w:lang w:val="ru-RU"/>
              </w:rPr>
              <w:t>Январь–декабрь</w:t>
            </w:r>
          </w:p>
        </w:tc>
        <w:tc>
          <w:tcPr>
            <w:tcW w:w="2552" w:type="dxa"/>
            <w:shd w:val="clear" w:color="auto" w:fill="auto"/>
          </w:tcPr>
          <w:p w:rsidR="007A642E" w:rsidRPr="005566B4" w:rsidRDefault="00C339D9" w:rsidP="00FD04AD">
            <w:pPr>
              <w:spacing w:before="60" w:after="60" w:line="240" w:lineRule="auto"/>
              <w:ind w:right="885"/>
              <w:jc w:val="right"/>
              <w:rPr>
                <w:rFonts w:ascii="Times New Roman" w:hAnsi="Times New Roman"/>
                <w:sz w:val="24"/>
                <w:szCs w:val="24"/>
              </w:rPr>
            </w:pPr>
            <w:r w:rsidRPr="005566B4">
              <w:rPr>
                <w:rFonts w:ascii="Times New Roman" w:hAnsi="Times New Roman"/>
                <w:sz w:val="24"/>
                <w:szCs w:val="24"/>
              </w:rPr>
              <w:t>101,</w:t>
            </w:r>
            <w:r w:rsidR="007A642E" w:rsidRPr="005566B4">
              <w:rPr>
                <w:rFonts w:ascii="Times New Roman" w:hAnsi="Times New Roman"/>
                <w:sz w:val="24"/>
                <w:szCs w:val="24"/>
              </w:rPr>
              <w:t>5</w:t>
            </w:r>
          </w:p>
        </w:tc>
        <w:tc>
          <w:tcPr>
            <w:tcW w:w="2409"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102,</w:t>
            </w:r>
            <w:r w:rsidR="007A642E" w:rsidRPr="005566B4">
              <w:rPr>
                <w:bCs/>
              </w:rPr>
              <w:t>1</w:t>
            </w:r>
          </w:p>
        </w:tc>
        <w:tc>
          <w:tcPr>
            <w:tcW w:w="2268" w:type="dxa"/>
            <w:shd w:val="clear" w:color="auto" w:fill="auto"/>
          </w:tcPr>
          <w:p w:rsidR="007A642E" w:rsidRPr="005566B4" w:rsidRDefault="00C339D9" w:rsidP="00FD04AD">
            <w:pPr>
              <w:pStyle w:val="a3"/>
              <w:spacing w:before="60" w:beforeAutospacing="0" w:after="60" w:afterAutospacing="0"/>
              <w:ind w:right="885"/>
              <w:jc w:val="right"/>
              <w:rPr>
                <w:bCs/>
              </w:rPr>
            </w:pPr>
            <w:r w:rsidRPr="005566B4">
              <w:rPr>
                <w:bCs/>
              </w:rPr>
              <w:t>100,</w:t>
            </w:r>
            <w:r w:rsidR="007A642E" w:rsidRPr="005566B4">
              <w:rPr>
                <w:bCs/>
              </w:rPr>
              <w:t>8</w:t>
            </w:r>
          </w:p>
        </w:tc>
      </w:tr>
    </w:tbl>
    <w:p w:rsidR="004E0C04" w:rsidRPr="005566B4" w:rsidRDefault="004E0C04" w:rsidP="008364E1">
      <w:pPr>
        <w:pStyle w:val="2"/>
      </w:pPr>
      <w:bookmarkStart w:id="16" w:name="_Toc500926742"/>
      <w:r w:rsidRPr="005566B4">
        <w:t>3.7. Рынок услуг</w:t>
      </w:r>
      <w:bookmarkEnd w:id="16"/>
    </w:p>
    <w:p w:rsidR="007A642E" w:rsidRPr="005566B4" w:rsidRDefault="007A642E"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оборот предприятий общественного питания составил 1</w:t>
      </w:r>
      <w:r w:rsidR="00BC1F9B" w:rsidRPr="005566B4">
        <w:rPr>
          <w:rFonts w:ascii="Times New Roman" w:hAnsi="Times New Roman"/>
          <w:sz w:val="28"/>
          <w:szCs w:val="28"/>
          <w:lang w:val="ru-RU"/>
        </w:rPr>
        <w:t> </w:t>
      </w:r>
      <w:r w:rsidRPr="005566B4">
        <w:rPr>
          <w:rFonts w:ascii="Times New Roman" w:hAnsi="Times New Roman"/>
          <w:sz w:val="28"/>
          <w:szCs w:val="28"/>
          <w:lang w:val="ru-RU"/>
        </w:rPr>
        <w:t>215,4</w:t>
      </w:r>
      <w:r w:rsidR="00FD04AD" w:rsidRPr="005566B4">
        <w:rPr>
          <w:rFonts w:ascii="Times New Roman" w:hAnsi="Times New Roman"/>
          <w:sz w:val="28"/>
          <w:szCs w:val="28"/>
          <w:lang w:val="ru-RU"/>
        </w:rPr>
        <w:t> </w:t>
      </w:r>
      <w:r w:rsidR="00064118" w:rsidRPr="005566B4">
        <w:rPr>
          <w:rFonts w:ascii="Times New Roman" w:hAnsi="Times New Roman"/>
          <w:sz w:val="28"/>
          <w:szCs w:val="28"/>
          <w:lang w:val="ru-RU"/>
        </w:rPr>
        <w:t>млн</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В частном секторе </w:t>
      </w:r>
      <w:r w:rsidR="002F23BA" w:rsidRPr="005566B4">
        <w:rPr>
          <w:rFonts w:ascii="Times New Roman" w:hAnsi="Times New Roman"/>
          <w:sz w:val="28"/>
          <w:szCs w:val="28"/>
          <w:lang w:val="ru-RU"/>
        </w:rPr>
        <w:t>42,5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оборота предприятий общественного питания приходится </w:t>
      </w:r>
      <w:r w:rsidR="002F23BA" w:rsidRPr="005566B4">
        <w:rPr>
          <w:rFonts w:ascii="Times New Roman" w:hAnsi="Times New Roman"/>
          <w:sz w:val="28"/>
          <w:szCs w:val="28"/>
          <w:lang w:val="ru-RU"/>
        </w:rPr>
        <w:t>на долю юридических лиц, а 57,5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 на долю физических лиц, зан</w:t>
      </w:r>
      <w:r w:rsidR="00292CE8" w:rsidRPr="005566B4">
        <w:rPr>
          <w:rFonts w:ascii="Times New Roman" w:hAnsi="Times New Roman"/>
          <w:sz w:val="28"/>
          <w:szCs w:val="28"/>
          <w:lang w:val="ru-RU"/>
        </w:rPr>
        <w:t>ятых</w:t>
      </w:r>
      <w:r w:rsidRPr="005566B4">
        <w:rPr>
          <w:rFonts w:ascii="Times New Roman" w:hAnsi="Times New Roman"/>
          <w:sz w:val="28"/>
          <w:szCs w:val="28"/>
          <w:lang w:val="ru-RU"/>
        </w:rPr>
        <w:t xml:space="preserve"> в этом секторе. Оборот предприятий </w:t>
      </w:r>
      <w:r w:rsidRPr="005566B4">
        <w:rPr>
          <w:rFonts w:ascii="Times New Roman" w:hAnsi="Times New Roman"/>
          <w:sz w:val="28"/>
          <w:szCs w:val="28"/>
          <w:lang w:val="ru-RU"/>
        </w:rPr>
        <w:lastRenderedPageBreak/>
        <w:t>общественного пита</w:t>
      </w:r>
      <w:r w:rsidR="00292CE8" w:rsidRPr="005566B4">
        <w:rPr>
          <w:rFonts w:ascii="Times New Roman" w:hAnsi="Times New Roman"/>
          <w:sz w:val="28"/>
          <w:szCs w:val="28"/>
          <w:lang w:val="ru-RU"/>
        </w:rPr>
        <w:t xml:space="preserve">ния юридических лиц составил 525,6 </w:t>
      </w:r>
      <w:r w:rsidR="00064118" w:rsidRPr="005566B4">
        <w:rPr>
          <w:rFonts w:ascii="Times New Roman" w:hAnsi="Times New Roman"/>
          <w:sz w:val="28"/>
          <w:szCs w:val="28"/>
          <w:lang w:val="ru-RU"/>
        </w:rPr>
        <w:t>млн</w:t>
      </w:r>
      <w:r w:rsidR="00292CE8"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292CE8" w:rsidRPr="005566B4">
        <w:rPr>
          <w:rFonts w:ascii="Times New Roman" w:hAnsi="Times New Roman"/>
          <w:sz w:val="28"/>
          <w:szCs w:val="28"/>
          <w:lang w:val="ru-RU"/>
        </w:rPr>
        <w:t>, что на 0,7</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меньше, чем в 2015 году.</w:t>
      </w:r>
    </w:p>
    <w:p w:rsidR="007A642E" w:rsidRPr="005566B4" w:rsidRDefault="007A642E"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2016 году в целом по </w:t>
      </w:r>
      <w:r w:rsidR="00292CE8" w:rsidRPr="005566B4">
        <w:rPr>
          <w:rFonts w:ascii="Times New Roman" w:hAnsi="Times New Roman"/>
          <w:sz w:val="28"/>
          <w:szCs w:val="28"/>
          <w:lang w:val="ru-RU"/>
        </w:rPr>
        <w:t>стране</w:t>
      </w:r>
      <w:r w:rsidRPr="005566B4">
        <w:rPr>
          <w:rFonts w:ascii="Times New Roman" w:hAnsi="Times New Roman"/>
          <w:sz w:val="28"/>
          <w:szCs w:val="28"/>
          <w:lang w:val="ru-RU"/>
        </w:rPr>
        <w:t xml:space="preserve"> оказано платных услуг </w:t>
      </w:r>
      <w:r w:rsidR="00292CE8" w:rsidRPr="005566B4">
        <w:rPr>
          <w:rFonts w:ascii="Times New Roman" w:hAnsi="Times New Roman"/>
          <w:sz w:val="28"/>
          <w:szCs w:val="28"/>
          <w:lang w:val="ru-RU"/>
        </w:rPr>
        <w:t xml:space="preserve">населению </w:t>
      </w:r>
      <w:r w:rsidRPr="005566B4">
        <w:rPr>
          <w:rFonts w:ascii="Times New Roman" w:hAnsi="Times New Roman"/>
          <w:sz w:val="28"/>
          <w:szCs w:val="28"/>
          <w:lang w:val="ru-RU"/>
        </w:rPr>
        <w:t>на сумму 7</w:t>
      </w:r>
      <w:r w:rsidR="00C339D9" w:rsidRPr="005566B4">
        <w:rPr>
          <w:rFonts w:ascii="Times New Roman" w:hAnsi="Times New Roman"/>
          <w:sz w:val="28"/>
          <w:szCs w:val="28"/>
          <w:lang w:val="ru-RU"/>
        </w:rPr>
        <w:t> </w:t>
      </w:r>
      <w:r w:rsidR="002F23BA" w:rsidRPr="005566B4">
        <w:rPr>
          <w:rFonts w:ascii="Times New Roman" w:hAnsi="Times New Roman"/>
          <w:sz w:val="28"/>
          <w:szCs w:val="28"/>
          <w:lang w:val="ru-RU"/>
        </w:rPr>
        <w:t xml:space="preserve">809,8 </w:t>
      </w:r>
      <w:r w:rsidR="00064118" w:rsidRPr="005566B4">
        <w:rPr>
          <w:rFonts w:ascii="Times New Roman" w:hAnsi="Times New Roman"/>
          <w:sz w:val="28"/>
          <w:szCs w:val="28"/>
          <w:lang w:val="ru-RU"/>
        </w:rPr>
        <w:t>млн</w:t>
      </w:r>
      <w:r w:rsidR="002F23BA"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2F23BA" w:rsidRPr="005566B4">
        <w:rPr>
          <w:rFonts w:ascii="Times New Roman" w:hAnsi="Times New Roman"/>
          <w:sz w:val="28"/>
          <w:szCs w:val="28"/>
          <w:lang w:val="ru-RU"/>
        </w:rPr>
        <w:t>, что на 1,1</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меньше по сравнению</w:t>
      </w:r>
      <w:r w:rsidR="002F23BA" w:rsidRPr="005566B4">
        <w:rPr>
          <w:rFonts w:ascii="Times New Roman" w:hAnsi="Times New Roman"/>
          <w:sz w:val="28"/>
          <w:szCs w:val="28"/>
          <w:lang w:val="ru-RU"/>
        </w:rPr>
        <w:t xml:space="preserve"> с прошлым годом. Из них 72,7</w:t>
      </w:r>
      <w:r w:rsidR="00377FE4" w:rsidRPr="005566B4">
        <w:rPr>
          <w:rFonts w:ascii="Times New Roman" w:hAnsi="Times New Roman"/>
          <w:sz w:val="28"/>
          <w:szCs w:val="28"/>
          <w:lang w:val="ru-RU"/>
        </w:rPr>
        <w:t> %</w:t>
      </w:r>
      <w:r w:rsidR="002F23BA" w:rsidRPr="005566B4">
        <w:rPr>
          <w:rFonts w:ascii="Times New Roman" w:hAnsi="Times New Roman"/>
          <w:sz w:val="28"/>
          <w:szCs w:val="28"/>
          <w:lang w:val="ru-RU"/>
        </w:rPr>
        <w:t xml:space="preserve"> </w:t>
      </w:r>
      <w:r w:rsidRPr="005566B4">
        <w:rPr>
          <w:rFonts w:ascii="Times New Roman" w:hAnsi="Times New Roman"/>
          <w:sz w:val="28"/>
          <w:szCs w:val="28"/>
          <w:lang w:val="ru-RU"/>
        </w:rPr>
        <w:t>прироста приходится на долю юридических лиц.</w:t>
      </w:r>
    </w:p>
    <w:p w:rsidR="00FD04AD" w:rsidRPr="005566B4" w:rsidRDefault="004E0C04" w:rsidP="00FD04AD">
      <w:pPr>
        <w:spacing w:before="240" w:after="120" w:line="240" w:lineRule="auto"/>
        <w:jc w:val="center"/>
        <w:rPr>
          <w:rFonts w:ascii="Times New Roman" w:hAnsi="Times New Roman"/>
          <w:sz w:val="28"/>
          <w:szCs w:val="28"/>
          <w:lang w:val="ru-RU"/>
        </w:rPr>
      </w:pPr>
      <w:r w:rsidRPr="005566B4">
        <w:rPr>
          <w:rFonts w:ascii="Times New Roman" w:hAnsi="Times New Roman"/>
          <w:b/>
          <w:sz w:val="28"/>
          <w:szCs w:val="28"/>
          <w:lang w:val="ru-RU"/>
        </w:rPr>
        <w:t>Динамик</w:t>
      </w:r>
      <w:r w:rsidR="00FB4B1F" w:rsidRPr="005566B4">
        <w:rPr>
          <w:rFonts w:ascii="Times New Roman" w:hAnsi="Times New Roman"/>
          <w:b/>
          <w:sz w:val="28"/>
          <w:szCs w:val="28"/>
          <w:lang w:val="ru-RU"/>
        </w:rPr>
        <w:t>а индексов платных услуг за 2016</w:t>
      </w:r>
      <w:r w:rsidRPr="005566B4">
        <w:rPr>
          <w:rFonts w:ascii="Times New Roman" w:hAnsi="Times New Roman"/>
          <w:b/>
          <w:sz w:val="28"/>
          <w:szCs w:val="28"/>
          <w:lang w:val="ru-RU"/>
        </w:rPr>
        <w:t> год</w:t>
      </w:r>
      <w:r w:rsidR="00FD04AD" w:rsidRPr="005566B4">
        <w:rPr>
          <w:rFonts w:ascii="Times New Roman" w:hAnsi="Times New Roman"/>
          <w:b/>
          <w:sz w:val="28"/>
          <w:szCs w:val="28"/>
          <w:lang w:val="ru-RU"/>
        </w:rPr>
        <w:br/>
      </w:r>
      <w:r w:rsidRPr="005566B4">
        <w:rPr>
          <w:rFonts w:ascii="Times New Roman" w:hAnsi="Times New Roman"/>
          <w:sz w:val="24"/>
          <w:szCs w:val="24"/>
          <w:lang w:val="ru-RU"/>
        </w:rPr>
        <w:t>(к соответствующему периоду прошлого года</w:t>
      </w:r>
      <w:r w:rsidR="00FD04AD" w:rsidRPr="005566B4">
        <w:rPr>
          <w:rFonts w:ascii="Times New Roman" w:hAnsi="Times New Roman"/>
          <w:sz w:val="24"/>
          <w:szCs w:val="24"/>
          <w:lang w:val="ru-RU"/>
        </w:rPr>
        <w:t>)</w:t>
      </w:r>
      <w:r w:rsidRPr="005566B4">
        <w:rPr>
          <w:rFonts w:ascii="Times New Roman" w:hAnsi="Times New Roman"/>
          <w:sz w:val="24"/>
          <w:szCs w:val="24"/>
          <w:lang w:val="ru-RU"/>
        </w:rPr>
        <w:t xml:space="preserve"> </w:t>
      </w:r>
    </w:p>
    <w:p w:rsidR="004E0C04" w:rsidRPr="005566B4" w:rsidRDefault="00FD04AD" w:rsidP="00FD04AD">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w:t>
      </w:r>
      <w:r w:rsidR="004E0C04" w:rsidRPr="005566B4">
        <w:rPr>
          <w:rFonts w:ascii="Times New Roman" w:hAnsi="Times New Roman"/>
          <w:i/>
          <w:sz w:val="24"/>
          <w:szCs w:val="24"/>
          <w:lang w:val="ru-RU"/>
        </w:rPr>
        <w:t>в постоянных ценах,</w:t>
      </w:r>
      <w:r w:rsidR="00377FE4" w:rsidRPr="005566B4">
        <w:rPr>
          <w:rFonts w:ascii="Times New Roman" w:hAnsi="Times New Roman"/>
          <w:i/>
          <w:sz w:val="24"/>
          <w:szCs w:val="24"/>
          <w:lang w:val="ru-RU"/>
        </w:rPr>
        <w:t> %</w:t>
      </w:r>
      <w:r w:rsidR="004E0C04" w:rsidRPr="005566B4">
        <w:rPr>
          <w:rFonts w:ascii="Times New Roman" w:hAnsi="Times New Roman"/>
          <w:i/>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458"/>
        <w:gridCol w:w="2268"/>
        <w:gridCol w:w="2801"/>
      </w:tblGrid>
      <w:tr w:rsidR="004E0C04" w:rsidRPr="005566B4" w:rsidTr="00FD04AD">
        <w:trPr>
          <w:tblHeader/>
        </w:trPr>
        <w:tc>
          <w:tcPr>
            <w:tcW w:w="2220" w:type="dxa"/>
            <w:shd w:val="clear" w:color="auto" w:fill="auto"/>
            <w:vAlign w:val="center"/>
          </w:tcPr>
          <w:p w:rsidR="004E0C04" w:rsidRPr="005566B4" w:rsidRDefault="004E0C04" w:rsidP="00FD04AD">
            <w:pPr>
              <w:pStyle w:val="a3"/>
              <w:spacing w:before="40" w:beforeAutospacing="0" w:after="40" w:afterAutospacing="0" w:line="200" w:lineRule="exact"/>
              <w:jc w:val="center"/>
              <w:rPr>
                <w:bCs/>
                <w:sz w:val="20"/>
                <w:szCs w:val="20"/>
                <w:lang w:val="ru-RU"/>
              </w:rPr>
            </w:pPr>
            <w:r w:rsidRPr="005566B4">
              <w:rPr>
                <w:bCs/>
                <w:sz w:val="20"/>
                <w:szCs w:val="20"/>
                <w:lang w:val="ru-RU"/>
              </w:rPr>
              <w:t>Месяцы</w:t>
            </w:r>
          </w:p>
        </w:tc>
        <w:tc>
          <w:tcPr>
            <w:tcW w:w="2458" w:type="dxa"/>
            <w:shd w:val="clear" w:color="auto" w:fill="auto"/>
            <w:vAlign w:val="center"/>
          </w:tcPr>
          <w:p w:rsidR="004E0C04" w:rsidRPr="005566B4" w:rsidRDefault="004E0C04" w:rsidP="00FD04AD">
            <w:pPr>
              <w:pStyle w:val="a3"/>
              <w:spacing w:before="40" w:beforeAutospacing="0" w:after="40" w:afterAutospacing="0" w:line="200" w:lineRule="exact"/>
              <w:jc w:val="center"/>
              <w:rPr>
                <w:bCs/>
                <w:sz w:val="20"/>
                <w:szCs w:val="20"/>
                <w:lang w:val="ru-RU"/>
              </w:rPr>
            </w:pPr>
            <w:r w:rsidRPr="005566B4">
              <w:rPr>
                <w:bCs/>
                <w:sz w:val="20"/>
                <w:szCs w:val="20"/>
                <w:lang w:val="ru-RU"/>
              </w:rPr>
              <w:t>Индексы физического объема платных услуг</w:t>
            </w:r>
          </w:p>
        </w:tc>
        <w:tc>
          <w:tcPr>
            <w:tcW w:w="2268" w:type="dxa"/>
            <w:shd w:val="clear" w:color="auto" w:fill="auto"/>
            <w:vAlign w:val="center"/>
          </w:tcPr>
          <w:p w:rsidR="004E0C04" w:rsidRPr="005566B4" w:rsidRDefault="004E0C04" w:rsidP="00FD04AD">
            <w:pPr>
              <w:pStyle w:val="a3"/>
              <w:spacing w:before="40" w:beforeAutospacing="0" w:after="40" w:afterAutospacing="0" w:line="200" w:lineRule="exact"/>
              <w:jc w:val="center"/>
              <w:rPr>
                <w:bCs/>
                <w:sz w:val="20"/>
                <w:szCs w:val="20"/>
                <w:lang w:val="ru-RU"/>
              </w:rPr>
            </w:pPr>
            <w:r w:rsidRPr="005566B4">
              <w:rPr>
                <w:bCs/>
                <w:sz w:val="20"/>
                <w:szCs w:val="20"/>
                <w:lang w:val="ru-RU"/>
              </w:rPr>
              <w:t>По юридическим лицам</w:t>
            </w:r>
          </w:p>
        </w:tc>
        <w:tc>
          <w:tcPr>
            <w:tcW w:w="2801" w:type="dxa"/>
            <w:shd w:val="clear" w:color="auto" w:fill="auto"/>
            <w:vAlign w:val="center"/>
          </w:tcPr>
          <w:p w:rsidR="004E0C04" w:rsidRPr="005566B4" w:rsidRDefault="004E0C04" w:rsidP="00FD04AD">
            <w:pPr>
              <w:pStyle w:val="a3"/>
              <w:spacing w:before="40" w:beforeAutospacing="0" w:after="40" w:afterAutospacing="0" w:line="200" w:lineRule="exact"/>
              <w:jc w:val="center"/>
              <w:rPr>
                <w:bCs/>
                <w:sz w:val="20"/>
                <w:szCs w:val="20"/>
                <w:lang w:val="ru-RU"/>
              </w:rPr>
            </w:pPr>
            <w:r w:rsidRPr="005566B4">
              <w:rPr>
                <w:bCs/>
                <w:sz w:val="20"/>
                <w:szCs w:val="20"/>
                <w:lang w:val="ru-RU"/>
              </w:rPr>
              <w:t xml:space="preserve">По физическим лицам, занимающимся предпринимательской деятельностью, </w:t>
            </w:r>
            <w:r w:rsidRPr="005566B4">
              <w:rPr>
                <w:bCs/>
                <w:sz w:val="20"/>
                <w:szCs w:val="20"/>
                <w:lang w:val="ru-RU"/>
              </w:rPr>
              <w:br/>
              <w:t>не получившим юридического статуса</w:t>
            </w:r>
          </w:p>
        </w:tc>
      </w:tr>
      <w:tr w:rsidR="00FB4B1F" w:rsidRPr="005566B4" w:rsidTr="00FD04AD">
        <w:tc>
          <w:tcPr>
            <w:tcW w:w="2220" w:type="dxa"/>
            <w:tcBorders>
              <w:top w:val="double" w:sz="4" w:space="0" w:color="auto"/>
            </w:tcBorders>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w:t>
            </w:r>
          </w:p>
        </w:tc>
        <w:tc>
          <w:tcPr>
            <w:tcW w:w="2458" w:type="dxa"/>
            <w:tcBorders>
              <w:top w:val="double" w:sz="4" w:space="0" w:color="auto"/>
            </w:tcBorders>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103,6</w:t>
            </w:r>
          </w:p>
        </w:tc>
        <w:tc>
          <w:tcPr>
            <w:tcW w:w="2268" w:type="dxa"/>
            <w:tcBorders>
              <w:top w:val="double" w:sz="4" w:space="0" w:color="auto"/>
            </w:tcBorders>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103,1</w:t>
            </w:r>
          </w:p>
        </w:tc>
        <w:tc>
          <w:tcPr>
            <w:tcW w:w="2801" w:type="dxa"/>
            <w:tcBorders>
              <w:top w:val="double" w:sz="4" w:space="0" w:color="auto"/>
            </w:tcBorders>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105,1</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Январь–февраль</w:t>
            </w:r>
          </w:p>
        </w:tc>
        <w:tc>
          <w:tcPr>
            <w:tcW w:w="245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102,3</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101,8</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103,8</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Январь–март</w:t>
            </w:r>
          </w:p>
        </w:tc>
        <w:tc>
          <w:tcPr>
            <w:tcW w:w="245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102,4</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102,2</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102,9</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Январь–апрель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101,7</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101,6</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102,1</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Январь–май</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101,4</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101,2</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101,9</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Январь–июнь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101,2</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100,9</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102,1</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Январь–июль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101,1</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100,7</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102,1</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Январь–август</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100,9</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100,6</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101,8</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Январь–сентябрь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100,6</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100,3</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101,5</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Январь–октябрь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100,3</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99,8</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101,4</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Январь–ноябрь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99,9</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99,7</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100,5</w:t>
            </w:r>
          </w:p>
        </w:tc>
      </w:tr>
      <w:tr w:rsidR="00FB4B1F" w:rsidRPr="005566B4" w:rsidTr="00FD04AD">
        <w:tc>
          <w:tcPr>
            <w:tcW w:w="2220" w:type="dxa"/>
            <w:shd w:val="clear" w:color="auto" w:fill="auto"/>
          </w:tcPr>
          <w:p w:rsidR="00FB4B1F" w:rsidRPr="005566B4" w:rsidRDefault="00FB4B1F" w:rsidP="00FD04AD">
            <w:pPr>
              <w:pStyle w:val="a3"/>
              <w:spacing w:before="40" w:beforeAutospacing="0" w:after="40" w:afterAutospacing="0"/>
              <w:rPr>
                <w:bCs/>
                <w:lang w:val="ru-RU"/>
              </w:rPr>
            </w:pPr>
            <w:r w:rsidRPr="005566B4">
              <w:rPr>
                <w:bCs/>
                <w:lang w:val="ru-RU"/>
              </w:rPr>
              <w:t>Январь–декабрь</w:t>
            </w:r>
          </w:p>
        </w:tc>
        <w:tc>
          <w:tcPr>
            <w:tcW w:w="2458" w:type="dxa"/>
            <w:shd w:val="clear" w:color="auto" w:fill="auto"/>
          </w:tcPr>
          <w:p w:rsidR="00FB4B1F" w:rsidRPr="005566B4" w:rsidRDefault="00FB4B1F" w:rsidP="00FD04AD">
            <w:pPr>
              <w:spacing w:before="40" w:after="40" w:line="240" w:lineRule="auto"/>
              <w:ind w:right="884"/>
              <w:jc w:val="right"/>
              <w:rPr>
                <w:rFonts w:ascii="Times New Roman" w:hAnsi="Times New Roman"/>
                <w:sz w:val="24"/>
                <w:szCs w:val="24"/>
                <w:lang w:val="ru-RU"/>
              </w:rPr>
            </w:pPr>
            <w:r w:rsidRPr="005566B4">
              <w:rPr>
                <w:rFonts w:ascii="Times New Roman" w:hAnsi="Times New Roman"/>
                <w:sz w:val="24"/>
                <w:szCs w:val="24"/>
                <w:lang w:val="ru-RU"/>
              </w:rPr>
              <w:t>98,9</w:t>
            </w:r>
          </w:p>
        </w:tc>
        <w:tc>
          <w:tcPr>
            <w:tcW w:w="2268"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98,6</w:t>
            </w:r>
          </w:p>
        </w:tc>
        <w:tc>
          <w:tcPr>
            <w:tcW w:w="2801" w:type="dxa"/>
            <w:shd w:val="clear" w:color="auto" w:fill="auto"/>
          </w:tcPr>
          <w:p w:rsidR="00FB4B1F" w:rsidRPr="005566B4" w:rsidRDefault="00FB4B1F" w:rsidP="00FD04AD">
            <w:pPr>
              <w:pStyle w:val="a3"/>
              <w:spacing w:before="40" w:beforeAutospacing="0" w:after="40" w:afterAutospacing="0"/>
              <w:ind w:right="884"/>
              <w:jc w:val="right"/>
              <w:rPr>
                <w:bCs/>
                <w:lang w:val="ru-RU"/>
              </w:rPr>
            </w:pPr>
            <w:r w:rsidRPr="005566B4">
              <w:rPr>
                <w:bCs/>
                <w:lang w:val="ru-RU"/>
              </w:rPr>
              <w:t>99,7</w:t>
            </w:r>
          </w:p>
        </w:tc>
      </w:tr>
    </w:tbl>
    <w:p w:rsidR="000B0FBC" w:rsidRPr="005566B4" w:rsidRDefault="000B0FBC" w:rsidP="008364E1">
      <w:pPr>
        <w:pStyle w:val="2"/>
      </w:pPr>
      <w:bookmarkStart w:id="17" w:name="_Toc500926743"/>
      <w:r w:rsidRPr="005566B4">
        <w:t>3.8. Валовой внутренний продукт</w:t>
      </w:r>
      <w:bookmarkEnd w:id="17"/>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По предварительным итогам за 2016 год</w:t>
      </w:r>
      <w:r w:rsidR="002D17CC" w:rsidRPr="005566B4">
        <w:rPr>
          <w:rFonts w:ascii="Times New Roman" w:hAnsi="Times New Roman"/>
          <w:sz w:val="28"/>
          <w:szCs w:val="28"/>
          <w:lang w:val="ru-RU"/>
        </w:rPr>
        <w:t>,</w:t>
      </w:r>
      <w:r w:rsidRPr="005566B4">
        <w:rPr>
          <w:rFonts w:ascii="Times New Roman" w:hAnsi="Times New Roman"/>
          <w:sz w:val="28"/>
          <w:szCs w:val="28"/>
          <w:lang w:val="ru-RU"/>
        </w:rPr>
        <w:t xml:space="preserve"> валовой внутренний продукт </w:t>
      </w:r>
      <w:r w:rsidR="002D17CC" w:rsidRPr="005566B4">
        <w:rPr>
          <w:rFonts w:ascii="Times New Roman" w:hAnsi="Times New Roman"/>
          <w:sz w:val="28"/>
          <w:szCs w:val="28"/>
          <w:lang w:val="ru-RU"/>
        </w:rPr>
        <w:t xml:space="preserve">(ВВП) </w:t>
      </w:r>
      <w:r w:rsidRPr="005566B4">
        <w:rPr>
          <w:rFonts w:ascii="Times New Roman" w:hAnsi="Times New Roman"/>
          <w:sz w:val="28"/>
          <w:szCs w:val="28"/>
          <w:lang w:val="ru-RU"/>
        </w:rPr>
        <w:t>Азербайджана уменьшился по сравнению с прошлым годом на 3,1</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и составил 60,4 </w:t>
      </w:r>
      <w:r w:rsidR="00064118" w:rsidRPr="005566B4">
        <w:rPr>
          <w:rFonts w:ascii="Times New Roman" w:hAnsi="Times New Roman"/>
          <w:sz w:val="28"/>
          <w:szCs w:val="28"/>
          <w:lang w:val="ru-RU"/>
        </w:rPr>
        <w:t>млрд</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(37,8 </w:t>
      </w:r>
      <w:r w:rsidR="00064118" w:rsidRPr="005566B4">
        <w:rPr>
          <w:rFonts w:ascii="Times New Roman" w:hAnsi="Times New Roman"/>
          <w:sz w:val="28"/>
          <w:szCs w:val="28"/>
          <w:lang w:val="ru-RU"/>
        </w:rPr>
        <w:t>млрд</w:t>
      </w:r>
      <w:r w:rsidRPr="005566B4">
        <w:rPr>
          <w:rFonts w:ascii="Times New Roman" w:hAnsi="Times New Roman"/>
          <w:sz w:val="28"/>
          <w:szCs w:val="28"/>
          <w:lang w:val="ru-RU"/>
        </w:rPr>
        <w:t xml:space="preserve"> долларов США). ВВП на душу населения составил </w:t>
      </w:r>
      <w:r w:rsidR="00BC5516" w:rsidRPr="005566B4">
        <w:rPr>
          <w:rFonts w:ascii="Times New Roman" w:hAnsi="Times New Roman"/>
          <w:sz w:val="28"/>
          <w:szCs w:val="28"/>
          <w:lang w:val="ru-RU"/>
        </w:rPr>
        <w:t>6</w:t>
      </w:r>
      <w:r w:rsidR="009E0587" w:rsidRPr="005566B4">
        <w:rPr>
          <w:rFonts w:ascii="Times New Roman" w:hAnsi="Times New Roman"/>
          <w:sz w:val="28"/>
          <w:szCs w:val="28"/>
          <w:lang w:val="ru-RU"/>
        </w:rPr>
        <w:t> </w:t>
      </w:r>
      <w:r w:rsidR="00BC5516" w:rsidRPr="005566B4">
        <w:rPr>
          <w:rFonts w:ascii="Times New Roman" w:hAnsi="Times New Roman"/>
          <w:sz w:val="28"/>
          <w:szCs w:val="28"/>
          <w:lang w:val="ru-RU"/>
        </w:rPr>
        <w:t xml:space="preserve">266,3 </w:t>
      </w:r>
      <w:r w:rsidR="00C12002" w:rsidRPr="005566B4">
        <w:rPr>
          <w:rFonts w:ascii="Times New Roman" w:hAnsi="Times New Roman"/>
          <w:sz w:val="28"/>
          <w:szCs w:val="28"/>
          <w:lang w:val="ru-RU"/>
        </w:rPr>
        <w:t>манат</w:t>
      </w:r>
      <w:r w:rsidR="002D17CC" w:rsidRPr="005566B4">
        <w:rPr>
          <w:rFonts w:ascii="Times New Roman" w:hAnsi="Times New Roman"/>
          <w:sz w:val="28"/>
          <w:szCs w:val="28"/>
          <w:lang w:val="ru-RU"/>
        </w:rPr>
        <w:t>а</w:t>
      </w:r>
      <w:r w:rsidRPr="005566B4">
        <w:rPr>
          <w:rFonts w:ascii="Times New Roman" w:hAnsi="Times New Roman"/>
          <w:sz w:val="28"/>
          <w:szCs w:val="28"/>
          <w:lang w:val="ru-RU"/>
        </w:rPr>
        <w:t xml:space="preserve"> </w:t>
      </w:r>
      <w:r w:rsidR="00BC5516" w:rsidRPr="005566B4">
        <w:rPr>
          <w:rFonts w:ascii="Times New Roman" w:hAnsi="Times New Roman"/>
          <w:sz w:val="28"/>
          <w:szCs w:val="28"/>
          <w:lang w:val="ru-RU"/>
        </w:rPr>
        <w:t>(</w:t>
      </w:r>
      <w:r w:rsidRPr="005566B4">
        <w:rPr>
          <w:rFonts w:ascii="Times New Roman" w:hAnsi="Times New Roman"/>
          <w:sz w:val="28"/>
          <w:szCs w:val="28"/>
          <w:lang w:val="ru-RU"/>
        </w:rPr>
        <w:t>3</w:t>
      </w:r>
      <w:r w:rsidR="009E0587" w:rsidRPr="005566B4">
        <w:rPr>
          <w:rFonts w:ascii="Times New Roman" w:hAnsi="Times New Roman"/>
          <w:sz w:val="28"/>
          <w:szCs w:val="28"/>
          <w:lang w:val="ru-RU"/>
        </w:rPr>
        <w:t> </w:t>
      </w:r>
      <w:r w:rsidRPr="005566B4">
        <w:rPr>
          <w:rFonts w:ascii="Times New Roman" w:hAnsi="Times New Roman"/>
          <w:sz w:val="28"/>
          <w:szCs w:val="28"/>
          <w:lang w:val="ru-RU"/>
        </w:rPr>
        <w:t>926,5 доллар</w:t>
      </w:r>
      <w:r w:rsidR="002D17CC" w:rsidRPr="005566B4">
        <w:rPr>
          <w:rFonts w:ascii="Times New Roman" w:hAnsi="Times New Roman"/>
          <w:sz w:val="28"/>
          <w:szCs w:val="28"/>
          <w:lang w:val="ru-RU"/>
        </w:rPr>
        <w:t>а</w:t>
      </w:r>
      <w:r w:rsidRPr="005566B4">
        <w:rPr>
          <w:rFonts w:ascii="Times New Roman" w:hAnsi="Times New Roman"/>
          <w:sz w:val="28"/>
          <w:szCs w:val="28"/>
          <w:lang w:val="ru-RU"/>
        </w:rPr>
        <w:t xml:space="preserve"> США</w:t>
      </w:r>
      <w:r w:rsidR="00BC5516" w:rsidRPr="005566B4">
        <w:rPr>
          <w:rFonts w:ascii="Times New Roman" w:hAnsi="Times New Roman"/>
          <w:sz w:val="28"/>
          <w:szCs w:val="28"/>
          <w:lang w:val="ru-RU"/>
        </w:rPr>
        <w:t>)</w:t>
      </w:r>
      <w:r w:rsidRPr="005566B4">
        <w:rPr>
          <w:rFonts w:ascii="Times New Roman" w:hAnsi="Times New Roman"/>
          <w:sz w:val="28"/>
          <w:szCs w:val="28"/>
          <w:lang w:val="ru-RU"/>
        </w:rPr>
        <w:t>.</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Основной причиной отрицательного роста ВВП стало падение индекса физического объема в строительстве на 22,9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по сравнению с предыдущим годом в результате уменьшения объема государственных инвестиций.</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Вместе с тем в этот период добавленная стоимость в секторе информации и связи выросла на 4,5</w:t>
      </w:r>
      <w:r w:rsidR="00377FE4" w:rsidRPr="005566B4">
        <w:rPr>
          <w:rFonts w:ascii="Times New Roman" w:hAnsi="Times New Roman"/>
          <w:sz w:val="28"/>
          <w:szCs w:val="28"/>
          <w:lang w:val="ru-RU"/>
        </w:rPr>
        <w:t> %</w:t>
      </w:r>
      <w:r w:rsidRPr="005566B4">
        <w:rPr>
          <w:rFonts w:ascii="Times New Roman" w:hAnsi="Times New Roman"/>
          <w:sz w:val="28"/>
          <w:szCs w:val="28"/>
          <w:lang w:val="ru-RU"/>
        </w:rPr>
        <w:t>, в сельском, лесном и рыбном хозяйстве – на 2,6</w:t>
      </w:r>
      <w:r w:rsidR="00377FE4" w:rsidRPr="005566B4">
        <w:rPr>
          <w:rFonts w:ascii="Times New Roman" w:hAnsi="Times New Roman"/>
          <w:sz w:val="28"/>
          <w:szCs w:val="28"/>
          <w:lang w:val="ru-RU"/>
        </w:rPr>
        <w:t> %</w:t>
      </w:r>
      <w:r w:rsidRPr="005566B4">
        <w:rPr>
          <w:rFonts w:ascii="Times New Roman" w:hAnsi="Times New Roman"/>
          <w:sz w:val="28"/>
          <w:szCs w:val="28"/>
          <w:lang w:val="ru-RU"/>
        </w:rPr>
        <w:t>, в ненефтяной промышленности – на 1,8</w:t>
      </w:r>
      <w:r w:rsidR="00377FE4" w:rsidRPr="005566B4">
        <w:rPr>
          <w:rFonts w:ascii="Times New Roman" w:hAnsi="Times New Roman"/>
          <w:sz w:val="28"/>
          <w:szCs w:val="28"/>
          <w:lang w:val="ru-RU"/>
        </w:rPr>
        <w:t> %</w:t>
      </w:r>
      <w:r w:rsidRPr="005566B4">
        <w:rPr>
          <w:rFonts w:ascii="Times New Roman" w:hAnsi="Times New Roman"/>
          <w:sz w:val="28"/>
          <w:szCs w:val="28"/>
          <w:lang w:val="ru-RU"/>
        </w:rPr>
        <w:t>, в секторе оптовой и розничной торговли</w:t>
      </w:r>
      <w:r w:rsidR="00EF703C" w:rsidRPr="005566B4">
        <w:rPr>
          <w:rFonts w:ascii="Times New Roman" w:hAnsi="Times New Roman"/>
          <w:sz w:val="28"/>
          <w:szCs w:val="28"/>
          <w:lang w:val="ru-RU"/>
        </w:rPr>
        <w:t>,</w:t>
      </w:r>
      <w:r w:rsidRPr="005566B4">
        <w:rPr>
          <w:rFonts w:ascii="Times New Roman" w:hAnsi="Times New Roman"/>
          <w:sz w:val="28"/>
          <w:szCs w:val="28"/>
          <w:lang w:val="ru-RU"/>
        </w:rPr>
        <w:t xml:space="preserve"> ремонта автомобилей и мотоциклов </w:t>
      </w:r>
      <w:r w:rsidR="00EF703C" w:rsidRPr="005566B4">
        <w:rPr>
          <w:rFonts w:ascii="Times New Roman" w:hAnsi="Times New Roman"/>
          <w:sz w:val="28"/>
          <w:szCs w:val="28"/>
          <w:lang w:val="ru-RU"/>
        </w:rPr>
        <w:t xml:space="preserve">– </w:t>
      </w:r>
      <w:r w:rsidRPr="005566B4">
        <w:rPr>
          <w:rFonts w:ascii="Times New Roman" w:hAnsi="Times New Roman"/>
          <w:sz w:val="28"/>
          <w:szCs w:val="28"/>
          <w:lang w:val="ru-RU"/>
        </w:rPr>
        <w:t>на</w:t>
      </w:r>
      <w:r w:rsidR="00EF703C" w:rsidRPr="005566B4">
        <w:rPr>
          <w:rFonts w:ascii="Times New Roman" w:hAnsi="Times New Roman"/>
          <w:sz w:val="28"/>
          <w:szCs w:val="28"/>
          <w:lang w:val="ru-RU"/>
        </w:rPr>
        <w:t xml:space="preserve"> </w:t>
      </w:r>
      <w:r w:rsidRPr="005566B4">
        <w:rPr>
          <w:rFonts w:ascii="Times New Roman" w:hAnsi="Times New Roman"/>
          <w:sz w:val="28"/>
          <w:szCs w:val="28"/>
          <w:lang w:val="ru-RU"/>
        </w:rPr>
        <w:t>1,5</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53,3</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ВВП (32,2 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было создано в производственных секторах экономики, в том числе 37,17</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(22,4 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t xml:space="preserve"> в</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lastRenderedPageBreak/>
        <w:t>промышленности, 10,59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(6,4 </w:t>
      </w:r>
      <w:r w:rsidR="00064118" w:rsidRPr="005566B4">
        <w:rPr>
          <w:rFonts w:ascii="Times New Roman" w:hAnsi="Times New Roman"/>
          <w:sz w:val="28"/>
          <w:szCs w:val="28"/>
          <w:lang w:val="ru-RU"/>
        </w:rPr>
        <w:t>млрд</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t>в</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t>строительстве, 5,58</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(3,4</w:t>
      </w:r>
      <w:r w:rsidR="00BA2DB1" w:rsidRPr="005566B4">
        <w:rPr>
          <w:rFonts w:ascii="Times New Roman" w:hAnsi="Times New Roman"/>
          <w:sz w:val="28"/>
          <w:szCs w:val="28"/>
          <w:lang w:val="ru-RU"/>
        </w:rPr>
        <w:t> </w:t>
      </w:r>
      <w:r w:rsidRPr="005566B4">
        <w:rPr>
          <w:rFonts w:ascii="Times New Roman" w:hAnsi="Times New Roman"/>
          <w:sz w:val="28"/>
          <w:szCs w:val="28"/>
          <w:lang w:val="ru-RU"/>
        </w:rPr>
        <w:t xml:space="preserve">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t>в</w:t>
      </w:r>
      <w:r w:rsidR="00BB5F80" w:rsidRPr="005566B4">
        <w:rPr>
          <w:rFonts w:ascii="Times New Roman" w:hAnsi="Times New Roman"/>
          <w:sz w:val="28"/>
          <w:szCs w:val="28"/>
          <w:lang w:val="ru-RU"/>
        </w:rPr>
        <w:t xml:space="preserve"> </w:t>
      </w:r>
      <w:r w:rsidRPr="005566B4">
        <w:rPr>
          <w:rFonts w:ascii="Times New Roman" w:hAnsi="Times New Roman"/>
          <w:sz w:val="28"/>
          <w:szCs w:val="28"/>
          <w:lang w:val="ru-RU"/>
        </w:rPr>
        <w:t>сельском, лесном и рыбном хозяйстве.</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78,6</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(17,6 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добавленной стоимости промышленности пришлось на долю нефтегазодобывающих отраслей.</w:t>
      </w:r>
    </w:p>
    <w:p w:rsidR="000B0FBC" w:rsidRPr="005566B4" w:rsidRDefault="00EF703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у</w:t>
      </w:r>
      <w:r w:rsidR="000B0FBC" w:rsidRPr="005566B4">
        <w:rPr>
          <w:rFonts w:ascii="Times New Roman" w:hAnsi="Times New Roman"/>
          <w:sz w:val="28"/>
          <w:szCs w:val="28"/>
          <w:lang w:val="ru-RU"/>
        </w:rPr>
        <w:t>дельный вес услуг в ВВП</w:t>
      </w:r>
      <w:r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составил 39,1</w:t>
      </w:r>
      <w:r w:rsidR="00377FE4" w:rsidRPr="005566B4">
        <w:rPr>
          <w:rFonts w:ascii="Times New Roman" w:hAnsi="Times New Roman"/>
          <w:sz w:val="28"/>
          <w:szCs w:val="28"/>
          <w:lang w:val="ru-RU"/>
        </w:rPr>
        <w:t> %</w:t>
      </w:r>
      <w:r w:rsidR="000B0FBC" w:rsidRPr="005566B4">
        <w:rPr>
          <w:rFonts w:ascii="Times New Roman" w:hAnsi="Times New Roman"/>
          <w:sz w:val="28"/>
          <w:szCs w:val="28"/>
          <w:lang w:val="ru-RU"/>
        </w:rPr>
        <w:t>. В этой сфере было создано добавленной стоимости на</w:t>
      </w:r>
      <w:r w:rsidR="00BB5F80" w:rsidRPr="005566B4">
        <w:rPr>
          <w:rFonts w:ascii="Times New Roman" w:hAnsi="Times New Roman"/>
          <w:sz w:val="28"/>
          <w:szCs w:val="28"/>
          <w:lang w:val="ru-RU"/>
        </w:rPr>
        <w:t xml:space="preserve"> сумму</w:t>
      </w:r>
      <w:r w:rsidR="000B0FBC" w:rsidRPr="005566B4">
        <w:rPr>
          <w:rFonts w:ascii="Times New Roman" w:hAnsi="Times New Roman"/>
          <w:sz w:val="28"/>
          <w:szCs w:val="28"/>
          <w:lang w:val="ru-RU"/>
        </w:rPr>
        <w:t xml:space="preserve"> 23,6 </w:t>
      </w:r>
      <w:r w:rsidR="00064118" w:rsidRPr="005566B4">
        <w:rPr>
          <w:rFonts w:ascii="Times New Roman" w:hAnsi="Times New Roman"/>
          <w:sz w:val="28"/>
          <w:szCs w:val="28"/>
          <w:lang w:val="ru-RU"/>
        </w:rPr>
        <w:t>млрд</w:t>
      </w:r>
      <w:r w:rsidR="000B0FBC"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0B0FBC" w:rsidRPr="005566B4">
        <w:rPr>
          <w:rFonts w:ascii="Times New Roman" w:hAnsi="Times New Roman"/>
          <w:sz w:val="28"/>
          <w:szCs w:val="28"/>
          <w:lang w:val="ru-RU"/>
        </w:rPr>
        <w:t>, в том числе</w:t>
      </w:r>
      <w:r w:rsidRPr="005566B4">
        <w:rPr>
          <w:rFonts w:ascii="Times New Roman" w:hAnsi="Times New Roman"/>
          <w:sz w:val="28"/>
          <w:szCs w:val="28"/>
          <w:lang w:val="ru-RU"/>
        </w:rPr>
        <w:t xml:space="preserve"> 6,2 </w:t>
      </w:r>
      <w:r w:rsidR="00064118" w:rsidRPr="005566B4">
        <w:rPr>
          <w:rFonts w:ascii="Times New Roman" w:hAnsi="Times New Roman"/>
          <w:sz w:val="28"/>
          <w:szCs w:val="28"/>
          <w:lang w:val="ru-RU"/>
        </w:rPr>
        <w:t>млрд</w:t>
      </w:r>
      <w:r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26,1</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r w:rsidR="000B0FBC" w:rsidRPr="005566B4">
        <w:rPr>
          <w:rFonts w:ascii="Times New Roman" w:hAnsi="Times New Roman"/>
          <w:sz w:val="28"/>
          <w:szCs w:val="28"/>
          <w:lang w:val="ru-RU"/>
        </w:rPr>
        <w:t xml:space="preserve"> в секторе оптовой и розничной торговли</w:t>
      </w:r>
      <w:r w:rsidRPr="005566B4">
        <w:rPr>
          <w:rFonts w:ascii="Times New Roman" w:hAnsi="Times New Roman"/>
          <w:sz w:val="28"/>
          <w:szCs w:val="28"/>
          <w:lang w:val="ru-RU"/>
        </w:rPr>
        <w:t>,</w:t>
      </w:r>
      <w:r w:rsidR="000B0FBC" w:rsidRPr="005566B4">
        <w:rPr>
          <w:rFonts w:ascii="Times New Roman" w:hAnsi="Times New Roman"/>
          <w:sz w:val="28"/>
          <w:szCs w:val="28"/>
          <w:lang w:val="ru-RU"/>
        </w:rPr>
        <w:t xml:space="preserve"> ремонта автомобилей и мотоциклов, 4,1 </w:t>
      </w:r>
      <w:r w:rsidR="00064118" w:rsidRPr="005566B4">
        <w:rPr>
          <w:rFonts w:ascii="Times New Roman" w:hAnsi="Times New Roman"/>
          <w:sz w:val="28"/>
          <w:szCs w:val="28"/>
          <w:lang w:val="ru-RU"/>
        </w:rPr>
        <w:t>млрд</w:t>
      </w:r>
      <w:r w:rsidR="000B0FBC"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0B0FBC" w:rsidRPr="005566B4">
        <w:rPr>
          <w:rFonts w:ascii="Times New Roman" w:hAnsi="Times New Roman"/>
          <w:sz w:val="28"/>
          <w:szCs w:val="28"/>
          <w:lang w:val="ru-RU"/>
        </w:rPr>
        <w:t xml:space="preserve"> (17,4</w:t>
      </w:r>
      <w:r w:rsidR="00377FE4" w:rsidRPr="005566B4">
        <w:rPr>
          <w:rFonts w:ascii="Times New Roman" w:hAnsi="Times New Roman"/>
          <w:sz w:val="28"/>
          <w:szCs w:val="28"/>
          <w:lang w:val="ru-RU"/>
        </w:rPr>
        <w:t> %</w:t>
      </w:r>
      <w:r w:rsidR="000B0FBC" w:rsidRPr="005566B4">
        <w:rPr>
          <w:rFonts w:ascii="Times New Roman" w:hAnsi="Times New Roman"/>
          <w:sz w:val="28"/>
          <w:szCs w:val="28"/>
          <w:lang w:val="ru-RU"/>
        </w:rPr>
        <w:t xml:space="preserve">) </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в</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секторе транспорта и складирования, 1,4</w:t>
      </w:r>
      <w:r w:rsidR="00FD04AD" w:rsidRPr="005566B4">
        <w:rPr>
          <w:rFonts w:ascii="Times New Roman" w:hAnsi="Times New Roman"/>
          <w:sz w:val="28"/>
          <w:szCs w:val="28"/>
          <w:lang w:val="ru-RU"/>
        </w:rPr>
        <w:t> </w:t>
      </w:r>
      <w:r w:rsidR="00064118" w:rsidRPr="005566B4">
        <w:rPr>
          <w:rFonts w:ascii="Times New Roman" w:hAnsi="Times New Roman"/>
          <w:sz w:val="28"/>
          <w:szCs w:val="28"/>
          <w:lang w:val="ru-RU"/>
        </w:rPr>
        <w:t>млрд</w:t>
      </w:r>
      <w:r w:rsidR="000B0FBC"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0B0FBC" w:rsidRPr="005566B4">
        <w:rPr>
          <w:rFonts w:ascii="Times New Roman" w:hAnsi="Times New Roman"/>
          <w:sz w:val="28"/>
          <w:szCs w:val="28"/>
          <w:lang w:val="ru-RU"/>
        </w:rPr>
        <w:t xml:space="preserve"> (6,1</w:t>
      </w:r>
      <w:r w:rsidR="00377FE4" w:rsidRPr="005566B4">
        <w:rPr>
          <w:rFonts w:ascii="Times New Roman" w:hAnsi="Times New Roman"/>
          <w:sz w:val="28"/>
          <w:szCs w:val="28"/>
          <w:lang w:val="ru-RU"/>
        </w:rPr>
        <w:t> %</w:t>
      </w:r>
      <w:r w:rsidR="000B0FBC" w:rsidRPr="005566B4">
        <w:rPr>
          <w:rFonts w:ascii="Times New Roman" w:hAnsi="Times New Roman"/>
          <w:sz w:val="28"/>
          <w:szCs w:val="28"/>
          <w:lang w:val="ru-RU"/>
        </w:rPr>
        <w:t xml:space="preserve">) </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в</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 xml:space="preserve">секторе услуг по проживанию и питанию, 1,1 </w:t>
      </w:r>
      <w:r w:rsidR="00064118" w:rsidRPr="005566B4">
        <w:rPr>
          <w:rFonts w:ascii="Times New Roman" w:hAnsi="Times New Roman"/>
          <w:sz w:val="28"/>
          <w:szCs w:val="28"/>
          <w:lang w:val="ru-RU"/>
        </w:rPr>
        <w:t>млрд</w:t>
      </w:r>
      <w:r w:rsidR="000B0FBC"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0B0FBC" w:rsidRPr="005566B4">
        <w:rPr>
          <w:rFonts w:ascii="Times New Roman" w:hAnsi="Times New Roman"/>
          <w:sz w:val="28"/>
          <w:szCs w:val="28"/>
          <w:lang w:val="ru-RU"/>
        </w:rPr>
        <w:t xml:space="preserve"> (4,5</w:t>
      </w:r>
      <w:r w:rsidR="00377FE4" w:rsidRPr="005566B4">
        <w:rPr>
          <w:rFonts w:ascii="Times New Roman" w:hAnsi="Times New Roman"/>
          <w:sz w:val="28"/>
          <w:szCs w:val="28"/>
          <w:lang w:val="ru-RU"/>
        </w:rPr>
        <w:t> %</w:t>
      </w:r>
      <w:r w:rsidR="000B0FBC" w:rsidRPr="005566B4">
        <w:rPr>
          <w:rFonts w:ascii="Times New Roman" w:hAnsi="Times New Roman"/>
          <w:sz w:val="28"/>
          <w:szCs w:val="28"/>
          <w:lang w:val="ru-RU"/>
        </w:rPr>
        <w:t xml:space="preserve">) </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в</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 xml:space="preserve">секторе информации и связи, 10,8 </w:t>
      </w:r>
      <w:r w:rsidR="00064118" w:rsidRPr="005566B4">
        <w:rPr>
          <w:rFonts w:ascii="Times New Roman" w:hAnsi="Times New Roman"/>
          <w:sz w:val="28"/>
          <w:szCs w:val="28"/>
          <w:lang w:val="ru-RU"/>
        </w:rPr>
        <w:t>млрд</w:t>
      </w:r>
      <w:r w:rsidR="000B0FBC"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манатов</w:t>
      </w:r>
      <w:r w:rsidR="000B0FBC" w:rsidRPr="005566B4">
        <w:rPr>
          <w:rFonts w:ascii="Times New Roman" w:hAnsi="Times New Roman"/>
          <w:sz w:val="28"/>
          <w:szCs w:val="28"/>
          <w:lang w:val="ru-RU"/>
        </w:rPr>
        <w:t xml:space="preserve"> (45,9</w:t>
      </w:r>
      <w:r w:rsidR="00377FE4" w:rsidRPr="005566B4">
        <w:rPr>
          <w:rFonts w:ascii="Times New Roman" w:hAnsi="Times New Roman"/>
          <w:sz w:val="28"/>
          <w:szCs w:val="28"/>
          <w:lang w:val="ru-RU"/>
        </w:rPr>
        <w:t> %</w:t>
      </w:r>
      <w:r w:rsidR="000B0FBC" w:rsidRPr="005566B4">
        <w:rPr>
          <w:rFonts w:ascii="Times New Roman" w:hAnsi="Times New Roman"/>
          <w:sz w:val="28"/>
          <w:szCs w:val="28"/>
          <w:lang w:val="ru-RU"/>
        </w:rPr>
        <w:t>)</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 xml:space="preserve"> в</w:t>
      </w:r>
      <w:r w:rsidR="00BB5F80" w:rsidRPr="005566B4">
        <w:rPr>
          <w:rFonts w:ascii="Times New Roman" w:hAnsi="Times New Roman"/>
          <w:sz w:val="28"/>
          <w:szCs w:val="28"/>
          <w:lang w:val="ru-RU"/>
        </w:rPr>
        <w:t xml:space="preserve"> </w:t>
      </w:r>
      <w:r w:rsidR="000B0FBC" w:rsidRPr="005566B4">
        <w:rPr>
          <w:rFonts w:ascii="Times New Roman" w:hAnsi="Times New Roman"/>
          <w:sz w:val="28"/>
          <w:szCs w:val="28"/>
          <w:lang w:val="ru-RU"/>
        </w:rPr>
        <w:t>прочих секторах услуг.</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Чистые налоги на продукты и импорт составили 7,6</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ВВП.</w:t>
      </w:r>
    </w:p>
    <w:p w:rsidR="000B0FBC" w:rsidRPr="005566B4" w:rsidRDefault="000B0FBC" w:rsidP="008364E1">
      <w:pPr>
        <w:tabs>
          <w:tab w:val="left" w:pos="6549"/>
        </w:tabs>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Наряду с нефтегазовым сектором, традиционно играющим важную роль в экономике Азербайджана, с каждым годом развивается и приобретает все больший вес ненефтяной сектор. За последние 10 лет добавленная стоимость, созданная в ненефтяном секторе</w:t>
      </w:r>
      <w:r w:rsidR="00EF703C" w:rsidRPr="005566B4">
        <w:rPr>
          <w:rFonts w:ascii="Times New Roman" w:hAnsi="Times New Roman"/>
          <w:sz w:val="28"/>
          <w:szCs w:val="28"/>
          <w:lang w:val="ru-RU"/>
        </w:rPr>
        <w:t>,</w:t>
      </w:r>
      <w:r w:rsidRPr="005566B4">
        <w:rPr>
          <w:rFonts w:ascii="Times New Roman" w:hAnsi="Times New Roman"/>
          <w:sz w:val="28"/>
          <w:szCs w:val="28"/>
          <w:lang w:val="ru-RU"/>
        </w:rPr>
        <w:t xml:space="preserve"> выросла</w:t>
      </w:r>
      <w:r w:rsidR="009E0587" w:rsidRPr="005566B4">
        <w:rPr>
          <w:rFonts w:ascii="Times New Roman" w:hAnsi="Times New Roman"/>
          <w:sz w:val="28"/>
          <w:szCs w:val="28"/>
          <w:lang w:val="ru-RU"/>
        </w:rPr>
        <w:t xml:space="preserve"> в 2 раза против 45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 нефтяном, </w:t>
      </w:r>
      <w:r w:rsidR="00BA2DB1" w:rsidRPr="005566B4">
        <w:rPr>
          <w:rFonts w:ascii="Times New Roman" w:hAnsi="Times New Roman"/>
          <w:sz w:val="28"/>
          <w:szCs w:val="28"/>
          <w:lang w:val="ru-RU"/>
        </w:rPr>
        <w:br/>
      </w:r>
      <w:r w:rsidRPr="005566B4">
        <w:rPr>
          <w:rFonts w:ascii="Times New Roman" w:hAnsi="Times New Roman"/>
          <w:sz w:val="28"/>
          <w:szCs w:val="28"/>
          <w:lang w:val="ru-RU"/>
        </w:rPr>
        <w:t>а его доля в ВВП</w:t>
      </w:r>
      <w:r w:rsidR="00BB5F80" w:rsidRPr="005566B4">
        <w:rPr>
          <w:rFonts w:ascii="Times New Roman" w:hAnsi="Times New Roman"/>
          <w:sz w:val="28"/>
          <w:szCs w:val="28"/>
          <w:lang w:val="ru-RU"/>
        </w:rPr>
        <w:t>,</w:t>
      </w:r>
      <w:r w:rsidRPr="005566B4">
        <w:rPr>
          <w:rFonts w:ascii="Times New Roman" w:hAnsi="Times New Roman"/>
          <w:sz w:val="28"/>
          <w:szCs w:val="28"/>
          <w:lang w:val="ru-RU"/>
        </w:rPr>
        <w:t xml:space="preserve"> по предварительным итогам 2016 года</w:t>
      </w:r>
      <w:r w:rsidR="00BB5F80" w:rsidRPr="005566B4">
        <w:rPr>
          <w:rFonts w:ascii="Times New Roman" w:hAnsi="Times New Roman"/>
          <w:sz w:val="28"/>
          <w:szCs w:val="28"/>
          <w:lang w:val="ru-RU"/>
        </w:rPr>
        <w:t>,</w:t>
      </w:r>
      <w:r w:rsidRPr="005566B4">
        <w:rPr>
          <w:rFonts w:ascii="Times New Roman" w:hAnsi="Times New Roman"/>
          <w:sz w:val="28"/>
          <w:szCs w:val="28"/>
          <w:lang w:val="ru-RU"/>
        </w:rPr>
        <w:t xml:space="preserve"> составила 65,9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p>
    <w:p w:rsidR="000B0FBC" w:rsidRPr="005566B4" w:rsidRDefault="000B0FBC"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Потребление домашних хозяйств за этот период увеличилось на 0,9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 реальном выражении и составило 34,6 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 xml:space="preserve">. Возросли также расходы общественных организаций и органов государственного управления, общая сумма которых составила 7,9 млрд </w:t>
      </w:r>
      <w:r w:rsidR="00C12002" w:rsidRPr="005566B4">
        <w:rPr>
          <w:rFonts w:ascii="Times New Roman" w:hAnsi="Times New Roman"/>
          <w:sz w:val="28"/>
          <w:szCs w:val="28"/>
          <w:lang w:val="ru-RU"/>
        </w:rPr>
        <w:t>манатов</w:t>
      </w:r>
      <w:r w:rsidRPr="005566B4">
        <w:rPr>
          <w:rFonts w:ascii="Times New Roman" w:hAnsi="Times New Roman"/>
          <w:sz w:val="28"/>
          <w:szCs w:val="28"/>
          <w:lang w:val="ru-RU"/>
        </w:rPr>
        <w:t>.</w:t>
      </w:r>
    </w:p>
    <w:p w:rsidR="00DB68AE" w:rsidRPr="005566B4" w:rsidRDefault="00EF703C" w:rsidP="008364E1">
      <w:pPr>
        <w:spacing w:before="240" w:after="120" w:line="240" w:lineRule="auto"/>
        <w:ind w:firstLine="567"/>
        <w:jc w:val="center"/>
        <w:rPr>
          <w:rFonts w:ascii="Times New Roman" w:hAnsi="Times New Roman"/>
          <w:b/>
          <w:sz w:val="28"/>
          <w:szCs w:val="28"/>
          <w:lang w:val="ru-RU"/>
        </w:rPr>
      </w:pPr>
      <w:r w:rsidRPr="005566B4">
        <w:rPr>
          <w:rFonts w:ascii="Times New Roman" w:hAnsi="Times New Roman"/>
          <w:b/>
          <w:sz w:val="28"/>
          <w:szCs w:val="28"/>
          <w:lang w:val="ru-RU"/>
        </w:rPr>
        <w:t xml:space="preserve">Производство </w:t>
      </w:r>
      <w:r w:rsidR="00BB5F80" w:rsidRPr="005566B4">
        <w:rPr>
          <w:rFonts w:ascii="Times New Roman" w:hAnsi="Times New Roman"/>
          <w:b/>
          <w:sz w:val="28"/>
          <w:szCs w:val="28"/>
          <w:lang w:val="ru-RU"/>
        </w:rPr>
        <w:t>ВВП</w:t>
      </w:r>
    </w:p>
    <w:p w:rsidR="00EF703C" w:rsidRPr="005566B4" w:rsidRDefault="00DB68AE" w:rsidP="00DB68AE">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w:t>
      </w:r>
      <w:r w:rsidR="00EF703C" w:rsidRPr="005566B4">
        <w:rPr>
          <w:rFonts w:ascii="Times New Roman" w:hAnsi="Times New Roman"/>
          <w:i/>
          <w:sz w:val="24"/>
          <w:szCs w:val="24"/>
          <w:lang w:val="ru-RU"/>
        </w:rPr>
        <w:t xml:space="preserve">млн </w:t>
      </w:r>
      <w:r w:rsidR="00C12002" w:rsidRPr="005566B4">
        <w:rPr>
          <w:rFonts w:ascii="Times New Roman" w:hAnsi="Times New Roman"/>
          <w:i/>
          <w:sz w:val="24"/>
          <w:szCs w:val="24"/>
          <w:lang w:val="ru-RU"/>
        </w:rPr>
        <w:t>манатов</w:t>
      </w:r>
      <w:r w:rsidRPr="005566B4">
        <w:rPr>
          <w:rFonts w:ascii="Times New Roman" w:hAnsi="Times New Roman"/>
          <w:i/>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701"/>
        <w:gridCol w:w="1701"/>
        <w:gridCol w:w="1559"/>
      </w:tblGrid>
      <w:tr w:rsidR="00EF703C" w:rsidRPr="005566B4" w:rsidTr="00BB5F80">
        <w:trPr>
          <w:tblHeader/>
        </w:trPr>
        <w:tc>
          <w:tcPr>
            <w:tcW w:w="4678" w:type="dxa"/>
            <w:tcBorders>
              <w:top w:val="single" w:sz="4" w:space="0" w:color="auto"/>
              <w:left w:val="single" w:sz="4" w:space="0" w:color="auto"/>
              <w:bottom w:val="double" w:sz="4" w:space="0" w:color="auto"/>
              <w:right w:val="single" w:sz="4" w:space="0" w:color="auto"/>
            </w:tcBorders>
            <w:shd w:val="clear" w:color="auto" w:fill="auto"/>
            <w:vAlign w:val="center"/>
          </w:tcPr>
          <w:p w:rsidR="00EF703C" w:rsidRPr="005566B4" w:rsidRDefault="00BB5F80" w:rsidP="00DB68AE">
            <w:pPr>
              <w:spacing w:before="40" w:after="40" w:line="240" w:lineRule="auto"/>
              <w:ind w:firstLine="34"/>
              <w:jc w:val="center"/>
              <w:rPr>
                <w:rFonts w:ascii="Times New Roman" w:hAnsi="Times New Roman"/>
                <w:sz w:val="20"/>
                <w:szCs w:val="20"/>
                <w:lang w:val="ru-RU"/>
              </w:rPr>
            </w:pPr>
            <w:r w:rsidRPr="005566B4">
              <w:rPr>
                <w:rFonts w:ascii="Times New Roman" w:hAnsi="Times New Roman"/>
                <w:sz w:val="20"/>
                <w:szCs w:val="20"/>
                <w:lang w:val="ru-RU"/>
              </w:rPr>
              <w:t>Показатель</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EF703C" w:rsidRPr="005566B4" w:rsidRDefault="00EF703C" w:rsidP="00DB68AE">
            <w:pPr>
              <w:spacing w:before="40" w:after="40" w:line="240" w:lineRule="auto"/>
              <w:ind w:firstLine="34"/>
              <w:jc w:val="center"/>
              <w:rPr>
                <w:rFonts w:ascii="Times New Roman" w:hAnsi="Times New Roman"/>
                <w:sz w:val="20"/>
                <w:szCs w:val="20"/>
                <w:lang w:val="ru-RU"/>
              </w:rPr>
            </w:pPr>
            <w:r w:rsidRPr="005566B4">
              <w:rPr>
                <w:rFonts w:ascii="Times New Roman" w:hAnsi="Times New Roman"/>
                <w:sz w:val="20"/>
                <w:szCs w:val="20"/>
                <w:lang w:val="ru-RU"/>
              </w:rPr>
              <w:t>2016</w:t>
            </w:r>
            <w:r w:rsidR="00DB68AE" w:rsidRPr="005566B4">
              <w:rPr>
                <w:rFonts w:ascii="Times New Roman" w:hAnsi="Times New Roman"/>
                <w:sz w:val="20"/>
                <w:szCs w:val="20"/>
                <w:lang w:val="ru-RU"/>
              </w:rPr>
              <w:t xml:space="preserve"> год</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EF703C" w:rsidRPr="005566B4" w:rsidRDefault="00EF703C" w:rsidP="00DB68AE">
            <w:pPr>
              <w:spacing w:before="40" w:after="40" w:line="240" w:lineRule="auto"/>
              <w:ind w:firstLine="34"/>
              <w:jc w:val="center"/>
              <w:rPr>
                <w:rFonts w:ascii="Times New Roman" w:hAnsi="Times New Roman"/>
                <w:sz w:val="20"/>
                <w:szCs w:val="20"/>
                <w:lang w:val="ru-RU"/>
              </w:rPr>
            </w:pPr>
            <w:r w:rsidRPr="005566B4">
              <w:rPr>
                <w:rFonts w:ascii="Times New Roman" w:hAnsi="Times New Roman"/>
                <w:sz w:val="20"/>
                <w:szCs w:val="20"/>
                <w:lang w:val="ru-RU"/>
              </w:rPr>
              <w:t>2015</w:t>
            </w:r>
            <w:r w:rsidR="00DB68AE" w:rsidRPr="005566B4">
              <w:rPr>
                <w:rFonts w:ascii="Times New Roman" w:hAnsi="Times New Roman"/>
                <w:sz w:val="20"/>
                <w:szCs w:val="20"/>
                <w:lang w:val="ru-RU"/>
              </w:rPr>
              <w:t xml:space="preserve"> год</w:t>
            </w:r>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EF703C" w:rsidRPr="005566B4" w:rsidRDefault="00EF703C" w:rsidP="00DB68AE">
            <w:pPr>
              <w:spacing w:before="40" w:after="40" w:line="240" w:lineRule="auto"/>
              <w:ind w:firstLine="34"/>
              <w:jc w:val="center"/>
              <w:rPr>
                <w:rFonts w:ascii="Times New Roman" w:hAnsi="Times New Roman"/>
                <w:sz w:val="20"/>
                <w:szCs w:val="20"/>
                <w:lang w:val="ru-RU"/>
              </w:rPr>
            </w:pPr>
            <w:r w:rsidRPr="005566B4">
              <w:rPr>
                <w:rFonts w:ascii="Times New Roman" w:hAnsi="Times New Roman"/>
                <w:sz w:val="20"/>
                <w:szCs w:val="20"/>
                <w:lang w:val="ru-RU"/>
              </w:rPr>
              <w:t>2016 год</w:t>
            </w:r>
            <w:r w:rsidR="005967E5" w:rsidRPr="005566B4">
              <w:rPr>
                <w:rFonts w:ascii="Times New Roman" w:hAnsi="Times New Roman"/>
                <w:sz w:val="20"/>
                <w:szCs w:val="20"/>
                <w:lang w:val="ru-RU"/>
              </w:rPr>
              <w:t>,</w:t>
            </w:r>
            <w:r w:rsidR="00DB68AE" w:rsidRPr="005566B4">
              <w:rPr>
                <w:rFonts w:ascii="Times New Roman" w:hAnsi="Times New Roman"/>
                <w:sz w:val="20"/>
                <w:szCs w:val="20"/>
                <w:lang w:val="ru-RU"/>
              </w:rPr>
              <w:br/>
              <w:t>в</w:t>
            </w:r>
            <w:r w:rsidR="00377FE4" w:rsidRPr="005566B4">
              <w:rPr>
                <w:rFonts w:ascii="Times New Roman" w:hAnsi="Times New Roman"/>
                <w:sz w:val="20"/>
                <w:szCs w:val="20"/>
                <w:lang w:val="ru-RU"/>
              </w:rPr>
              <w:t> %</w:t>
            </w:r>
            <w:r w:rsidR="005967E5" w:rsidRPr="005566B4">
              <w:rPr>
                <w:rFonts w:ascii="Times New Roman" w:hAnsi="Times New Roman"/>
                <w:sz w:val="20"/>
                <w:szCs w:val="20"/>
                <w:lang w:val="ru-RU"/>
              </w:rPr>
              <w:t xml:space="preserve"> к 2015 </w:t>
            </w:r>
            <w:r w:rsidRPr="005566B4">
              <w:rPr>
                <w:rFonts w:ascii="Times New Roman" w:hAnsi="Times New Roman"/>
                <w:sz w:val="20"/>
                <w:szCs w:val="20"/>
                <w:lang w:val="ru-RU"/>
              </w:rPr>
              <w:t>году</w:t>
            </w:r>
          </w:p>
        </w:tc>
      </w:tr>
      <w:tr w:rsidR="00EF703C" w:rsidRPr="005566B4" w:rsidTr="00DB68AE">
        <w:tc>
          <w:tcPr>
            <w:tcW w:w="4678" w:type="dxa"/>
            <w:tcBorders>
              <w:top w:val="double" w:sz="4" w:space="0" w:color="auto"/>
              <w:left w:val="single" w:sz="4" w:space="0" w:color="auto"/>
              <w:bottom w:val="single" w:sz="4" w:space="0" w:color="auto"/>
              <w:right w:val="single" w:sz="4" w:space="0" w:color="auto"/>
            </w:tcBorders>
            <w:shd w:val="clear" w:color="auto" w:fill="auto"/>
          </w:tcPr>
          <w:p w:rsidR="00EF703C" w:rsidRPr="005566B4" w:rsidRDefault="00EF703C" w:rsidP="00BA2DB1">
            <w:pPr>
              <w:spacing w:before="20" w:after="20" w:line="240" w:lineRule="auto"/>
              <w:ind w:firstLine="34"/>
              <w:rPr>
                <w:rFonts w:ascii="Times New Roman" w:hAnsi="Times New Roman"/>
                <w:b/>
                <w:sz w:val="24"/>
                <w:szCs w:val="24"/>
                <w:lang w:val="ru-RU"/>
              </w:rPr>
            </w:pPr>
            <w:r w:rsidRPr="005566B4">
              <w:rPr>
                <w:rFonts w:ascii="Times New Roman" w:hAnsi="Times New Roman"/>
                <w:b/>
                <w:sz w:val="24"/>
                <w:szCs w:val="24"/>
                <w:lang w:val="ru-RU"/>
              </w:rPr>
              <w:t xml:space="preserve">Валовой внутренний продукт </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b/>
                <w:sz w:val="24"/>
                <w:szCs w:val="24"/>
                <w:lang w:val="ru-RU"/>
              </w:rPr>
            </w:pPr>
            <w:r w:rsidRPr="005566B4">
              <w:rPr>
                <w:rFonts w:ascii="Times New Roman" w:hAnsi="Times New Roman"/>
                <w:b/>
                <w:sz w:val="24"/>
                <w:szCs w:val="24"/>
                <w:lang w:val="ru-RU"/>
              </w:rPr>
              <w:t>60</w:t>
            </w:r>
            <w:r w:rsidR="000F4D5C" w:rsidRPr="005566B4">
              <w:rPr>
                <w:rFonts w:ascii="Times New Roman" w:hAnsi="Times New Roman"/>
                <w:b/>
                <w:sz w:val="24"/>
                <w:szCs w:val="24"/>
                <w:lang w:val="ru-RU"/>
              </w:rPr>
              <w:t> </w:t>
            </w:r>
            <w:r w:rsidRPr="005566B4">
              <w:rPr>
                <w:rFonts w:ascii="Times New Roman" w:hAnsi="Times New Roman"/>
                <w:b/>
                <w:sz w:val="24"/>
                <w:szCs w:val="24"/>
                <w:lang w:val="ru-RU"/>
              </w:rPr>
              <w:t>393,6</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b/>
                <w:sz w:val="24"/>
                <w:szCs w:val="24"/>
                <w:lang w:val="ru-RU"/>
              </w:rPr>
            </w:pPr>
            <w:r w:rsidRPr="005566B4">
              <w:rPr>
                <w:rFonts w:ascii="Times New Roman" w:hAnsi="Times New Roman"/>
                <w:b/>
                <w:sz w:val="24"/>
                <w:szCs w:val="24"/>
                <w:lang w:val="ru-RU"/>
              </w:rPr>
              <w:t>54</w:t>
            </w:r>
            <w:r w:rsidR="000F4D5C" w:rsidRPr="005566B4">
              <w:rPr>
                <w:rFonts w:ascii="Times New Roman" w:hAnsi="Times New Roman"/>
                <w:b/>
                <w:sz w:val="24"/>
                <w:szCs w:val="24"/>
                <w:lang w:val="ru-RU"/>
              </w:rPr>
              <w:t> </w:t>
            </w:r>
            <w:r w:rsidRPr="005566B4">
              <w:rPr>
                <w:rFonts w:ascii="Times New Roman" w:hAnsi="Times New Roman"/>
                <w:b/>
                <w:sz w:val="24"/>
                <w:szCs w:val="24"/>
                <w:lang w:val="ru-RU"/>
              </w:rPr>
              <w:t>380</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b/>
                <w:sz w:val="24"/>
                <w:szCs w:val="24"/>
                <w:lang w:val="ru-RU"/>
              </w:rPr>
            </w:pPr>
            <w:r w:rsidRPr="005566B4">
              <w:rPr>
                <w:rFonts w:ascii="Times New Roman" w:hAnsi="Times New Roman"/>
                <w:b/>
                <w:sz w:val="24"/>
                <w:szCs w:val="24"/>
                <w:lang w:val="ru-RU"/>
              </w:rPr>
              <w:t>96,9</w:t>
            </w:r>
          </w:p>
        </w:tc>
      </w:tr>
      <w:tr w:rsidR="00EF703C" w:rsidRPr="005566B4" w:rsidTr="00DB68AE">
        <w:tc>
          <w:tcPr>
            <w:tcW w:w="4678" w:type="dxa"/>
            <w:tcBorders>
              <w:top w:val="single" w:sz="4" w:space="0" w:color="auto"/>
              <w:left w:val="single" w:sz="4" w:space="0" w:color="auto"/>
              <w:bottom w:val="nil"/>
              <w:right w:val="single" w:sz="4" w:space="0" w:color="auto"/>
            </w:tcBorders>
            <w:shd w:val="clear" w:color="auto" w:fill="auto"/>
            <w:vAlign w:val="center"/>
          </w:tcPr>
          <w:p w:rsidR="00EF703C" w:rsidRPr="005566B4" w:rsidRDefault="00EF703C" w:rsidP="00BA2DB1">
            <w:pPr>
              <w:spacing w:before="20" w:after="20" w:line="240" w:lineRule="auto"/>
              <w:ind w:firstLine="34"/>
              <w:rPr>
                <w:rFonts w:ascii="Times New Roman" w:hAnsi="Times New Roman"/>
                <w:i/>
                <w:sz w:val="24"/>
                <w:szCs w:val="24"/>
                <w:lang w:val="ru-RU"/>
              </w:rPr>
            </w:pPr>
            <w:r w:rsidRPr="005566B4">
              <w:rPr>
                <w:rFonts w:ascii="Times New Roman" w:hAnsi="Times New Roman"/>
                <w:i/>
                <w:sz w:val="24"/>
                <w:szCs w:val="24"/>
                <w:lang w:val="ru-RU"/>
              </w:rPr>
              <w:t>в том числе:</w:t>
            </w:r>
          </w:p>
        </w:tc>
        <w:tc>
          <w:tcPr>
            <w:tcW w:w="1701" w:type="dxa"/>
            <w:tcBorders>
              <w:top w:val="single" w:sz="4" w:space="0" w:color="auto"/>
              <w:left w:val="single" w:sz="4" w:space="0" w:color="auto"/>
              <w:bottom w:val="nil"/>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p>
        </w:tc>
      </w:tr>
      <w:tr w:rsidR="00EF703C" w:rsidRPr="005566B4" w:rsidTr="00DB68AE">
        <w:tc>
          <w:tcPr>
            <w:tcW w:w="4678" w:type="dxa"/>
            <w:tcBorders>
              <w:top w:val="nil"/>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с</w:t>
            </w:r>
            <w:r w:rsidR="00EF703C" w:rsidRPr="005566B4">
              <w:rPr>
                <w:rFonts w:ascii="Times New Roman" w:hAnsi="Times New Roman"/>
                <w:sz w:val="24"/>
                <w:szCs w:val="24"/>
                <w:lang w:val="ru-RU"/>
              </w:rPr>
              <w:t>ельское, лесное и рыбное хозяйство</w:t>
            </w:r>
          </w:p>
        </w:tc>
        <w:tc>
          <w:tcPr>
            <w:tcW w:w="1701" w:type="dxa"/>
            <w:tcBorders>
              <w:top w:val="nil"/>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3</w:t>
            </w:r>
            <w:r w:rsidR="000F4D5C" w:rsidRPr="005566B4">
              <w:rPr>
                <w:rFonts w:ascii="Times New Roman" w:hAnsi="Times New Roman"/>
                <w:sz w:val="24"/>
                <w:szCs w:val="24"/>
                <w:lang w:val="ru-RU"/>
              </w:rPr>
              <w:t> </w:t>
            </w:r>
            <w:r w:rsidRPr="005566B4">
              <w:rPr>
                <w:rFonts w:ascii="Times New Roman" w:hAnsi="Times New Roman"/>
                <w:sz w:val="24"/>
                <w:szCs w:val="24"/>
                <w:lang w:val="ru-RU"/>
              </w:rPr>
              <w:t>369,6</w:t>
            </w:r>
          </w:p>
        </w:tc>
        <w:tc>
          <w:tcPr>
            <w:tcW w:w="1701" w:type="dxa"/>
            <w:tcBorders>
              <w:top w:val="nil"/>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3359,3</w:t>
            </w:r>
          </w:p>
        </w:tc>
        <w:tc>
          <w:tcPr>
            <w:tcW w:w="1559" w:type="dxa"/>
            <w:tcBorders>
              <w:top w:val="nil"/>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102,6</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п</w:t>
            </w:r>
            <w:r w:rsidR="00EF703C" w:rsidRPr="005566B4">
              <w:rPr>
                <w:rFonts w:ascii="Times New Roman" w:hAnsi="Times New Roman"/>
                <w:sz w:val="24"/>
                <w:szCs w:val="24"/>
                <w:lang w:val="ru-RU"/>
              </w:rPr>
              <w:t>ромышленность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22</w:t>
            </w:r>
            <w:r w:rsidR="000F4D5C" w:rsidRPr="005566B4">
              <w:rPr>
                <w:rFonts w:ascii="Times New Roman" w:hAnsi="Times New Roman"/>
                <w:sz w:val="24"/>
                <w:szCs w:val="24"/>
                <w:lang w:val="ru-RU"/>
              </w:rPr>
              <w:t> </w:t>
            </w:r>
            <w:r w:rsidRPr="005566B4">
              <w:rPr>
                <w:rFonts w:ascii="Times New Roman" w:hAnsi="Times New Roman"/>
                <w:sz w:val="24"/>
                <w:szCs w:val="24"/>
                <w:lang w:val="ru-RU"/>
              </w:rPr>
              <w:t>446,9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17</w:t>
            </w:r>
            <w:r w:rsidR="000F4D5C" w:rsidRPr="005566B4">
              <w:rPr>
                <w:rFonts w:ascii="Times New Roman" w:hAnsi="Times New Roman"/>
                <w:sz w:val="24"/>
                <w:szCs w:val="24"/>
                <w:lang w:val="ru-RU"/>
              </w:rPr>
              <w:t> </w:t>
            </w:r>
            <w:r w:rsidRPr="005566B4">
              <w:rPr>
                <w:rFonts w:ascii="Times New Roman" w:hAnsi="Times New Roman"/>
                <w:sz w:val="24"/>
                <w:szCs w:val="24"/>
                <w:lang w:val="ru-RU"/>
              </w:rPr>
              <w:t>912,4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100,3</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с</w:t>
            </w:r>
            <w:r w:rsidR="00EF703C" w:rsidRPr="005566B4">
              <w:rPr>
                <w:rFonts w:ascii="Times New Roman" w:hAnsi="Times New Roman"/>
                <w:sz w:val="24"/>
                <w:szCs w:val="24"/>
                <w:lang w:val="ru-RU"/>
              </w:rPr>
              <w:t>троительство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6</w:t>
            </w:r>
            <w:r w:rsidR="000F4D5C" w:rsidRPr="005566B4">
              <w:rPr>
                <w:rFonts w:ascii="Times New Roman" w:hAnsi="Times New Roman"/>
                <w:sz w:val="24"/>
                <w:szCs w:val="24"/>
                <w:lang w:val="ru-RU"/>
              </w:rPr>
              <w:t> </w:t>
            </w:r>
            <w:r w:rsidRPr="005566B4">
              <w:rPr>
                <w:rFonts w:ascii="Times New Roman" w:hAnsi="Times New Roman"/>
                <w:sz w:val="24"/>
                <w:szCs w:val="24"/>
                <w:lang w:val="ru-RU"/>
              </w:rPr>
              <w:t>394,2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6</w:t>
            </w:r>
            <w:r w:rsidR="000F4D5C" w:rsidRPr="005566B4">
              <w:rPr>
                <w:rFonts w:ascii="Times New Roman" w:hAnsi="Times New Roman"/>
                <w:sz w:val="24"/>
                <w:szCs w:val="24"/>
                <w:lang w:val="ru-RU"/>
              </w:rPr>
              <w:t> </w:t>
            </w:r>
            <w:r w:rsidRPr="005566B4">
              <w:rPr>
                <w:rFonts w:ascii="Times New Roman" w:hAnsi="Times New Roman"/>
                <w:sz w:val="24"/>
                <w:szCs w:val="24"/>
                <w:lang w:val="ru-RU"/>
              </w:rPr>
              <w:t>499,5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77,1</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о</w:t>
            </w:r>
            <w:r w:rsidR="00EF703C" w:rsidRPr="005566B4">
              <w:rPr>
                <w:rFonts w:ascii="Times New Roman" w:hAnsi="Times New Roman"/>
                <w:sz w:val="24"/>
                <w:szCs w:val="24"/>
                <w:lang w:val="ru-RU"/>
              </w:rPr>
              <w:t>птовая и розничная торговля; ремонт автомобилей и мотоциклов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6</w:t>
            </w:r>
            <w:r w:rsidR="000F4D5C" w:rsidRPr="005566B4">
              <w:rPr>
                <w:rFonts w:ascii="Times New Roman" w:hAnsi="Times New Roman"/>
                <w:sz w:val="24"/>
                <w:szCs w:val="24"/>
                <w:lang w:val="ru-RU"/>
              </w:rPr>
              <w:t> </w:t>
            </w:r>
            <w:r w:rsidRPr="005566B4">
              <w:rPr>
                <w:rFonts w:ascii="Times New Roman" w:hAnsi="Times New Roman"/>
                <w:sz w:val="24"/>
                <w:szCs w:val="24"/>
                <w:lang w:val="ru-RU"/>
              </w:rPr>
              <w:t>152,2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5</w:t>
            </w:r>
            <w:r w:rsidR="000F4D5C" w:rsidRPr="005566B4">
              <w:rPr>
                <w:rFonts w:ascii="Times New Roman" w:hAnsi="Times New Roman"/>
                <w:sz w:val="24"/>
                <w:szCs w:val="24"/>
                <w:lang w:val="ru-RU"/>
              </w:rPr>
              <w:t> </w:t>
            </w:r>
            <w:r w:rsidRPr="005566B4">
              <w:rPr>
                <w:rFonts w:ascii="Times New Roman" w:hAnsi="Times New Roman"/>
                <w:sz w:val="24"/>
                <w:szCs w:val="24"/>
                <w:lang w:val="ru-RU"/>
              </w:rPr>
              <w:t>387,8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101,5</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т</w:t>
            </w:r>
            <w:r w:rsidR="00EF703C" w:rsidRPr="005566B4">
              <w:rPr>
                <w:rFonts w:ascii="Times New Roman" w:hAnsi="Times New Roman"/>
                <w:sz w:val="24"/>
                <w:szCs w:val="24"/>
                <w:lang w:val="ru-RU"/>
              </w:rPr>
              <w:t>ранспорт и складирование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4</w:t>
            </w:r>
            <w:r w:rsidR="000F4D5C" w:rsidRPr="005566B4">
              <w:rPr>
                <w:rFonts w:ascii="Times New Roman" w:hAnsi="Times New Roman"/>
                <w:sz w:val="24"/>
                <w:szCs w:val="24"/>
                <w:lang w:val="ru-RU"/>
              </w:rPr>
              <w:t> </w:t>
            </w:r>
            <w:r w:rsidRPr="005566B4">
              <w:rPr>
                <w:rFonts w:ascii="Times New Roman" w:hAnsi="Times New Roman"/>
                <w:sz w:val="24"/>
                <w:szCs w:val="24"/>
                <w:lang w:val="ru-RU"/>
              </w:rPr>
              <w:t>102,4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3</w:t>
            </w:r>
            <w:r w:rsidR="000F4D5C" w:rsidRPr="005566B4">
              <w:rPr>
                <w:rFonts w:ascii="Times New Roman" w:hAnsi="Times New Roman"/>
                <w:sz w:val="24"/>
                <w:szCs w:val="24"/>
                <w:lang w:val="ru-RU"/>
              </w:rPr>
              <w:t> </w:t>
            </w:r>
            <w:r w:rsidRPr="005566B4">
              <w:rPr>
                <w:rFonts w:ascii="Times New Roman" w:hAnsi="Times New Roman"/>
                <w:sz w:val="24"/>
                <w:szCs w:val="24"/>
                <w:lang w:val="ru-RU"/>
              </w:rPr>
              <w:t>241,9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99,5</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у</w:t>
            </w:r>
            <w:r w:rsidR="00EF703C" w:rsidRPr="005566B4">
              <w:rPr>
                <w:rFonts w:ascii="Times New Roman" w:hAnsi="Times New Roman"/>
                <w:sz w:val="24"/>
                <w:szCs w:val="24"/>
                <w:lang w:val="ru-RU"/>
              </w:rPr>
              <w:t>слуги по проживанию и питанию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w:t>
            </w:r>
            <w:r w:rsidR="000F4D5C" w:rsidRPr="005566B4">
              <w:rPr>
                <w:rFonts w:ascii="Times New Roman" w:hAnsi="Times New Roman"/>
                <w:sz w:val="24"/>
                <w:szCs w:val="24"/>
                <w:lang w:val="ru-RU"/>
              </w:rPr>
              <w:t> </w:t>
            </w:r>
            <w:r w:rsidRPr="005566B4">
              <w:rPr>
                <w:rFonts w:ascii="Times New Roman" w:hAnsi="Times New Roman"/>
                <w:sz w:val="24"/>
                <w:szCs w:val="24"/>
                <w:lang w:val="ru-RU"/>
              </w:rPr>
              <w:t>436,3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w:t>
            </w:r>
            <w:r w:rsidR="000F4D5C" w:rsidRPr="005566B4">
              <w:rPr>
                <w:rFonts w:ascii="Times New Roman" w:hAnsi="Times New Roman"/>
                <w:sz w:val="24"/>
                <w:szCs w:val="24"/>
                <w:lang w:val="ru-RU"/>
              </w:rPr>
              <w:t> </w:t>
            </w:r>
            <w:r w:rsidRPr="005566B4">
              <w:rPr>
                <w:rFonts w:ascii="Times New Roman" w:hAnsi="Times New Roman"/>
                <w:sz w:val="24"/>
                <w:szCs w:val="24"/>
                <w:lang w:val="ru-RU"/>
              </w:rPr>
              <w:t>312,8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100,1</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и</w:t>
            </w:r>
            <w:r w:rsidR="00EF703C" w:rsidRPr="005566B4">
              <w:rPr>
                <w:rFonts w:ascii="Times New Roman" w:hAnsi="Times New Roman"/>
                <w:sz w:val="24"/>
                <w:szCs w:val="24"/>
                <w:lang w:val="ru-RU"/>
              </w:rPr>
              <w:t>нформация и связь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w:t>
            </w:r>
            <w:r w:rsidR="000F4D5C" w:rsidRPr="005566B4">
              <w:rPr>
                <w:rFonts w:ascii="Times New Roman" w:hAnsi="Times New Roman"/>
                <w:sz w:val="24"/>
                <w:szCs w:val="24"/>
                <w:lang w:val="ru-RU"/>
              </w:rPr>
              <w:t> </w:t>
            </w:r>
            <w:r w:rsidRPr="005566B4">
              <w:rPr>
                <w:rFonts w:ascii="Times New Roman" w:hAnsi="Times New Roman"/>
                <w:sz w:val="24"/>
                <w:szCs w:val="24"/>
                <w:lang w:val="ru-RU"/>
              </w:rPr>
              <w:t>060,2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w:t>
            </w:r>
            <w:r w:rsidR="000F4D5C" w:rsidRPr="005566B4">
              <w:rPr>
                <w:rFonts w:ascii="Times New Roman" w:hAnsi="Times New Roman"/>
                <w:sz w:val="24"/>
                <w:szCs w:val="24"/>
                <w:lang w:val="ru-RU"/>
              </w:rPr>
              <w:t> </w:t>
            </w:r>
            <w:r w:rsidRPr="005566B4">
              <w:rPr>
                <w:rFonts w:ascii="Times New Roman" w:hAnsi="Times New Roman"/>
                <w:sz w:val="24"/>
                <w:szCs w:val="24"/>
                <w:lang w:val="ru-RU"/>
              </w:rPr>
              <w:t>087,7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104,5</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BB5F80" w:rsidP="00BA2DB1">
            <w:pPr>
              <w:spacing w:before="20" w:after="20" w:line="240" w:lineRule="auto"/>
              <w:ind w:firstLine="34"/>
              <w:rPr>
                <w:rFonts w:ascii="Times New Roman" w:hAnsi="Times New Roman"/>
                <w:sz w:val="24"/>
                <w:szCs w:val="24"/>
                <w:lang w:val="ru-RU"/>
              </w:rPr>
            </w:pPr>
            <w:r w:rsidRPr="005566B4">
              <w:rPr>
                <w:rFonts w:ascii="Times New Roman" w:hAnsi="Times New Roman"/>
                <w:sz w:val="24"/>
                <w:szCs w:val="24"/>
                <w:lang w:val="ru-RU"/>
              </w:rPr>
              <w:t>п</w:t>
            </w:r>
            <w:r w:rsidR="00EF703C" w:rsidRPr="005566B4">
              <w:rPr>
                <w:rFonts w:ascii="Times New Roman" w:hAnsi="Times New Roman"/>
                <w:sz w:val="24"/>
                <w:szCs w:val="24"/>
                <w:lang w:val="ru-RU"/>
              </w:rPr>
              <w:t>рочие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w:t>
            </w:r>
            <w:r w:rsidR="000F4D5C" w:rsidRPr="005566B4">
              <w:rPr>
                <w:rFonts w:ascii="Times New Roman" w:hAnsi="Times New Roman"/>
                <w:sz w:val="24"/>
                <w:szCs w:val="24"/>
                <w:lang w:val="ru-RU"/>
              </w:rPr>
              <w:t> </w:t>
            </w:r>
            <w:r w:rsidRPr="005566B4">
              <w:rPr>
                <w:rFonts w:ascii="Times New Roman" w:hAnsi="Times New Roman"/>
                <w:sz w:val="24"/>
                <w:szCs w:val="24"/>
                <w:lang w:val="ru-RU"/>
              </w:rPr>
              <w:t>0840,6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10</w:t>
            </w:r>
            <w:r w:rsidR="000F4D5C" w:rsidRPr="005566B4">
              <w:rPr>
                <w:rFonts w:ascii="Times New Roman" w:hAnsi="Times New Roman"/>
                <w:sz w:val="24"/>
                <w:szCs w:val="24"/>
                <w:lang w:val="ru-RU"/>
              </w:rPr>
              <w:t> </w:t>
            </w:r>
            <w:r w:rsidRPr="005566B4">
              <w:rPr>
                <w:rFonts w:ascii="Times New Roman" w:hAnsi="Times New Roman"/>
                <w:sz w:val="24"/>
                <w:szCs w:val="24"/>
                <w:lang w:val="ru-RU"/>
              </w:rPr>
              <w:t>719,6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sz w:val="24"/>
                <w:szCs w:val="24"/>
                <w:lang w:val="ru-RU"/>
              </w:rPr>
            </w:pPr>
            <w:r w:rsidRPr="005566B4">
              <w:rPr>
                <w:rFonts w:ascii="Times New Roman" w:hAnsi="Times New Roman"/>
                <w:sz w:val="24"/>
                <w:szCs w:val="24"/>
                <w:lang w:val="ru-RU"/>
              </w:rPr>
              <w:t>97,5</w:t>
            </w:r>
          </w:p>
        </w:tc>
      </w:tr>
      <w:tr w:rsidR="00EF703C" w:rsidRPr="005566B4" w:rsidTr="00DB68AE">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firstLine="34"/>
              <w:rPr>
                <w:rFonts w:ascii="Times New Roman" w:hAnsi="Times New Roman"/>
                <w:i/>
                <w:sz w:val="24"/>
                <w:szCs w:val="24"/>
                <w:lang w:val="ru-RU"/>
              </w:rPr>
            </w:pPr>
            <w:r w:rsidRPr="005566B4">
              <w:rPr>
                <w:rFonts w:ascii="Times New Roman" w:hAnsi="Times New Roman"/>
                <w:i/>
                <w:sz w:val="24"/>
                <w:szCs w:val="24"/>
                <w:lang w:val="ru-RU"/>
              </w:rPr>
              <w:t>Чистые налоги на продукты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i/>
                <w:sz w:val="24"/>
                <w:szCs w:val="24"/>
                <w:lang w:val="ru-RU"/>
              </w:rPr>
            </w:pPr>
            <w:r w:rsidRPr="005566B4">
              <w:rPr>
                <w:rFonts w:ascii="Times New Roman" w:hAnsi="Times New Roman"/>
                <w:i/>
                <w:sz w:val="24"/>
                <w:szCs w:val="24"/>
                <w:lang w:val="ru-RU"/>
              </w:rPr>
              <w:t>4</w:t>
            </w:r>
            <w:r w:rsidR="000F4D5C" w:rsidRPr="005566B4">
              <w:rPr>
                <w:rFonts w:ascii="Times New Roman" w:hAnsi="Times New Roman"/>
                <w:i/>
                <w:sz w:val="24"/>
                <w:szCs w:val="24"/>
                <w:lang w:val="ru-RU"/>
              </w:rPr>
              <w:t> </w:t>
            </w:r>
            <w:r w:rsidRPr="005566B4">
              <w:rPr>
                <w:rFonts w:ascii="Times New Roman" w:hAnsi="Times New Roman"/>
                <w:i/>
                <w:sz w:val="24"/>
                <w:szCs w:val="24"/>
                <w:lang w:val="ru-RU"/>
              </w:rPr>
              <w:t>591,2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i/>
                <w:sz w:val="24"/>
                <w:szCs w:val="24"/>
                <w:lang w:val="ru-RU"/>
              </w:rPr>
            </w:pPr>
            <w:r w:rsidRPr="005566B4">
              <w:rPr>
                <w:rFonts w:ascii="Times New Roman" w:hAnsi="Times New Roman"/>
                <w:i/>
                <w:sz w:val="24"/>
                <w:szCs w:val="24"/>
                <w:lang w:val="ru-RU"/>
              </w:rPr>
              <w:t>4</w:t>
            </w:r>
            <w:r w:rsidR="000F4D5C" w:rsidRPr="005566B4">
              <w:rPr>
                <w:rFonts w:ascii="Times New Roman" w:hAnsi="Times New Roman"/>
                <w:i/>
                <w:sz w:val="24"/>
                <w:szCs w:val="24"/>
                <w:lang w:val="ru-RU"/>
              </w:rPr>
              <w:t> </w:t>
            </w:r>
            <w:r w:rsidRPr="005566B4">
              <w:rPr>
                <w:rFonts w:ascii="Times New Roman" w:hAnsi="Times New Roman"/>
                <w:i/>
                <w:sz w:val="24"/>
                <w:szCs w:val="24"/>
                <w:lang w:val="ru-RU"/>
              </w:rPr>
              <w:t>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703C" w:rsidRPr="005566B4" w:rsidRDefault="00EF703C" w:rsidP="00BA2DB1">
            <w:pPr>
              <w:spacing w:before="20" w:after="20" w:line="240" w:lineRule="auto"/>
              <w:ind w:right="317" w:firstLine="34"/>
              <w:jc w:val="right"/>
              <w:rPr>
                <w:rFonts w:ascii="Times New Roman" w:hAnsi="Times New Roman"/>
                <w:i/>
                <w:sz w:val="24"/>
                <w:szCs w:val="24"/>
                <w:lang w:val="ru-RU"/>
              </w:rPr>
            </w:pPr>
            <w:r w:rsidRPr="005566B4">
              <w:rPr>
                <w:rFonts w:ascii="Times New Roman" w:hAnsi="Times New Roman"/>
                <w:i/>
                <w:sz w:val="24"/>
                <w:szCs w:val="24"/>
                <w:lang w:val="ru-RU"/>
              </w:rPr>
              <w:t>95,6</w:t>
            </w:r>
          </w:p>
        </w:tc>
      </w:tr>
    </w:tbl>
    <w:p w:rsidR="00900999" w:rsidRPr="005566B4" w:rsidRDefault="00900999" w:rsidP="008364E1">
      <w:pPr>
        <w:spacing w:before="240" w:after="120" w:line="240" w:lineRule="auto"/>
        <w:ind w:firstLine="567"/>
        <w:jc w:val="center"/>
        <w:rPr>
          <w:rFonts w:ascii="Times New Roman" w:hAnsi="Times New Roman"/>
          <w:b/>
          <w:sz w:val="28"/>
          <w:szCs w:val="28"/>
          <w:lang w:val="ru-RU"/>
        </w:rPr>
      </w:pPr>
    </w:p>
    <w:p w:rsidR="001E5888" w:rsidRPr="005566B4" w:rsidRDefault="00900999" w:rsidP="008364E1">
      <w:pPr>
        <w:spacing w:before="240" w:after="120" w:line="240" w:lineRule="auto"/>
        <w:ind w:firstLine="567"/>
        <w:jc w:val="center"/>
        <w:rPr>
          <w:rFonts w:ascii="Times New Roman" w:hAnsi="Times New Roman"/>
          <w:b/>
          <w:sz w:val="28"/>
          <w:szCs w:val="28"/>
          <w:lang w:val="ru-RU"/>
        </w:rPr>
      </w:pPr>
      <w:r w:rsidRPr="005566B4">
        <w:rPr>
          <w:rFonts w:ascii="Times New Roman" w:hAnsi="Times New Roman"/>
          <w:b/>
          <w:sz w:val="28"/>
          <w:szCs w:val="28"/>
          <w:lang w:val="ru-RU"/>
        </w:rPr>
        <w:br w:type="page"/>
      </w:r>
      <w:r w:rsidR="00D163E6" w:rsidRPr="005566B4">
        <w:rPr>
          <w:rFonts w:ascii="Times New Roman" w:hAnsi="Times New Roman"/>
          <w:b/>
          <w:sz w:val="28"/>
          <w:szCs w:val="28"/>
          <w:lang w:val="ru-RU"/>
        </w:rPr>
        <w:lastRenderedPageBreak/>
        <w:t>Удельный вес секторов в ВВП</w:t>
      </w:r>
      <w:r w:rsidR="00377FE4" w:rsidRPr="005566B4">
        <w:rPr>
          <w:rFonts w:ascii="Times New Roman" w:hAnsi="Times New Roman"/>
          <w:b/>
          <w:sz w:val="28"/>
          <w:szCs w:val="28"/>
          <w:lang w:val="ru-RU"/>
        </w:rPr>
        <w:t> </w:t>
      </w:r>
    </w:p>
    <w:p w:rsidR="00D163E6" w:rsidRPr="005566B4" w:rsidRDefault="001E5888" w:rsidP="001E5888">
      <w:pPr>
        <w:spacing w:after="0" w:line="240" w:lineRule="auto"/>
        <w:ind w:firstLine="567"/>
        <w:jc w:val="right"/>
        <w:rPr>
          <w:rFonts w:ascii="Times New Roman" w:hAnsi="Times New Roman"/>
          <w:i/>
          <w:sz w:val="24"/>
          <w:szCs w:val="24"/>
          <w:lang w:val="ru-RU"/>
        </w:rPr>
      </w:pPr>
      <w:r w:rsidRPr="005566B4">
        <w:rPr>
          <w:rFonts w:ascii="Times New Roman" w:hAnsi="Times New Roman"/>
          <w:i/>
          <w:sz w:val="24"/>
          <w:szCs w:val="24"/>
          <w:lang w:val="ru-RU"/>
        </w:rPr>
        <w:t>(</w:t>
      </w:r>
      <w:r w:rsidR="00377FE4" w:rsidRPr="005566B4">
        <w:rPr>
          <w:rFonts w:ascii="Times New Roman" w:hAnsi="Times New Roman"/>
          <w:i/>
          <w:sz w:val="24"/>
          <w:szCs w:val="24"/>
          <w:lang w:val="ru-RU"/>
        </w:rPr>
        <w:t>%</w:t>
      </w:r>
      <w:r w:rsidRPr="005566B4">
        <w:rPr>
          <w:rFonts w:ascii="Times New Roman" w:hAnsi="Times New Roman"/>
          <w:i/>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2159"/>
        <w:gridCol w:w="2126"/>
      </w:tblGrid>
      <w:tr w:rsidR="00D163E6" w:rsidRPr="005566B4" w:rsidTr="001E5888">
        <w:trPr>
          <w:tblHeader/>
        </w:trPr>
        <w:tc>
          <w:tcPr>
            <w:tcW w:w="5354" w:type="dxa"/>
            <w:tcBorders>
              <w:top w:val="single" w:sz="4" w:space="0" w:color="auto"/>
              <w:left w:val="single" w:sz="4" w:space="0" w:color="auto"/>
              <w:bottom w:val="double" w:sz="4" w:space="0" w:color="auto"/>
              <w:right w:val="single" w:sz="4" w:space="0" w:color="auto"/>
            </w:tcBorders>
            <w:shd w:val="clear" w:color="auto" w:fill="auto"/>
          </w:tcPr>
          <w:p w:rsidR="00D163E6" w:rsidRPr="005566B4" w:rsidRDefault="00B1202A" w:rsidP="00B1202A">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Показатель</w:t>
            </w:r>
          </w:p>
        </w:tc>
        <w:tc>
          <w:tcPr>
            <w:tcW w:w="2159" w:type="dxa"/>
            <w:tcBorders>
              <w:top w:val="single" w:sz="4" w:space="0" w:color="auto"/>
              <w:left w:val="single" w:sz="4" w:space="0" w:color="auto"/>
              <w:bottom w:val="doub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2016</w:t>
            </w:r>
            <w:r w:rsidR="00B1202A" w:rsidRPr="005566B4">
              <w:rPr>
                <w:rFonts w:ascii="Times New Roman" w:hAnsi="Times New Roman"/>
                <w:sz w:val="20"/>
                <w:szCs w:val="20"/>
                <w:lang w:val="ru-RU"/>
              </w:rPr>
              <w:t xml:space="preserve"> год</w:t>
            </w:r>
          </w:p>
        </w:tc>
        <w:tc>
          <w:tcPr>
            <w:tcW w:w="2126" w:type="dxa"/>
            <w:tcBorders>
              <w:top w:val="single" w:sz="4" w:space="0" w:color="auto"/>
              <w:left w:val="single" w:sz="4" w:space="0" w:color="auto"/>
              <w:bottom w:val="doub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0"/>
                <w:szCs w:val="20"/>
                <w:lang w:val="ru-RU"/>
              </w:rPr>
            </w:pPr>
            <w:r w:rsidRPr="005566B4">
              <w:rPr>
                <w:rFonts w:ascii="Times New Roman" w:hAnsi="Times New Roman"/>
                <w:sz w:val="20"/>
                <w:szCs w:val="20"/>
                <w:lang w:val="ru-RU"/>
              </w:rPr>
              <w:t>2015</w:t>
            </w:r>
            <w:r w:rsidR="00B1202A" w:rsidRPr="005566B4">
              <w:rPr>
                <w:rFonts w:ascii="Times New Roman" w:hAnsi="Times New Roman"/>
                <w:sz w:val="20"/>
                <w:szCs w:val="20"/>
                <w:lang w:val="ru-RU"/>
              </w:rPr>
              <w:t xml:space="preserve"> год</w:t>
            </w:r>
          </w:p>
        </w:tc>
      </w:tr>
      <w:tr w:rsidR="00D163E6" w:rsidRPr="005566B4" w:rsidTr="001E5888">
        <w:tc>
          <w:tcPr>
            <w:tcW w:w="5354" w:type="dxa"/>
            <w:tcBorders>
              <w:top w:val="double" w:sz="4" w:space="0" w:color="auto"/>
              <w:left w:val="single" w:sz="4" w:space="0" w:color="auto"/>
              <w:bottom w:val="nil"/>
              <w:right w:val="single" w:sz="4" w:space="0" w:color="auto"/>
            </w:tcBorders>
            <w:shd w:val="clear" w:color="auto" w:fill="auto"/>
            <w:vAlign w:val="center"/>
          </w:tcPr>
          <w:p w:rsidR="00D163E6" w:rsidRPr="005566B4" w:rsidRDefault="00D163E6" w:rsidP="001E5888">
            <w:pPr>
              <w:spacing w:before="40" w:after="0" w:line="240" w:lineRule="auto"/>
              <w:rPr>
                <w:rFonts w:ascii="Times New Roman" w:hAnsi="Times New Roman"/>
                <w:b/>
                <w:sz w:val="24"/>
                <w:szCs w:val="24"/>
                <w:lang w:val="ru-RU"/>
              </w:rPr>
            </w:pPr>
            <w:r w:rsidRPr="005566B4">
              <w:rPr>
                <w:rFonts w:ascii="Times New Roman" w:hAnsi="Times New Roman"/>
                <w:b/>
                <w:sz w:val="24"/>
                <w:szCs w:val="24"/>
                <w:lang w:val="ru-RU"/>
              </w:rPr>
              <w:t>Валовой внутренний продукт</w:t>
            </w:r>
          </w:p>
        </w:tc>
        <w:tc>
          <w:tcPr>
            <w:tcW w:w="2159" w:type="dxa"/>
            <w:tcBorders>
              <w:top w:val="double" w:sz="4" w:space="0" w:color="auto"/>
              <w:left w:val="single" w:sz="4" w:space="0" w:color="auto"/>
              <w:bottom w:val="nil"/>
              <w:right w:val="single" w:sz="4" w:space="0" w:color="auto"/>
            </w:tcBorders>
            <w:shd w:val="clear" w:color="auto" w:fill="auto"/>
            <w:vAlign w:val="center"/>
          </w:tcPr>
          <w:p w:rsidR="00D163E6" w:rsidRPr="005566B4" w:rsidRDefault="00D163E6" w:rsidP="001E5888">
            <w:pPr>
              <w:spacing w:before="40" w:after="0" w:line="240" w:lineRule="auto"/>
              <w:jc w:val="center"/>
              <w:rPr>
                <w:rFonts w:ascii="Times New Roman" w:hAnsi="Times New Roman"/>
                <w:b/>
                <w:sz w:val="24"/>
                <w:szCs w:val="24"/>
                <w:lang w:val="ru-RU"/>
              </w:rPr>
            </w:pPr>
            <w:r w:rsidRPr="005566B4">
              <w:rPr>
                <w:rFonts w:ascii="Times New Roman" w:hAnsi="Times New Roman"/>
                <w:b/>
                <w:sz w:val="24"/>
                <w:szCs w:val="24"/>
                <w:lang w:val="ru-RU"/>
              </w:rPr>
              <w:t>100</w:t>
            </w:r>
          </w:p>
        </w:tc>
        <w:tc>
          <w:tcPr>
            <w:tcW w:w="2126" w:type="dxa"/>
            <w:tcBorders>
              <w:top w:val="double" w:sz="4" w:space="0" w:color="auto"/>
              <w:left w:val="single" w:sz="4" w:space="0" w:color="auto"/>
              <w:bottom w:val="nil"/>
              <w:right w:val="single" w:sz="4" w:space="0" w:color="auto"/>
            </w:tcBorders>
            <w:shd w:val="clear" w:color="auto" w:fill="auto"/>
            <w:vAlign w:val="center"/>
          </w:tcPr>
          <w:p w:rsidR="00D163E6" w:rsidRPr="005566B4" w:rsidRDefault="00D163E6" w:rsidP="001E5888">
            <w:pPr>
              <w:spacing w:before="40" w:after="0" w:line="240" w:lineRule="auto"/>
              <w:jc w:val="center"/>
              <w:rPr>
                <w:rFonts w:ascii="Times New Roman" w:hAnsi="Times New Roman"/>
                <w:b/>
                <w:sz w:val="24"/>
                <w:szCs w:val="24"/>
                <w:lang w:val="ru-RU"/>
              </w:rPr>
            </w:pPr>
            <w:r w:rsidRPr="005566B4">
              <w:rPr>
                <w:rFonts w:ascii="Times New Roman" w:hAnsi="Times New Roman"/>
                <w:b/>
                <w:sz w:val="24"/>
                <w:szCs w:val="24"/>
                <w:lang w:val="ru-RU"/>
              </w:rPr>
              <w:t>100</w:t>
            </w:r>
          </w:p>
        </w:tc>
      </w:tr>
      <w:tr w:rsidR="00D163E6" w:rsidRPr="005566B4" w:rsidTr="001E5888">
        <w:tc>
          <w:tcPr>
            <w:tcW w:w="5354" w:type="dxa"/>
            <w:tcBorders>
              <w:top w:val="nil"/>
              <w:left w:val="single" w:sz="4" w:space="0" w:color="auto"/>
              <w:bottom w:val="single" w:sz="4" w:space="0" w:color="auto"/>
              <w:right w:val="single" w:sz="4" w:space="0" w:color="auto"/>
            </w:tcBorders>
            <w:shd w:val="clear" w:color="auto" w:fill="auto"/>
          </w:tcPr>
          <w:p w:rsidR="00D163E6" w:rsidRPr="005566B4" w:rsidRDefault="00D163E6" w:rsidP="001E5888">
            <w:pPr>
              <w:spacing w:before="40" w:after="40" w:line="240" w:lineRule="auto"/>
              <w:rPr>
                <w:rFonts w:ascii="Times New Roman" w:hAnsi="Times New Roman"/>
                <w:i/>
                <w:sz w:val="24"/>
                <w:szCs w:val="24"/>
                <w:lang w:val="ru-RU"/>
              </w:rPr>
            </w:pPr>
            <w:r w:rsidRPr="005566B4">
              <w:rPr>
                <w:rFonts w:ascii="Times New Roman" w:hAnsi="Times New Roman"/>
                <w:i/>
                <w:sz w:val="24"/>
                <w:szCs w:val="24"/>
                <w:lang w:val="ru-RU"/>
              </w:rPr>
              <w:t>в том числе:</w:t>
            </w:r>
          </w:p>
        </w:tc>
        <w:tc>
          <w:tcPr>
            <w:tcW w:w="2159" w:type="dxa"/>
            <w:tcBorders>
              <w:top w:val="nil"/>
              <w:left w:val="single" w:sz="4" w:space="0" w:color="auto"/>
              <w:bottom w:val="single" w:sz="4" w:space="0" w:color="auto"/>
              <w:right w:val="single" w:sz="4" w:space="0" w:color="auto"/>
            </w:tcBorders>
            <w:shd w:val="clear" w:color="auto" w:fill="auto"/>
            <w:vAlign w:val="bottom"/>
          </w:tcPr>
          <w:p w:rsidR="00D163E6" w:rsidRPr="005566B4" w:rsidRDefault="00D163E6" w:rsidP="001E5888">
            <w:pPr>
              <w:spacing w:before="40" w:after="40" w:line="240" w:lineRule="auto"/>
              <w:jc w:val="center"/>
              <w:rPr>
                <w:rFonts w:ascii="Times New Roman" w:hAnsi="Times New Roman"/>
                <w:sz w:val="24"/>
                <w:szCs w:val="24"/>
                <w:lang w:val="ru-RU"/>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D163E6" w:rsidRPr="005566B4" w:rsidRDefault="00D163E6" w:rsidP="001E5888">
            <w:pPr>
              <w:spacing w:before="40" w:after="40" w:line="240" w:lineRule="auto"/>
              <w:jc w:val="center"/>
              <w:rPr>
                <w:rFonts w:ascii="Times New Roman" w:hAnsi="Times New Roman"/>
                <w:sz w:val="24"/>
                <w:szCs w:val="24"/>
                <w:lang w:val="ru-RU"/>
              </w:rPr>
            </w:pP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с</w:t>
            </w:r>
            <w:r w:rsidR="00D163E6" w:rsidRPr="005566B4">
              <w:rPr>
                <w:rFonts w:ascii="Times New Roman" w:hAnsi="Times New Roman"/>
                <w:sz w:val="24"/>
                <w:szCs w:val="24"/>
                <w:lang w:val="ru-RU"/>
              </w:rPr>
              <w:t>ельское, лесное и рыбное хозяйство</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5,58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6,18</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п</w:t>
            </w:r>
            <w:r w:rsidR="00D163E6" w:rsidRPr="005566B4">
              <w:rPr>
                <w:rFonts w:ascii="Times New Roman" w:hAnsi="Times New Roman"/>
                <w:sz w:val="24"/>
                <w:szCs w:val="24"/>
                <w:lang w:val="ru-RU"/>
              </w:rPr>
              <w:t>ромышленность</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37,17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32,94</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с</w:t>
            </w:r>
            <w:r w:rsidR="00D163E6" w:rsidRPr="005566B4">
              <w:rPr>
                <w:rFonts w:ascii="Times New Roman" w:hAnsi="Times New Roman"/>
                <w:sz w:val="24"/>
                <w:szCs w:val="24"/>
                <w:lang w:val="ru-RU"/>
              </w:rPr>
              <w:t>троительство</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10,59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11,95</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о</w:t>
            </w:r>
            <w:r w:rsidR="00D163E6" w:rsidRPr="005566B4">
              <w:rPr>
                <w:rFonts w:ascii="Times New Roman" w:hAnsi="Times New Roman"/>
                <w:sz w:val="24"/>
                <w:szCs w:val="24"/>
                <w:lang w:val="ru-RU"/>
              </w:rPr>
              <w:t>птовая и розничная торговля; ремонт автомобилей и мотоциклов</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10,19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9,91</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т</w:t>
            </w:r>
            <w:r w:rsidR="00D163E6" w:rsidRPr="005566B4">
              <w:rPr>
                <w:rFonts w:ascii="Times New Roman" w:hAnsi="Times New Roman"/>
                <w:sz w:val="24"/>
                <w:szCs w:val="24"/>
                <w:lang w:val="ru-RU"/>
              </w:rPr>
              <w:t>ранспорт и складирование</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5,96</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у</w:t>
            </w:r>
            <w:r w:rsidR="00D163E6" w:rsidRPr="005566B4">
              <w:rPr>
                <w:rFonts w:ascii="Times New Roman" w:hAnsi="Times New Roman"/>
                <w:sz w:val="24"/>
                <w:szCs w:val="24"/>
                <w:lang w:val="ru-RU"/>
              </w:rPr>
              <w:t>слуги по проживанию и питанию</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2,38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2,41</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и</w:t>
            </w:r>
            <w:r w:rsidR="00D163E6" w:rsidRPr="005566B4">
              <w:rPr>
                <w:rFonts w:ascii="Times New Roman" w:hAnsi="Times New Roman"/>
                <w:sz w:val="24"/>
                <w:szCs w:val="24"/>
                <w:lang w:val="ru-RU"/>
              </w:rPr>
              <w:t>нформация и связь</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2</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B1202A" w:rsidP="001E5888">
            <w:pPr>
              <w:spacing w:before="40" w:after="40" w:line="240" w:lineRule="auto"/>
              <w:rPr>
                <w:rFonts w:ascii="Times New Roman" w:hAnsi="Times New Roman"/>
                <w:sz w:val="24"/>
                <w:szCs w:val="24"/>
                <w:lang w:val="ru-RU"/>
              </w:rPr>
            </w:pPr>
            <w:r w:rsidRPr="005566B4">
              <w:rPr>
                <w:rFonts w:ascii="Times New Roman" w:hAnsi="Times New Roman"/>
                <w:sz w:val="24"/>
                <w:szCs w:val="24"/>
                <w:lang w:val="ru-RU"/>
              </w:rPr>
              <w:t>п</w:t>
            </w:r>
            <w:r w:rsidR="00D163E6" w:rsidRPr="005566B4">
              <w:rPr>
                <w:rFonts w:ascii="Times New Roman" w:hAnsi="Times New Roman"/>
                <w:sz w:val="24"/>
                <w:szCs w:val="24"/>
                <w:lang w:val="ru-RU"/>
              </w:rPr>
              <w:t>рочие услуги</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17,95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sz w:val="24"/>
                <w:szCs w:val="24"/>
                <w:lang w:val="ru-RU"/>
              </w:rPr>
            </w:pPr>
            <w:r w:rsidRPr="005566B4">
              <w:rPr>
                <w:rFonts w:ascii="Times New Roman" w:hAnsi="Times New Roman"/>
                <w:sz w:val="24"/>
                <w:szCs w:val="24"/>
                <w:lang w:val="ru-RU"/>
              </w:rPr>
              <w:t>19,71</w:t>
            </w:r>
          </w:p>
        </w:tc>
      </w:tr>
      <w:tr w:rsidR="00D163E6" w:rsidRPr="005566B4" w:rsidTr="001E5888">
        <w:tc>
          <w:tcPr>
            <w:tcW w:w="5354"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rPr>
                <w:rFonts w:ascii="Times New Roman" w:hAnsi="Times New Roman"/>
                <w:i/>
                <w:sz w:val="24"/>
                <w:szCs w:val="24"/>
                <w:lang w:val="ru-RU"/>
              </w:rPr>
            </w:pPr>
            <w:r w:rsidRPr="005566B4">
              <w:rPr>
                <w:rFonts w:ascii="Times New Roman" w:hAnsi="Times New Roman"/>
                <w:i/>
                <w:sz w:val="24"/>
                <w:szCs w:val="24"/>
                <w:lang w:val="ru-RU"/>
              </w:rPr>
              <w:t>Чистые налоги на продукты</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i/>
                <w:sz w:val="24"/>
                <w:szCs w:val="24"/>
                <w:lang w:val="ru-RU"/>
              </w:rPr>
            </w:pPr>
            <w:r w:rsidRPr="005566B4">
              <w:rPr>
                <w:rFonts w:ascii="Times New Roman" w:hAnsi="Times New Roman"/>
                <w:i/>
                <w:sz w:val="24"/>
                <w:szCs w:val="24"/>
                <w:lang w:val="ru-RU"/>
              </w:rP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63E6" w:rsidRPr="005566B4" w:rsidRDefault="00D163E6" w:rsidP="001E5888">
            <w:pPr>
              <w:spacing w:before="40" w:after="40" w:line="240" w:lineRule="auto"/>
              <w:jc w:val="center"/>
              <w:rPr>
                <w:rFonts w:ascii="Times New Roman" w:hAnsi="Times New Roman"/>
                <w:i/>
                <w:sz w:val="24"/>
                <w:szCs w:val="24"/>
                <w:lang w:val="ru-RU"/>
              </w:rPr>
            </w:pPr>
            <w:r w:rsidRPr="005566B4">
              <w:rPr>
                <w:rFonts w:ascii="Times New Roman" w:hAnsi="Times New Roman"/>
                <w:i/>
                <w:sz w:val="24"/>
                <w:szCs w:val="24"/>
                <w:lang w:val="ru-RU"/>
              </w:rPr>
              <w:t>8,94</w:t>
            </w:r>
          </w:p>
        </w:tc>
      </w:tr>
    </w:tbl>
    <w:p w:rsidR="004E0C04" w:rsidRPr="005566B4" w:rsidRDefault="000B0FBC" w:rsidP="008364E1">
      <w:pPr>
        <w:pStyle w:val="2"/>
      </w:pPr>
      <w:bookmarkStart w:id="18" w:name="_Toc500926744"/>
      <w:r w:rsidRPr="005566B4">
        <w:t>3.9</w:t>
      </w:r>
      <w:r w:rsidR="004E0C04" w:rsidRPr="005566B4">
        <w:t>. Внешняя торговля</w:t>
      </w:r>
      <w:bookmarkEnd w:id="18"/>
    </w:p>
    <w:p w:rsidR="00EB415D" w:rsidRPr="005566B4" w:rsidRDefault="00EB415D" w:rsidP="008364E1">
      <w:pPr>
        <w:pStyle w:val="a3"/>
        <w:spacing w:before="0" w:beforeAutospacing="0" w:after="0" w:afterAutospacing="0"/>
        <w:ind w:firstLine="709"/>
        <w:jc w:val="both"/>
        <w:rPr>
          <w:sz w:val="28"/>
          <w:szCs w:val="28"/>
          <w:lang w:val="ru-RU"/>
        </w:rPr>
      </w:pPr>
      <w:r w:rsidRPr="005566B4">
        <w:rPr>
          <w:sz w:val="28"/>
          <w:szCs w:val="28"/>
          <w:lang w:val="ru-RU"/>
        </w:rPr>
        <w:t>По данным Государственно</w:t>
      </w:r>
      <w:r w:rsidR="000F7004" w:rsidRPr="005566B4">
        <w:rPr>
          <w:sz w:val="28"/>
          <w:szCs w:val="28"/>
          <w:lang w:val="ru-RU"/>
        </w:rPr>
        <w:t>го</w:t>
      </w:r>
      <w:r w:rsidRPr="005566B4">
        <w:rPr>
          <w:sz w:val="28"/>
          <w:szCs w:val="28"/>
          <w:lang w:val="ru-RU"/>
        </w:rPr>
        <w:t xml:space="preserve"> </w:t>
      </w:r>
      <w:r w:rsidR="00B1202A" w:rsidRPr="005566B4">
        <w:rPr>
          <w:sz w:val="28"/>
          <w:szCs w:val="28"/>
          <w:lang w:val="ru-RU"/>
        </w:rPr>
        <w:t>с</w:t>
      </w:r>
      <w:r w:rsidR="000F7004" w:rsidRPr="005566B4">
        <w:rPr>
          <w:sz w:val="28"/>
          <w:szCs w:val="28"/>
          <w:lang w:val="ru-RU"/>
        </w:rPr>
        <w:t xml:space="preserve">татистического </w:t>
      </w:r>
      <w:r w:rsidR="00B1202A" w:rsidRPr="005566B4">
        <w:rPr>
          <w:sz w:val="28"/>
          <w:szCs w:val="28"/>
          <w:lang w:val="ru-RU"/>
        </w:rPr>
        <w:t>к</w:t>
      </w:r>
      <w:r w:rsidR="000F7004" w:rsidRPr="005566B4">
        <w:rPr>
          <w:sz w:val="28"/>
          <w:szCs w:val="28"/>
          <w:lang w:val="ru-RU"/>
        </w:rPr>
        <w:t>омитета</w:t>
      </w:r>
      <w:r w:rsidR="00B1202A" w:rsidRPr="005566B4">
        <w:rPr>
          <w:sz w:val="28"/>
          <w:szCs w:val="28"/>
          <w:lang w:val="ru-RU"/>
        </w:rPr>
        <w:t>,</w:t>
      </w:r>
      <w:r w:rsidRPr="005566B4">
        <w:rPr>
          <w:sz w:val="28"/>
          <w:szCs w:val="28"/>
          <w:lang w:val="ru-RU"/>
        </w:rPr>
        <w:t xml:space="preserve"> в 2016 году внешнеторговый оборот Азербайджана составил 17</w:t>
      </w:r>
      <w:r w:rsidR="00B37957" w:rsidRPr="005566B4">
        <w:rPr>
          <w:sz w:val="28"/>
          <w:szCs w:val="28"/>
          <w:lang w:val="ru-RU"/>
        </w:rPr>
        <w:t> </w:t>
      </w:r>
      <w:r w:rsidRPr="005566B4">
        <w:rPr>
          <w:sz w:val="28"/>
          <w:szCs w:val="28"/>
          <w:lang w:val="ru-RU"/>
        </w:rPr>
        <w:t xml:space="preserve">675,7 </w:t>
      </w:r>
      <w:r w:rsidR="00064118" w:rsidRPr="005566B4">
        <w:rPr>
          <w:sz w:val="28"/>
          <w:szCs w:val="28"/>
          <w:lang w:val="ru-RU"/>
        </w:rPr>
        <w:t>млн</w:t>
      </w:r>
      <w:r w:rsidRPr="005566B4">
        <w:rPr>
          <w:sz w:val="28"/>
          <w:szCs w:val="28"/>
          <w:lang w:val="ru-RU"/>
        </w:rPr>
        <w:t xml:space="preserve"> долларов США, </w:t>
      </w:r>
      <w:r w:rsidR="00BA2DB1" w:rsidRPr="005566B4">
        <w:rPr>
          <w:sz w:val="28"/>
          <w:szCs w:val="28"/>
          <w:lang w:val="ru-RU"/>
        </w:rPr>
        <w:br/>
      </w:r>
      <w:r w:rsidRPr="005566B4">
        <w:rPr>
          <w:sz w:val="28"/>
          <w:szCs w:val="28"/>
          <w:lang w:val="ru-RU"/>
        </w:rPr>
        <w:t>в том числе со странами дальнего зарубежья</w:t>
      </w:r>
      <w:r w:rsidR="00B37957" w:rsidRPr="005566B4">
        <w:rPr>
          <w:sz w:val="28"/>
          <w:szCs w:val="28"/>
          <w:lang w:val="ru-RU"/>
        </w:rPr>
        <w:t xml:space="preserve"> </w:t>
      </w:r>
      <w:r w:rsidRPr="005566B4">
        <w:rPr>
          <w:sz w:val="28"/>
          <w:szCs w:val="28"/>
          <w:lang w:val="ru-RU"/>
        </w:rPr>
        <w:t>– 14</w:t>
      </w:r>
      <w:r w:rsidR="00B37957" w:rsidRPr="005566B4">
        <w:rPr>
          <w:sz w:val="28"/>
          <w:szCs w:val="28"/>
          <w:lang w:val="ru-RU"/>
        </w:rPr>
        <w:t> </w:t>
      </w:r>
      <w:r w:rsidRPr="005566B4">
        <w:rPr>
          <w:sz w:val="28"/>
          <w:szCs w:val="28"/>
          <w:lang w:val="ru-RU"/>
        </w:rPr>
        <w:t xml:space="preserve">850,4 </w:t>
      </w:r>
      <w:r w:rsidR="00064118" w:rsidRPr="005566B4">
        <w:rPr>
          <w:sz w:val="28"/>
          <w:szCs w:val="28"/>
          <w:lang w:val="ru-RU"/>
        </w:rPr>
        <w:t>млн</w:t>
      </w:r>
      <w:r w:rsidRPr="005566B4">
        <w:rPr>
          <w:sz w:val="28"/>
          <w:szCs w:val="28"/>
          <w:lang w:val="ru-RU"/>
        </w:rPr>
        <w:t xml:space="preserve"> долларов</w:t>
      </w:r>
      <w:r w:rsidR="00B1202A" w:rsidRPr="005566B4">
        <w:rPr>
          <w:sz w:val="28"/>
          <w:szCs w:val="28"/>
          <w:lang w:val="ru-RU"/>
        </w:rPr>
        <w:t xml:space="preserve"> США</w:t>
      </w:r>
      <w:r w:rsidRPr="005566B4">
        <w:rPr>
          <w:sz w:val="28"/>
          <w:szCs w:val="28"/>
          <w:lang w:val="ru-RU"/>
        </w:rPr>
        <w:t xml:space="preserve">, </w:t>
      </w:r>
      <w:r w:rsidR="00BA2DB1" w:rsidRPr="005566B4">
        <w:rPr>
          <w:sz w:val="28"/>
          <w:szCs w:val="28"/>
          <w:lang w:val="ru-RU"/>
        </w:rPr>
        <w:br/>
      </w:r>
      <w:r w:rsidRPr="005566B4">
        <w:rPr>
          <w:sz w:val="28"/>
          <w:szCs w:val="28"/>
          <w:lang w:val="ru-RU"/>
        </w:rPr>
        <w:t xml:space="preserve">с </w:t>
      </w:r>
      <w:r w:rsidR="00B1202A" w:rsidRPr="005566B4">
        <w:rPr>
          <w:sz w:val="28"/>
          <w:szCs w:val="28"/>
          <w:lang w:val="ru-RU"/>
        </w:rPr>
        <w:t xml:space="preserve">другими </w:t>
      </w:r>
      <w:r w:rsidRPr="005566B4">
        <w:rPr>
          <w:sz w:val="28"/>
          <w:szCs w:val="28"/>
          <w:lang w:val="ru-RU"/>
        </w:rPr>
        <w:t>государствами – участниками СНГ – 2</w:t>
      </w:r>
      <w:r w:rsidR="00B37957" w:rsidRPr="005566B4">
        <w:rPr>
          <w:sz w:val="28"/>
          <w:szCs w:val="28"/>
          <w:lang w:val="ru-RU"/>
        </w:rPr>
        <w:t> </w:t>
      </w:r>
      <w:r w:rsidRPr="005566B4">
        <w:rPr>
          <w:sz w:val="28"/>
          <w:szCs w:val="28"/>
          <w:lang w:val="ru-RU"/>
        </w:rPr>
        <w:t xml:space="preserve">825,3 </w:t>
      </w:r>
      <w:r w:rsidR="00064118" w:rsidRPr="005566B4">
        <w:rPr>
          <w:sz w:val="28"/>
          <w:szCs w:val="28"/>
          <w:lang w:val="ru-RU"/>
        </w:rPr>
        <w:t>млн</w:t>
      </w:r>
      <w:r w:rsidRPr="005566B4">
        <w:rPr>
          <w:sz w:val="28"/>
          <w:szCs w:val="28"/>
          <w:lang w:val="ru-RU"/>
        </w:rPr>
        <w:t xml:space="preserve"> долларов</w:t>
      </w:r>
      <w:r w:rsidR="00B1202A" w:rsidRPr="005566B4">
        <w:rPr>
          <w:sz w:val="28"/>
          <w:szCs w:val="28"/>
          <w:lang w:val="ru-RU"/>
        </w:rPr>
        <w:t xml:space="preserve"> США</w:t>
      </w:r>
      <w:r w:rsidRPr="005566B4">
        <w:rPr>
          <w:sz w:val="28"/>
          <w:szCs w:val="28"/>
          <w:lang w:val="ru-RU"/>
        </w:rPr>
        <w:t>.</w:t>
      </w:r>
    </w:p>
    <w:p w:rsidR="00EB415D" w:rsidRPr="005566B4" w:rsidRDefault="00EB415D" w:rsidP="008364E1">
      <w:pPr>
        <w:pStyle w:val="a3"/>
        <w:spacing w:before="0" w:beforeAutospacing="0" w:after="0" w:afterAutospacing="0"/>
        <w:ind w:firstLine="709"/>
        <w:jc w:val="both"/>
        <w:rPr>
          <w:sz w:val="28"/>
          <w:szCs w:val="28"/>
          <w:lang w:val="ru-RU"/>
        </w:rPr>
      </w:pPr>
      <w:r w:rsidRPr="005566B4">
        <w:rPr>
          <w:sz w:val="28"/>
          <w:szCs w:val="28"/>
          <w:lang w:val="ru-RU"/>
        </w:rPr>
        <w:t>84</w:t>
      </w:r>
      <w:r w:rsidR="00377FE4" w:rsidRPr="005566B4">
        <w:rPr>
          <w:sz w:val="28"/>
          <w:szCs w:val="28"/>
          <w:lang w:val="ru-RU"/>
        </w:rPr>
        <w:t> %</w:t>
      </w:r>
      <w:r w:rsidRPr="005566B4">
        <w:rPr>
          <w:sz w:val="28"/>
          <w:szCs w:val="28"/>
          <w:lang w:val="ru-RU"/>
        </w:rPr>
        <w:t xml:space="preserve"> общего объема внешнеторгового оборота при</w:t>
      </w:r>
      <w:r w:rsidR="00C83C4F" w:rsidRPr="005566B4">
        <w:rPr>
          <w:sz w:val="28"/>
          <w:szCs w:val="28"/>
          <w:lang w:val="ru-RU"/>
        </w:rPr>
        <w:t>ходится</w:t>
      </w:r>
      <w:r w:rsidRPr="005566B4">
        <w:rPr>
          <w:sz w:val="28"/>
          <w:szCs w:val="28"/>
          <w:lang w:val="ru-RU"/>
        </w:rPr>
        <w:t xml:space="preserve"> на долю стран дальнего зарубежья, а 16</w:t>
      </w:r>
      <w:r w:rsidR="00377FE4" w:rsidRPr="005566B4">
        <w:rPr>
          <w:sz w:val="28"/>
          <w:szCs w:val="28"/>
          <w:lang w:val="ru-RU"/>
        </w:rPr>
        <w:t> %</w:t>
      </w:r>
      <w:r w:rsidRPr="005566B4">
        <w:rPr>
          <w:sz w:val="28"/>
          <w:szCs w:val="28"/>
          <w:lang w:val="ru-RU"/>
        </w:rPr>
        <w:t xml:space="preserve"> на долю </w:t>
      </w:r>
      <w:r w:rsidR="00B1202A" w:rsidRPr="005566B4">
        <w:rPr>
          <w:sz w:val="28"/>
          <w:szCs w:val="28"/>
          <w:lang w:val="ru-RU"/>
        </w:rPr>
        <w:t xml:space="preserve">других </w:t>
      </w:r>
      <w:r w:rsidRPr="005566B4">
        <w:rPr>
          <w:sz w:val="28"/>
          <w:szCs w:val="28"/>
          <w:lang w:val="ru-RU"/>
        </w:rPr>
        <w:t>государств</w:t>
      </w:r>
      <w:r w:rsidR="00B37957" w:rsidRPr="005566B4">
        <w:rPr>
          <w:sz w:val="28"/>
          <w:szCs w:val="28"/>
          <w:lang w:val="ru-RU"/>
        </w:rPr>
        <w:t xml:space="preserve"> – </w:t>
      </w:r>
      <w:r w:rsidRPr="005566B4">
        <w:rPr>
          <w:sz w:val="28"/>
          <w:szCs w:val="28"/>
          <w:lang w:val="ru-RU"/>
        </w:rPr>
        <w:t>участников</w:t>
      </w:r>
      <w:r w:rsidR="00B37957" w:rsidRPr="005566B4">
        <w:rPr>
          <w:sz w:val="28"/>
          <w:szCs w:val="28"/>
          <w:lang w:val="ru-RU"/>
        </w:rPr>
        <w:t xml:space="preserve"> </w:t>
      </w:r>
      <w:r w:rsidRPr="005566B4">
        <w:rPr>
          <w:sz w:val="28"/>
          <w:szCs w:val="28"/>
          <w:lang w:val="ru-RU"/>
        </w:rPr>
        <w:t>СНГ.</w:t>
      </w:r>
    </w:p>
    <w:p w:rsidR="00EB415D" w:rsidRPr="005566B4" w:rsidRDefault="00EB415D" w:rsidP="008364E1">
      <w:pPr>
        <w:pStyle w:val="a3"/>
        <w:spacing w:before="0" w:beforeAutospacing="0" w:after="0" w:afterAutospacing="0"/>
        <w:ind w:firstLine="709"/>
        <w:jc w:val="both"/>
        <w:rPr>
          <w:sz w:val="28"/>
          <w:szCs w:val="28"/>
          <w:lang w:val="ru-RU"/>
        </w:rPr>
      </w:pPr>
      <w:r w:rsidRPr="005566B4">
        <w:rPr>
          <w:sz w:val="28"/>
          <w:szCs w:val="28"/>
          <w:lang w:val="ru-RU"/>
        </w:rPr>
        <w:t xml:space="preserve">Положительное сальдо торгового баланса составило 610,9 </w:t>
      </w:r>
      <w:r w:rsidR="00064118" w:rsidRPr="005566B4">
        <w:rPr>
          <w:sz w:val="28"/>
          <w:szCs w:val="28"/>
          <w:lang w:val="ru-RU"/>
        </w:rPr>
        <w:t>млн</w:t>
      </w:r>
      <w:r w:rsidRPr="005566B4">
        <w:rPr>
          <w:sz w:val="28"/>
          <w:szCs w:val="28"/>
          <w:lang w:val="ru-RU"/>
        </w:rPr>
        <w:t xml:space="preserve"> долларов США</w:t>
      </w:r>
      <w:r w:rsidR="00B1202A" w:rsidRPr="005566B4">
        <w:rPr>
          <w:sz w:val="28"/>
          <w:szCs w:val="28"/>
          <w:lang w:val="ru-RU"/>
        </w:rPr>
        <w:t>,</w:t>
      </w:r>
      <w:r w:rsidRPr="005566B4">
        <w:rPr>
          <w:sz w:val="28"/>
          <w:szCs w:val="28"/>
          <w:lang w:val="ru-RU"/>
        </w:rPr>
        <w:t xml:space="preserve"> или 1,6</w:t>
      </w:r>
      <w:r w:rsidR="00377FE4" w:rsidRPr="005566B4">
        <w:rPr>
          <w:sz w:val="28"/>
          <w:szCs w:val="28"/>
          <w:lang w:val="ru-RU"/>
        </w:rPr>
        <w:t> %</w:t>
      </w:r>
      <w:r w:rsidRPr="005566B4">
        <w:rPr>
          <w:sz w:val="28"/>
          <w:szCs w:val="28"/>
          <w:lang w:val="ru-RU"/>
        </w:rPr>
        <w:t xml:space="preserve"> ВВП.</w:t>
      </w:r>
    </w:p>
    <w:p w:rsidR="00EB415D" w:rsidRPr="005566B4" w:rsidRDefault="00EB415D" w:rsidP="008364E1">
      <w:pPr>
        <w:pStyle w:val="a3"/>
        <w:spacing w:before="0" w:beforeAutospacing="0" w:after="0" w:afterAutospacing="0"/>
        <w:ind w:firstLine="709"/>
        <w:jc w:val="both"/>
        <w:rPr>
          <w:sz w:val="28"/>
          <w:szCs w:val="28"/>
          <w:lang w:val="ru-RU"/>
        </w:rPr>
      </w:pPr>
      <w:r w:rsidRPr="005566B4">
        <w:rPr>
          <w:sz w:val="28"/>
          <w:szCs w:val="28"/>
          <w:lang w:val="ru-RU"/>
        </w:rPr>
        <w:t>Общий объем экспорта в 2016 году уменьшился и составил 9</w:t>
      </w:r>
      <w:r w:rsidR="00B37957" w:rsidRPr="005566B4">
        <w:rPr>
          <w:sz w:val="28"/>
          <w:szCs w:val="28"/>
          <w:lang w:val="ru-RU"/>
        </w:rPr>
        <w:t> </w:t>
      </w:r>
      <w:r w:rsidRPr="005566B4">
        <w:rPr>
          <w:sz w:val="28"/>
          <w:szCs w:val="28"/>
          <w:lang w:val="ru-RU"/>
        </w:rPr>
        <w:t xml:space="preserve">143,3 </w:t>
      </w:r>
      <w:r w:rsidR="00064118" w:rsidRPr="005566B4">
        <w:rPr>
          <w:sz w:val="28"/>
          <w:szCs w:val="28"/>
          <w:lang w:val="ru-RU"/>
        </w:rPr>
        <w:t>млн</w:t>
      </w:r>
      <w:r w:rsidRPr="005566B4">
        <w:rPr>
          <w:sz w:val="28"/>
          <w:szCs w:val="28"/>
          <w:lang w:val="ru-RU"/>
        </w:rPr>
        <w:t xml:space="preserve"> долларов США. Объем экспорта в </w:t>
      </w:r>
      <w:r w:rsidR="00B1202A" w:rsidRPr="005566B4">
        <w:rPr>
          <w:sz w:val="28"/>
          <w:szCs w:val="28"/>
          <w:lang w:val="ru-RU"/>
        </w:rPr>
        <w:t xml:space="preserve">государства – участники СНГ </w:t>
      </w:r>
      <w:r w:rsidRPr="005566B4">
        <w:rPr>
          <w:sz w:val="28"/>
          <w:szCs w:val="28"/>
          <w:lang w:val="ru-RU"/>
        </w:rPr>
        <w:t>увеличился на 26,1</w:t>
      </w:r>
      <w:r w:rsidR="00377FE4" w:rsidRPr="005566B4">
        <w:rPr>
          <w:sz w:val="28"/>
          <w:szCs w:val="28"/>
          <w:lang w:val="ru-RU"/>
        </w:rPr>
        <w:t> %</w:t>
      </w:r>
      <w:r w:rsidRPr="005566B4">
        <w:rPr>
          <w:sz w:val="28"/>
          <w:szCs w:val="28"/>
          <w:lang w:val="ru-RU"/>
        </w:rPr>
        <w:t xml:space="preserve"> и составил 663,6 </w:t>
      </w:r>
      <w:r w:rsidR="00064118" w:rsidRPr="005566B4">
        <w:rPr>
          <w:sz w:val="28"/>
          <w:szCs w:val="28"/>
          <w:lang w:val="ru-RU"/>
        </w:rPr>
        <w:t>млн</w:t>
      </w:r>
      <w:r w:rsidRPr="005566B4">
        <w:rPr>
          <w:sz w:val="28"/>
          <w:szCs w:val="28"/>
          <w:lang w:val="ru-RU"/>
        </w:rPr>
        <w:t xml:space="preserve"> долларов, объем экспорта в страны дальнего зарубежья уменьшился на 30,5</w:t>
      </w:r>
      <w:r w:rsidR="00377FE4" w:rsidRPr="005566B4">
        <w:rPr>
          <w:sz w:val="28"/>
          <w:szCs w:val="28"/>
          <w:lang w:val="ru-RU"/>
        </w:rPr>
        <w:t> %</w:t>
      </w:r>
      <w:r w:rsidRPr="005566B4">
        <w:rPr>
          <w:sz w:val="28"/>
          <w:szCs w:val="28"/>
          <w:lang w:val="ru-RU"/>
        </w:rPr>
        <w:t xml:space="preserve"> и составил 8</w:t>
      </w:r>
      <w:r w:rsidR="00B37957" w:rsidRPr="005566B4">
        <w:rPr>
          <w:sz w:val="28"/>
          <w:szCs w:val="28"/>
          <w:lang w:val="ru-RU"/>
        </w:rPr>
        <w:t> </w:t>
      </w:r>
      <w:r w:rsidRPr="005566B4">
        <w:rPr>
          <w:sz w:val="28"/>
          <w:szCs w:val="28"/>
          <w:lang w:val="ru-RU"/>
        </w:rPr>
        <w:t xml:space="preserve">479,7 </w:t>
      </w:r>
      <w:r w:rsidR="00064118" w:rsidRPr="005566B4">
        <w:rPr>
          <w:sz w:val="28"/>
          <w:szCs w:val="28"/>
          <w:lang w:val="ru-RU"/>
        </w:rPr>
        <w:t>млн</w:t>
      </w:r>
      <w:r w:rsidRPr="005566B4">
        <w:rPr>
          <w:sz w:val="28"/>
          <w:szCs w:val="28"/>
          <w:lang w:val="ru-RU"/>
        </w:rPr>
        <w:t xml:space="preserve"> долларов</w:t>
      </w:r>
      <w:r w:rsidR="00B1202A" w:rsidRPr="005566B4">
        <w:rPr>
          <w:sz w:val="28"/>
          <w:szCs w:val="28"/>
          <w:lang w:val="ru-RU"/>
        </w:rPr>
        <w:t xml:space="preserve"> США</w:t>
      </w:r>
      <w:r w:rsidRPr="005566B4">
        <w:rPr>
          <w:sz w:val="28"/>
          <w:szCs w:val="28"/>
          <w:lang w:val="ru-RU"/>
        </w:rPr>
        <w:t>.</w:t>
      </w:r>
    </w:p>
    <w:p w:rsidR="0021269F" w:rsidRPr="005566B4" w:rsidRDefault="00EB415D" w:rsidP="0021269F">
      <w:pPr>
        <w:pStyle w:val="a3"/>
        <w:spacing w:before="240" w:beforeAutospacing="0" w:after="0" w:afterAutospacing="0"/>
        <w:ind w:firstLine="567"/>
        <w:jc w:val="center"/>
        <w:rPr>
          <w:rFonts w:eastAsia="Calibri"/>
          <w:b/>
          <w:bCs/>
          <w:sz w:val="28"/>
          <w:szCs w:val="28"/>
          <w:lang w:val="ru-RU"/>
        </w:rPr>
      </w:pPr>
      <w:r w:rsidRPr="005566B4">
        <w:rPr>
          <w:rFonts w:eastAsia="Calibri"/>
          <w:b/>
          <w:bCs/>
          <w:sz w:val="28"/>
          <w:szCs w:val="28"/>
          <w:lang w:val="ru-RU"/>
        </w:rPr>
        <w:t xml:space="preserve">Динамика внешней торговли Азербайджанской Республики </w:t>
      </w:r>
      <w:r w:rsidR="0021269F" w:rsidRPr="005566B4">
        <w:rPr>
          <w:rFonts w:eastAsia="Calibri"/>
          <w:b/>
          <w:bCs/>
          <w:sz w:val="28"/>
          <w:szCs w:val="28"/>
          <w:lang w:val="ru-RU"/>
        </w:rPr>
        <w:br/>
      </w:r>
      <w:r w:rsidRPr="005566B4">
        <w:rPr>
          <w:rFonts w:eastAsia="Calibri"/>
          <w:b/>
          <w:bCs/>
          <w:sz w:val="28"/>
          <w:szCs w:val="28"/>
          <w:lang w:val="ru-RU"/>
        </w:rPr>
        <w:t>в 2012</w:t>
      </w:r>
      <w:r w:rsidR="00862C99" w:rsidRPr="005566B4">
        <w:rPr>
          <w:rFonts w:eastAsia="Calibri"/>
          <w:b/>
          <w:bCs/>
          <w:sz w:val="28"/>
          <w:szCs w:val="28"/>
          <w:lang w:val="ru-RU"/>
        </w:rPr>
        <w:t>–</w:t>
      </w:r>
      <w:r w:rsidRPr="005566B4">
        <w:rPr>
          <w:rFonts w:eastAsia="Calibri"/>
          <w:b/>
          <w:bCs/>
          <w:sz w:val="28"/>
          <w:szCs w:val="28"/>
          <w:lang w:val="ru-RU"/>
        </w:rPr>
        <w:t>2016 г</w:t>
      </w:r>
      <w:r w:rsidR="00B1202A" w:rsidRPr="005566B4">
        <w:rPr>
          <w:rFonts w:eastAsia="Calibri"/>
          <w:b/>
          <w:bCs/>
          <w:sz w:val="28"/>
          <w:szCs w:val="28"/>
          <w:lang w:val="ru-RU"/>
        </w:rPr>
        <w:t>одах</w:t>
      </w:r>
      <w:r w:rsidRPr="005566B4">
        <w:rPr>
          <w:rFonts w:eastAsia="Calibri"/>
          <w:b/>
          <w:bCs/>
          <w:sz w:val="28"/>
          <w:szCs w:val="28"/>
          <w:lang w:val="ru-RU"/>
        </w:rPr>
        <w:t xml:space="preserve"> </w:t>
      </w:r>
    </w:p>
    <w:p w:rsidR="00EB415D" w:rsidRPr="005566B4" w:rsidRDefault="00EB415D" w:rsidP="0021269F">
      <w:pPr>
        <w:pStyle w:val="a3"/>
        <w:spacing w:before="240" w:beforeAutospacing="0" w:after="0" w:afterAutospacing="0"/>
        <w:ind w:firstLine="567"/>
        <w:jc w:val="right"/>
        <w:rPr>
          <w:rFonts w:eastAsia="Calibri"/>
          <w:i/>
          <w:lang w:val="ru-RU"/>
        </w:rPr>
      </w:pPr>
      <w:r w:rsidRPr="005566B4">
        <w:rPr>
          <w:rFonts w:eastAsia="Calibri"/>
          <w:i/>
          <w:lang w:val="ru-RU"/>
        </w:rPr>
        <w:t>(</w:t>
      </w:r>
      <w:r w:rsidR="00064118" w:rsidRPr="005566B4">
        <w:rPr>
          <w:rFonts w:eastAsia="Calibri"/>
          <w:i/>
          <w:lang w:val="ru-RU"/>
        </w:rPr>
        <w:t>млн</w:t>
      </w:r>
      <w:r w:rsidRPr="005566B4">
        <w:rPr>
          <w:rFonts w:eastAsia="Calibri"/>
          <w:i/>
          <w:lang w:val="ru-RU"/>
        </w:rPr>
        <w:t xml:space="preserve"> долларов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560"/>
        <w:gridCol w:w="1417"/>
        <w:gridCol w:w="1418"/>
        <w:gridCol w:w="1373"/>
      </w:tblGrid>
      <w:tr w:rsidR="00EB415D" w:rsidRPr="005566B4" w:rsidTr="0021269F">
        <w:tc>
          <w:tcPr>
            <w:tcW w:w="2518" w:type="dxa"/>
            <w:tcBorders>
              <w:bottom w:val="double" w:sz="4" w:space="0" w:color="auto"/>
            </w:tcBorders>
            <w:shd w:val="clear" w:color="auto" w:fill="auto"/>
            <w:vAlign w:val="center"/>
          </w:tcPr>
          <w:p w:rsidR="00EB415D" w:rsidRPr="005566B4" w:rsidRDefault="00EB415D" w:rsidP="00B1202A">
            <w:pPr>
              <w:pStyle w:val="a3"/>
              <w:spacing w:before="60" w:beforeAutospacing="0" w:after="60" w:afterAutospacing="0"/>
              <w:jc w:val="center"/>
              <w:rPr>
                <w:sz w:val="20"/>
                <w:szCs w:val="20"/>
                <w:lang w:val="ru-RU"/>
              </w:rPr>
            </w:pPr>
            <w:r w:rsidRPr="005566B4">
              <w:rPr>
                <w:rStyle w:val="a5"/>
                <w:b w:val="0"/>
                <w:sz w:val="20"/>
                <w:szCs w:val="20"/>
              </w:rPr>
              <w:t>Показател</w:t>
            </w:r>
            <w:r w:rsidR="00B1202A" w:rsidRPr="005566B4">
              <w:rPr>
                <w:rStyle w:val="a5"/>
                <w:b w:val="0"/>
                <w:sz w:val="20"/>
                <w:szCs w:val="20"/>
                <w:lang w:val="ru-RU"/>
              </w:rPr>
              <w:t>и</w:t>
            </w:r>
          </w:p>
        </w:tc>
        <w:tc>
          <w:tcPr>
            <w:tcW w:w="1559" w:type="dxa"/>
            <w:tcBorders>
              <w:bottom w:val="double" w:sz="4" w:space="0" w:color="auto"/>
            </w:tcBorders>
            <w:shd w:val="clear" w:color="auto" w:fill="auto"/>
            <w:vAlign w:val="center"/>
          </w:tcPr>
          <w:p w:rsidR="00EB415D" w:rsidRPr="005566B4" w:rsidRDefault="00EB415D" w:rsidP="0021269F">
            <w:pPr>
              <w:pStyle w:val="a3"/>
              <w:spacing w:before="60" w:beforeAutospacing="0" w:after="60" w:afterAutospacing="0"/>
              <w:jc w:val="center"/>
              <w:rPr>
                <w:sz w:val="20"/>
                <w:szCs w:val="20"/>
                <w:lang w:val="ru-RU"/>
              </w:rPr>
            </w:pPr>
            <w:r w:rsidRPr="005566B4">
              <w:rPr>
                <w:sz w:val="20"/>
                <w:szCs w:val="20"/>
              </w:rPr>
              <w:t>2012</w:t>
            </w:r>
            <w:r w:rsidR="00B1202A" w:rsidRPr="005566B4">
              <w:rPr>
                <w:sz w:val="20"/>
                <w:szCs w:val="20"/>
                <w:lang w:val="ru-RU"/>
              </w:rPr>
              <w:t xml:space="preserve"> год</w:t>
            </w:r>
          </w:p>
        </w:tc>
        <w:tc>
          <w:tcPr>
            <w:tcW w:w="1560" w:type="dxa"/>
            <w:tcBorders>
              <w:bottom w:val="double" w:sz="4" w:space="0" w:color="auto"/>
            </w:tcBorders>
            <w:shd w:val="clear" w:color="auto" w:fill="auto"/>
            <w:vAlign w:val="center"/>
          </w:tcPr>
          <w:p w:rsidR="00EB415D" w:rsidRPr="005566B4" w:rsidRDefault="00EB415D" w:rsidP="0021269F">
            <w:pPr>
              <w:pStyle w:val="a3"/>
              <w:spacing w:before="60" w:beforeAutospacing="0" w:after="60" w:afterAutospacing="0"/>
              <w:jc w:val="center"/>
              <w:rPr>
                <w:sz w:val="20"/>
                <w:szCs w:val="20"/>
              </w:rPr>
            </w:pPr>
            <w:r w:rsidRPr="005566B4">
              <w:rPr>
                <w:sz w:val="20"/>
                <w:szCs w:val="20"/>
              </w:rPr>
              <w:t>2013</w:t>
            </w:r>
            <w:r w:rsidR="00B1202A" w:rsidRPr="005566B4">
              <w:rPr>
                <w:sz w:val="20"/>
                <w:szCs w:val="20"/>
                <w:lang w:val="ru-RU"/>
              </w:rPr>
              <w:t xml:space="preserve"> год</w:t>
            </w:r>
          </w:p>
        </w:tc>
        <w:tc>
          <w:tcPr>
            <w:tcW w:w="1417" w:type="dxa"/>
            <w:tcBorders>
              <w:bottom w:val="double" w:sz="4" w:space="0" w:color="auto"/>
            </w:tcBorders>
            <w:shd w:val="clear" w:color="auto" w:fill="auto"/>
            <w:vAlign w:val="center"/>
          </w:tcPr>
          <w:p w:rsidR="00EB415D" w:rsidRPr="005566B4" w:rsidRDefault="00EB415D" w:rsidP="0021269F">
            <w:pPr>
              <w:pStyle w:val="a3"/>
              <w:spacing w:before="60" w:beforeAutospacing="0" w:after="60" w:afterAutospacing="0"/>
              <w:jc w:val="center"/>
              <w:rPr>
                <w:sz w:val="20"/>
                <w:szCs w:val="20"/>
              </w:rPr>
            </w:pPr>
            <w:r w:rsidRPr="005566B4">
              <w:rPr>
                <w:sz w:val="20"/>
                <w:szCs w:val="20"/>
              </w:rPr>
              <w:t>2014</w:t>
            </w:r>
            <w:r w:rsidR="00B1202A" w:rsidRPr="005566B4">
              <w:rPr>
                <w:sz w:val="20"/>
                <w:szCs w:val="20"/>
                <w:lang w:val="ru-RU"/>
              </w:rPr>
              <w:t xml:space="preserve"> год</w:t>
            </w:r>
          </w:p>
        </w:tc>
        <w:tc>
          <w:tcPr>
            <w:tcW w:w="1418" w:type="dxa"/>
            <w:tcBorders>
              <w:bottom w:val="double" w:sz="4" w:space="0" w:color="auto"/>
            </w:tcBorders>
            <w:shd w:val="clear" w:color="auto" w:fill="auto"/>
            <w:vAlign w:val="center"/>
          </w:tcPr>
          <w:p w:rsidR="00EB415D" w:rsidRPr="005566B4" w:rsidRDefault="00EB415D" w:rsidP="0021269F">
            <w:pPr>
              <w:pStyle w:val="a3"/>
              <w:spacing w:before="60" w:beforeAutospacing="0" w:after="60" w:afterAutospacing="0"/>
              <w:jc w:val="center"/>
              <w:rPr>
                <w:sz w:val="20"/>
                <w:szCs w:val="20"/>
              </w:rPr>
            </w:pPr>
            <w:r w:rsidRPr="005566B4">
              <w:rPr>
                <w:sz w:val="20"/>
                <w:szCs w:val="20"/>
              </w:rPr>
              <w:t>2015</w:t>
            </w:r>
            <w:r w:rsidR="00B1202A" w:rsidRPr="005566B4">
              <w:rPr>
                <w:sz w:val="20"/>
                <w:szCs w:val="20"/>
                <w:lang w:val="ru-RU"/>
              </w:rPr>
              <w:t xml:space="preserve"> год</w:t>
            </w:r>
          </w:p>
        </w:tc>
        <w:tc>
          <w:tcPr>
            <w:tcW w:w="1275" w:type="dxa"/>
            <w:tcBorders>
              <w:bottom w:val="double" w:sz="4" w:space="0" w:color="auto"/>
            </w:tcBorders>
            <w:shd w:val="clear" w:color="auto" w:fill="auto"/>
            <w:vAlign w:val="center"/>
          </w:tcPr>
          <w:p w:rsidR="00EB415D" w:rsidRPr="005566B4" w:rsidRDefault="00EB415D" w:rsidP="0021269F">
            <w:pPr>
              <w:pStyle w:val="a3"/>
              <w:spacing w:before="60" w:beforeAutospacing="0" w:after="60" w:afterAutospacing="0"/>
              <w:jc w:val="center"/>
              <w:rPr>
                <w:sz w:val="20"/>
                <w:szCs w:val="20"/>
              </w:rPr>
            </w:pPr>
            <w:r w:rsidRPr="005566B4">
              <w:rPr>
                <w:sz w:val="20"/>
                <w:szCs w:val="20"/>
              </w:rPr>
              <w:t>2016</w:t>
            </w:r>
            <w:r w:rsidR="00B1202A" w:rsidRPr="005566B4">
              <w:rPr>
                <w:sz w:val="20"/>
                <w:szCs w:val="20"/>
                <w:lang w:val="ru-RU"/>
              </w:rPr>
              <w:t xml:space="preserve"> год</w:t>
            </w:r>
          </w:p>
        </w:tc>
      </w:tr>
      <w:tr w:rsidR="00EB415D" w:rsidRPr="005566B4" w:rsidTr="0021269F">
        <w:tc>
          <w:tcPr>
            <w:tcW w:w="2518"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pPr>
            <w:r w:rsidRPr="005566B4">
              <w:t>Товарооборот</w:t>
            </w:r>
          </w:p>
        </w:tc>
        <w:tc>
          <w:tcPr>
            <w:tcW w:w="1559"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ind w:right="317"/>
              <w:jc w:val="right"/>
            </w:pPr>
            <w:r w:rsidRPr="005566B4">
              <w:t>33 560,9</w:t>
            </w:r>
          </w:p>
        </w:tc>
        <w:tc>
          <w:tcPr>
            <w:tcW w:w="1560"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ind w:right="317"/>
              <w:jc w:val="right"/>
            </w:pPr>
            <w:r w:rsidRPr="005566B4">
              <w:t>34</w:t>
            </w:r>
            <w:r w:rsidR="00B37957" w:rsidRPr="005566B4">
              <w:rPr>
                <w:lang w:val="ru-RU"/>
              </w:rPr>
              <w:t> </w:t>
            </w:r>
            <w:r w:rsidRPr="005566B4">
              <w:t>687,9</w:t>
            </w:r>
          </w:p>
        </w:tc>
        <w:tc>
          <w:tcPr>
            <w:tcW w:w="1417"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ind w:right="317"/>
              <w:jc w:val="right"/>
            </w:pPr>
            <w:r w:rsidRPr="005566B4">
              <w:t>31</w:t>
            </w:r>
            <w:r w:rsidR="00B37957" w:rsidRPr="005566B4">
              <w:rPr>
                <w:lang w:val="ru-RU"/>
              </w:rPr>
              <w:t> </w:t>
            </w:r>
            <w:r w:rsidRPr="005566B4">
              <w:t>016,3</w:t>
            </w:r>
          </w:p>
        </w:tc>
        <w:tc>
          <w:tcPr>
            <w:tcW w:w="1418"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ind w:right="317"/>
              <w:jc w:val="right"/>
            </w:pPr>
            <w:r w:rsidRPr="005566B4">
              <w:t>21</w:t>
            </w:r>
            <w:r w:rsidR="00B37957" w:rsidRPr="005566B4">
              <w:rPr>
                <w:lang w:val="ru-RU"/>
              </w:rPr>
              <w:t> </w:t>
            </w:r>
            <w:r w:rsidRPr="005566B4">
              <w:t>945,8</w:t>
            </w:r>
          </w:p>
        </w:tc>
        <w:tc>
          <w:tcPr>
            <w:tcW w:w="1275" w:type="dxa"/>
            <w:tcBorders>
              <w:top w:val="double" w:sz="4" w:space="0" w:color="auto"/>
            </w:tcBorders>
            <w:shd w:val="clear" w:color="auto" w:fill="auto"/>
            <w:vAlign w:val="center"/>
          </w:tcPr>
          <w:p w:rsidR="00EB415D" w:rsidRPr="005566B4" w:rsidRDefault="00EB415D" w:rsidP="0021269F">
            <w:pPr>
              <w:pStyle w:val="a3"/>
              <w:spacing w:before="60" w:beforeAutospacing="0" w:after="60" w:afterAutospacing="0"/>
              <w:ind w:right="317"/>
              <w:jc w:val="right"/>
            </w:pPr>
            <w:r w:rsidRPr="005566B4">
              <w:t>17</w:t>
            </w:r>
            <w:r w:rsidR="00B37957" w:rsidRPr="005566B4">
              <w:rPr>
                <w:lang w:val="ru-RU"/>
              </w:rPr>
              <w:t> </w:t>
            </w:r>
            <w:r w:rsidRPr="005566B4">
              <w:t>675,7</w:t>
            </w:r>
          </w:p>
        </w:tc>
      </w:tr>
      <w:tr w:rsidR="00EB415D" w:rsidRPr="005566B4" w:rsidTr="0021269F">
        <w:tc>
          <w:tcPr>
            <w:tcW w:w="2518" w:type="dxa"/>
            <w:shd w:val="clear" w:color="auto" w:fill="auto"/>
            <w:vAlign w:val="center"/>
          </w:tcPr>
          <w:p w:rsidR="00EB415D" w:rsidRPr="005566B4" w:rsidRDefault="00EB415D" w:rsidP="0021269F">
            <w:pPr>
              <w:pStyle w:val="a3"/>
              <w:spacing w:before="60" w:beforeAutospacing="0" w:after="60" w:afterAutospacing="0"/>
            </w:pPr>
            <w:r w:rsidRPr="005566B4">
              <w:t>Экспорт</w:t>
            </w:r>
          </w:p>
        </w:tc>
        <w:tc>
          <w:tcPr>
            <w:tcW w:w="1559"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23</w:t>
            </w:r>
            <w:r w:rsidR="00B37957" w:rsidRPr="005566B4">
              <w:rPr>
                <w:lang w:val="ru-RU"/>
              </w:rPr>
              <w:t> </w:t>
            </w:r>
            <w:r w:rsidRPr="005566B4">
              <w:t>908</w:t>
            </w:r>
          </w:p>
        </w:tc>
        <w:tc>
          <w:tcPr>
            <w:tcW w:w="1560"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23</w:t>
            </w:r>
            <w:r w:rsidR="00B37957" w:rsidRPr="005566B4">
              <w:rPr>
                <w:lang w:val="ru-RU"/>
              </w:rPr>
              <w:t> </w:t>
            </w:r>
            <w:r w:rsidRPr="005566B4">
              <w:t>975,4</w:t>
            </w:r>
          </w:p>
        </w:tc>
        <w:tc>
          <w:tcPr>
            <w:tcW w:w="1417"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21 828,6</w:t>
            </w:r>
          </w:p>
        </w:tc>
        <w:tc>
          <w:tcPr>
            <w:tcW w:w="1418"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12</w:t>
            </w:r>
            <w:r w:rsidR="00B37957" w:rsidRPr="005566B4">
              <w:rPr>
                <w:lang w:val="ru-RU"/>
              </w:rPr>
              <w:t> </w:t>
            </w:r>
            <w:r w:rsidRPr="005566B4">
              <w:t>729,1</w:t>
            </w:r>
          </w:p>
        </w:tc>
        <w:tc>
          <w:tcPr>
            <w:tcW w:w="1275"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9</w:t>
            </w:r>
            <w:r w:rsidR="00B37957" w:rsidRPr="005566B4">
              <w:rPr>
                <w:lang w:val="ru-RU"/>
              </w:rPr>
              <w:t> </w:t>
            </w:r>
            <w:r w:rsidRPr="005566B4">
              <w:t>143,3</w:t>
            </w:r>
          </w:p>
        </w:tc>
      </w:tr>
      <w:tr w:rsidR="00EB415D" w:rsidRPr="005566B4" w:rsidTr="0021269F">
        <w:tc>
          <w:tcPr>
            <w:tcW w:w="2518" w:type="dxa"/>
            <w:shd w:val="clear" w:color="auto" w:fill="auto"/>
            <w:vAlign w:val="center"/>
          </w:tcPr>
          <w:p w:rsidR="00EB415D" w:rsidRPr="005566B4" w:rsidRDefault="00EB415D" w:rsidP="0021269F">
            <w:pPr>
              <w:pStyle w:val="a3"/>
              <w:spacing w:before="60" w:beforeAutospacing="0" w:after="60" w:afterAutospacing="0"/>
            </w:pPr>
            <w:r w:rsidRPr="005566B4">
              <w:t>Импорт</w:t>
            </w:r>
          </w:p>
        </w:tc>
        <w:tc>
          <w:tcPr>
            <w:tcW w:w="1559" w:type="dxa"/>
            <w:shd w:val="clear" w:color="auto" w:fill="auto"/>
            <w:vAlign w:val="center"/>
          </w:tcPr>
          <w:p w:rsidR="00EB415D" w:rsidRPr="005566B4" w:rsidRDefault="00B37957" w:rsidP="0021269F">
            <w:pPr>
              <w:pStyle w:val="a3"/>
              <w:spacing w:before="60" w:beforeAutospacing="0" w:after="60" w:afterAutospacing="0"/>
              <w:ind w:right="317"/>
              <w:jc w:val="right"/>
            </w:pPr>
            <w:r w:rsidRPr="005566B4">
              <w:t>9 </w:t>
            </w:r>
            <w:r w:rsidR="00EB415D" w:rsidRPr="005566B4">
              <w:t>652,9</w:t>
            </w:r>
          </w:p>
        </w:tc>
        <w:tc>
          <w:tcPr>
            <w:tcW w:w="1560"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10</w:t>
            </w:r>
            <w:r w:rsidR="00B37957" w:rsidRPr="005566B4">
              <w:rPr>
                <w:lang w:val="ru-RU"/>
              </w:rPr>
              <w:t> </w:t>
            </w:r>
            <w:r w:rsidRPr="005566B4">
              <w:t>712,5</w:t>
            </w:r>
          </w:p>
        </w:tc>
        <w:tc>
          <w:tcPr>
            <w:tcW w:w="1417"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9</w:t>
            </w:r>
            <w:r w:rsidR="00B37957" w:rsidRPr="005566B4">
              <w:rPr>
                <w:lang w:val="ru-RU"/>
              </w:rPr>
              <w:t> </w:t>
            </w:r>
            <w:r w:rsidRPr="005566B4">
              <w:t>187,7</w:t>
            </w:r>
          </w:p>
        </w:tc>
        <w:tc>
          <w:tcPr>
            <w:tcW w:w="1418"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9</w:t>
            </w:r>
            <w:r w:rsidR="00B37957" w:rsidRPr="005566B4">
              <w:rPr>
                <w:lang w:val="ru-RU"/>
              </w:rPr>
              <w:t> </w:t>
            </w:r>
            <w:r w:rsidRPr="005566B4">
              <w:t>216,7</w:t>
            </w:r>
          </w:p>
        </w:tc>
        <w:tc>
          <w:tcPr>
            <w:tcW w:w="1275" w:type="dxa"/>
            <w:shd w:val="clear" w:color="auto" w:fill="auto"/>
            <w:vAlign w:val="center"/>
          </w:tcPr>
          <w:p w:rsidR="00EB415D" w:rsidRPr="005566B4" w:rsidRDefault="00EB415D" w:rsidP="0021269F">
            <w:pPr>
              <w:pStyle w:val="a3"/>
              <w:spacing w:before="60" w:beforeAutospacing="0" w:after="60" w:afterAutospacing="0"/>
              <w:ind w:right="317"/>
              <w:jc w:val="right"/>
            </w:pPr>
            <w:r w:rsidRPr="005566B4">
              <w:t>8</w:t>
            </w:r>
            <w:r w:rsidR="00B37957" w:rsidRPr="005566B4">
              <w:rPr>
                <w:lang w:val="ru-RU"/>
              </w:rPr>
              <w:t> </w:t>
            </w:r>
            <w:r w:rsidRPr="005566B4">
              <w:t>532,4</w:t>
            </w:r>
          </w:p>
        </w:tc>
      </w:tr>
      <w:tr w:rsidR="00EB415D" w:rsidRPr="005566B4" w:rsidTr="0021269F">
        <w:tc>
          <w:tcPr>
            <w:tcW w:w="2518" w:type="dxa"/>
            <w:shd w:val="clear" w:color="auto" w:fill="auto"/>
            <w:vAlign w:val="center"/>
          </w:tcPr>
          <w:p w:rsidR="00EB415D" w:rsidRPr="005566B4" w:rsidRDefault="00EB415D" w:rsidP="0021269F">
            <w:pPr>
              <w:pStyle w:val="a3"/>
              <w:spacing w:before="60" w:beforeAutospacing="0" w:after="60" w:afterAutospacing="0"/>
              <w:rPr>
                <w:i/>
              </w:rPr>
            </w:pPr>
            <w:r w:rsidRPr="005566B4">
              <w:rPr>
                <w:i/>
              </w:rPr>
              <w:t>Сальдо</w:t>
            </w:r>
          </w:p>
        </w:tc>
        <w:tc>
          <w:tcPr>
            <w:tcW w:w="1559" w:type="dxa"/>
            <w:shd w:val="clear" w:color="auto" w:fill="auto"/>
            <w:vAlign w:val="center"/>
          </w:tcPr>
          <w:p w:rsidR="00EB415D" w:rsidRPr="005566B4" w:rsidRDefault="00EB415D" w:rsidP="0021269F">
            <w:pPr>
              <w:pStyle w:val="a3"/>
              <w:spacing w:before="60" w:beforeAutospacing="0" w:after="60" w:afterAutospacing="0"/>
              <w:ind w:right="317"/>
              <w:jc w:val="right"/>
              <w:rPr>
                <w:i/>
              </w:rPr>
            </w:pPr>
            <w:r w:rsidRPr="005566B4">
              <w:rPr>
                <w:i/>
              </w:rPr>
              <w:t>14</w:t>
            </w:r>
            <w:r w:rsidR="00B37957" w:rsidRPr="005566B4">
              <w:rPr>
                <w:i/>
                <w:lang w:val="ru-RU"/>
              </w:rPr>
              <w:t> </w:t>
            </w:r>
            <w:r w:rsidRPr="005566B4">
              <w:rPr>
                <w:i/>
              </w:rPr>
              <w:t>255,1</w:t>
            </w:r>
          </w:p>
        </w:tc>
        <w:tc>
          <w:tcPr>
            <w:tcW w:w="1560" w:type="dxa"/>
            <w:shd w:val="clear" w:color="auto" w:fill="auto"/>
            <w:vAlign w:val="center"/>
          </w:tcPr>
          <w:p w:rsidR="00EB415D" w:rsidRPr="005566B4" w:rsidRDefault="00EB415D" w:rsidP="0021269F">
            <w:pPr>
              <w:pStyle w:val="a3"/>
              <w:spacing w:before="60" w:beforeAutospacing="0" w:after="60" w:afterAutospacing="0"/>
              <w:ind w:right="317"/>
              <w:jc w:val="right"/>
              <w:rPr>
                <w:i/>
              </w:rPr>
            </w:pPr>
            <w:r w:rsidRPr="005566B4">
              <w:rPr>
                <w:i/>
              </w:rPr>
              <w:t>13</w:t>
            </w:r>
            <w:r w:rsidR="00B37957" w:rsidRPr="005566B4">
              <w:rPr>
                <w:i/>
                <w:lang w:val="ru-RU"/>
              </w:rPr>
              <w:t> </w:t>
            </w:r>
            <w:r w:rsidRPr="005566B4">
              <w:rPr>
                <w:i/>
              </w:rPr>
              <w:t>262,9</w:t>
            </w:r>
          </w:p>
        </w:tc>
        <w:tc>
          <w:tcPr>
            <w:tcW w:w="1417" w:type="dxa"/>
            <w:shd w:val="clear" w:color="auto" w:fill="auto"/>
            <w:vAlign w:val="center"/>
          </w:tcPr>
          <w:p w:rsidR="00EB415D" w:rsidRPr="005566B4" w:rsidRDefault="00EB415D" w:rsidP="0021269F">
            <w:pPr>
              <w:pStyle w:val="a3"/>
              <w:spacing w:before="60" w:beforeAutospacing="0" w:after="60" w:afterAutospacing="0"/>
              <w:ind w:right="317"/>
              <w:jc w:val="right"/>
              <w:rPr>
                <w:i/>
              </w:rPr>
            </w:pPr>
            <w:r w:rsidRPr="005566B4">
              <w:rPr>
                <w:i/>
              </w:rPr>
              <w:t>12</w:t>
            </w:r>
            <w:r w:rsidR="00B37957" w:rsidRPr="005566B4">
              <w:rPr>
                <w:i/>
                <w:lang w:val="ru-RU"/>
              </w:rPr>
              <w:t> </w:t>
            </w:r>
            <w:r w:rsidRPr="005566B4">
              <w:rPr>
                <w:i/>
              </w:rPr>
              <w:t>640,9</w:t>
            </w:r>
          </w:p>
        </w:tc>
        <w:tc>
          <w:tcPr>
            <w:tcW w:w="1418" w:type="dxa"/>
            <w:shd w:val="clear" w:color="auto" w:fill="auto"/>
            <w:vAlign w:val="center"/>
          </w:tcPr>
          <w:p w:rsidR="00EB415D" w:rsidRPr="005566B4" w:rsidRDefault="00EB415D" w:rsidP="0021269F">
            <w:pPr>
              <w:pStyle w:val="a3"/>
              <w:spacing w:before="60" w:beforeAutospacing="0" w:after="60" w:afterAutospacing="0"/>
              <w:ind w:right="317"/>
              <w:jc w:val="right"/>
              <w:rPr>
                <w:i/>
              </w:rPr>
            </w:pPr>
            <w:r w:rsidRPr="005566B4">
              <w:rPr>
                <w:i/>
              </w:rPr>
              <w:t>3</w:t>
            </w:r>
            <w:r w:rsidR="00B37957" w:rsidRPr="005566B4">
              <w:rPr>
                <w:i/>
                <w:lang w:val="ru-RU"/>
              </w:rPr>
              <w:t> </w:t>
            </w:r>
            <w:r w:rsidRPr="005566B4">
              <w:rPr>
                <w:i/>
              </w:rPr>
              <w:t>512,4</w:t>
            </w:r>
          </w:p>
        </w:tc>
        <w:tc>
          <w:tcPr>
            <w:tcW w:w="1275" w:type="dxa"/>
            <w:shd w:val="clear" w:color="auto" w:fill="auto"/>
            <w:vAlign w:val="center"/>
          </w:tcPr>
          <w:p w:rsidR="00EB415D" w:rsidRPr="005566B4" w:rsidRDefault="00EB415D" w:rsidP="0021269F">
            <w:pPr>
              <w:pStyle w:val="a3"/>
              <w:spacing w:before="60" w:beforeAutospacing="0" w:after="60" w:afterAutospacing="0"/>
              <w:ind w:right="317"/>
              <w:jc w:val="right"/>
              <w:rPr>
                <w:i/>
              </w:rPr>
            </w:pPr>
            <w:r w:rsidRPr="005566B4">
              <w:rPr>
                <w:i/>
              </w:rPr>
              <w:t>610,9</w:t>
            </w:r>
          </w:p>
        </w:tc>
      </w:tr>
    </w:tbl>
    <w:p w:rsidR="00EB415D" w:rsidRPr="005566B4" w:rsidRDefault="00EB415D" w:rsidP="008364E1">
      <w:pPr>
        <w:pStyle w:val="a3"/>
        <w:spacing w:before="240" w:beforeAutospacing="0" w:after="120" w:afterAutospacing="0"/>
        <w:ind w:firstLine="567"/>
        <w:jc w:val="center"/>
        <w:rPr>
          <w:rFonts w:eastAsia="Calibri"/>
          <w:b/>
          <w:sz w:val="28"/>
          <w:szCs w:val="28"/>
          <w:lang w:val="ru-RU"/>
        </w:rPr>
      </w:pPr>
      <w:r w:rsidRPr="005566B4">
        <w:rPr>
          <w:rFonts w:eastAsia="Calibri"/>
          <w:b/>
          <w:sz w:val="28"/>
          <w:szCs w:val="28"/>
          <w:lang w:val="ru-RU"/>
        </w:rPr>
        <w:lastRenderedPageBreak/>
        <w:t xml:space="preserve">Товарооборот внешней торговли Азербайджанской Республики по странам – основным партнерам, в </w:t>
      </w:r>
      <w:r w:rsidR="00B1202A" w:rsidRPr="005566B4">
        <w:rPr>
          <w:rFonts w:eastAsia="Calibri"/>
          <w:b/>
          <w:sz w:val="28"/>
          <w:szCs w:val="28"/>
          <w:lang w:val="ru-RU"/>
        </w:rPr>
        <w:t>%</w:t>
      </w:r>
      <w:r w:rsidRPr="005566B4">
        <w:rPr>
          <w:rFonts w:eastAsia="Calibri"/>
          <w:b/>
          <w:sz w:val="28"/>
          <w:szCs w:val="28"/>
          <w:lang w:val="ru-RU"/>
        </w:rPr>
        <w:t xml:space="preserve"> к итогу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331"/>
        <w:gridCol w:w="2358"/>
      </w:tblGrid>
      <w:tr w:rsidR="00EB415D" w:rsidRPr="005566B4" w:rsidTr="0021269F">
        <w:trPr>
          <w:tblHeader/>
        </w:trPr>
        <w:tc>
          <w:tcPr>
            <w:tcW w:w="5148" w:type="dxa"/>
            <w:vMerge w:val="restart"/>
            <w:shd w:val="clear" w:color="auto" w:fill="auto"/>
            <w:vAlign w:val="center"/>
          </w:tcPr>
          <w:p w:rsidR="00EB415D" w:rsidRPr="005566B4" w:rsidRDefault="00B1202A" w:rsidP="0021269F">
            <w:pPr>
              <w:pStyle w:val="a3"/>
              <w:spacing w:before="40" w:beforeAutospacing="0" w:after="40" w:afterAutospacing="0"/>
              <w:jc w:val="center"/>
              <w:rPr>
                <w:rStyle w:val="a5"/>
                <w:b w:val="0"/>
                <w:sz w:val="20"/>
                <w:szCs w:val="20"/>
                <w:lang w:val="ru-RU"/>
              </w:rPr>
            </w:pPr>
            <w:r w:rsidRPr="005566B4">
              <w:rPr>
                <w:lang w:val="ru-RU"/>
              </w:rPr>
              <w:t>Государства</w:t>
            </w:r>
          </w:p>
        </w:tc>
        <w:tc>
          <w:tcPr>
            <w:tcW w:w="4689" w:type="dxa"/>
            <w:gridSpan w:val="2"/>
            <w:shd w:val="clear" w:color="auto" w:fill="auto"/>
            <w:vAlign w:val="center"/>
          </w:tcPr>
          <w:p w:rsidR="00EB415D" w:rsidRPr="005566B4" w:rsidRDefault="00EB415D" w:rsidP="0021269F">
            <w:pPr>
              <w:pStyle w:val="a3"/>
              <w:spacing w:before="40" w:beforeAutospacing="0" w:after="40" w:afterAutospacing="0"/>
              <w:jc w:val="center"/>
              <w:rPr>
                <w:rStyle w:val="a5"/>
                <w:b w:val="0"/>
                <w:sz w:val="20"/>
                <w:szCs w:val="20"/>
                <w:lang w:val="ru-RU"/>
              </w:rPr>
            </w:pPr>
            <w:r w:rsidRPr="005566B4">
              <w:rPr>
                <w:sz w:val="20"/>
                <w:szCs w:val="20"/>
                <w:lang w:val="ru-RU"/>
              </w:rPr>
              <w:t>Доля в товарообороте,</w:t>
            </w:r>
            <w:r w:rsidR="00377FE4" w:rsidRPr="005566B4">
              <w:rPr>
                <w:sz w:val="20"/>
                <w:szCs w:val="20"/>
                <w:lang w:val="ru-RU"/>
              </w:rPr>
              <w:t> %</w:t>
            </w:r>
          </w:p>
        </w:tc>
      </w:tr>
      <w:tr w:rsidR="00EB415D" w:rsidRPr="005566B4" w:rsidTr="0021269F">
        <w:trPr>
          <w:tblHeader/>
        </w:trPr>
        <w:tc>
          <w:tcPr>
            <w:tcW w:w="5148" w:type="dxa"/>
            <w:vMerge/>
            <w:tcBorders>
              <w:bottom w:val="double" w:sz="4" w:space="0" w:color="auto"/>
            </w:tcBorders>
            <w:shd w:val="clear" w:color="auto" w:fill="auto"/>
            <w:vAlign w:val="center"/>
          </w:tcPr>
          <w:p w:rsidR="00EB415D" w:rsidRPr="005566B4" w:rsidRDefault="00EB415D" w:rsidP="0021269F">
            <w:pPr>
              <w:pStyle w:val="a3"/>
              <w:spacing w:before="40" w:beforeAutospacing="0" w:after="40" w:afterAutospacing="0"/>
              <w:jc w:val="center"/>
              <w:rPr>
                <w:rStyle w:val="a5"/>
                <w:b w:val="0"/>
                <w:sz w:val="20"/>
                <w:szCs w:val="20"/>
                <w:lang w:val="ru-RU"/>
              </w:rPr>
            </w:pPr>
          </w:p>
        </w:tc>
        <w:tc>
          <w:tcPr>
            <w:tcW w:w="2331" w:type="dxa"/>
            <w:tcBorders>
              <w:bottom w:val="double" w:sz="4" w:space="0" w:color="auto"/>
            </w:tcBorders>
            <w:shd w:val="clear" w:color="auto" w:fill="auto"/>
            <w:vAlign w:val="center"/>
          </w:tcPr>
          <w:p w:rsidR="00EB415D" w:rsidRPr="005566B4" w:rsidRDefault="00EB415D" w:rsidP="0021269F">
            <w:pPr>
              <w:pStyle w:val="a3"/>
              <w:spacing w:before="40" w:beforeAutospacing="0" w:after="40" w:afterAutospacing="0"/>
              <w:jc w:val="center"/>
              <w:rPr>
                <w:rStyle w:val="a5"/>
                <w:b w:val="0"/>
                <w:sz w:val="20"/>
                <w:szCs w:val="20"/>
                <w:lang w:val="ru-RU"/>
              </w:rPr>
            </w:pPr>
            <w:r w:rsidRPr="005566B4">
              <w:rPr>
                <w:sz w:val="20"/>
                <w:szCs w:val="20"/>
                <w:lang w:val="ru-RU"/>
              </w:rPr>
              <w:t>2016</w:t>
            </w:r>
            <w:r w:rsidR="00605FCF" w:rsidRPr="005566B4">
              <w:rPr>
                <w:sz w:val="20"/>
                <w:szCs w:val="20"/>
                <w:lang w:val="ru-RU"/>
              </w:rPr>
              <w:t xml:space="preserve"> год</w:t>
            </w:r>
          </w:p>
        </w:tc>
        <w:tc>
          <w:tcPr>
            <w:tcW w:w="2358" w:type="dxa"/>
            <w:tcBorders>
              <w:bottom w:val="double" w:sz="4" w:space="0" w:color="auto"/>
            </w:tcBorders>
            <w:shd w:val="clear" w:color="auto" w:fill="auto"/>
            <w:vAlign w:val="center"/>
          </w:tcPr>
          <w:p w:rsidR="00EB415D" w:rsidRPr="005566B4" w:rsidRDefault="00EB415D" w:rsidP="0021269F">
            <w:pPr>
              <w:pStyle w:val="a3"/>
              <w:spacing w:before="40" w:beforeAutospacing="0" w:after="40" w:afterAutospacing="0"/>
              <w:jc w:val="center"/>
              <w:rPr>
                <w:rStyle w:val="a5"/>
                <w:b w:val="0"/>
                <w:sz w:val="20"/>
                <w:szCs w:val="20"/>
                <w:lang w:val="ru-RU"/>
              </w:rPr>
            </w:pPr>
            <w:r w:rsidRPr="005566B4">
              <w:rPr>
                <w:sz w:val="20"/>
                <w:szCs w:val="20"/>
                <w:lang w:val="ru-RU"/>
              </w:rPr>
              <w:t>2015</w:t>
            </w:r>
            <w:r w:rsidR="00605FCF" w:rsidRPr="005566B4">
              <w:rPr>
                <w:sz w:val="20"/>
                <w:szCs w:val="20"/>
                <w:lang w:val="ru-RU"/>
              </w:rPr>
              <w:t xml:space="preserve"> год</w:t>
            </w:r>
          </w:p>
        </w:tc>
      </w:tr>
      <w:tr w:rsidR="00EB415D" w:rsidRPr="005566B4" w:rsidTr="0021269F">
        <w:tc>
          <w:tcPr>
            <w:tcW w:w="5148" w:type="dxa"/>
            <w:tcBorders>
              <w:top w:val="double" w:sz="4" w:space="0" w:color="auto"/>
              <w:bottom w:val="single" w:sz="4" w:space="0" w:color="auto"/>
            </w:tcBorders>
            <w:shd w:val="clear" w:color="auto" w:fill="auto"/>
          </w:tcPr>
          <w:p w:rsidR="00EB415D" w:rsidRPr="005566B4" w:rsidRDefault="00EB415D" w:rsidP="0021269F">
            <w:pPr>
              <w:pStyle w:val="a3"/>
              <w:spacing w:before="40" w:beforeAutospacing="0" w:after="40" w:afterAutospacing="0"/>
              <w:rPr>
                <w:lang w:val="ru-RU"/>
              </w:rPr>
            </w:pPr>
            <w:r w:rsidRPr="005566B4">
              <w:rPr>
                <w:rStyle w:val="a5"/>
                <w:lang w:val="ru-RU"/>
              </w:rPr>
              <w:t>Всего</w:t>
            </w:r>
          </w:p>
        </w:tc>
        <w:tc>
          <w:tcPr>
            <w:tcW w:w="2331" w:type="dxa"/>
            <w:tcBorders>
              <w:top w:val="double" w:sz="4" w:space="0" w:color="auto"/>
              <w:bottom w:val="single" w:sz="4" w:space="0" w:color="auto"/>
            </w:tcBorders>
            <w:shd w:val="clear" w:color="auto" w:fill="auto"/>
          </w:tcPr>
          <w:p w:rsidR="00EB415D" w:rsidRPr="005566B4" w:rsidRDefault="00EB415D" w:rsidP="0021269F">
            <w:pPr>
              <w:pStyle w:val="a3"/>
              <w:spacing w:before="40" w:beforeAutospacing="0" w:after="40" w:afterAutospacing="0"/>
              <w:jc w:val="center"/>
              <w:rPr>
                <w:lang w:val="ru-RU"/>
              </w:rPr>
            </w:pPr>
            <w:r w:rsidRPr="005566B4">
              <w:rPr>
                <w:rStyle w:val="a5"/>
                <w:lang w:val="ru-RU"/>
              </w:rPr>
              <w:t>100</w:t>
            </w:r>
          </w:p>
        </w:tc>
        <w:tc>
          <w:tcPr>
            <w:tcW w:w="2358" w:type="dxa"/>
            <w:tcBorders>
              <w:top w:val="double" w:sz="4" w:space="0" w:color="auto"/>
              <w:bottom w:val="single" w:sz="4" w:space="0" w:color="auto"/>
            </w:tcBorders>
            <w:shd w:val="clear" w:color="auto" w:fill="auto"/>
          </w:tcPr>
          <w:p w:rsidR="00EB415D" w:rsidRPr="005566B4" w:rsidRDefault="00EB415D" w:rsidP="0021269F">
            <w:pPr>
              <w:pStyle w:val="a3"/>
              <w:spacing w:before="40" w:beforeAutospacing="0" w:after="40" w:afterAutospacing="0"/>
              <w:jc w:val="center"/>
              <w:rPr>
                <w:lang w:val="ru-RU"/>
              </w:rPr>
            </w:pPr>
            <w:r w:rsidRPr="005566B4">
              <w:rPr>
                <w:rStyle w:val="a5"/>
                <w:lang w:val="ru-RU"/>
              </w:rPr>
              <w:t>100</w:t>
            </w:r>
          </w:p>
        </w:tc>
      </w:tr>
      <w:tr w:rsidR="00EB415D" w:rsidRPr="005566B4" w:rsidTr="0021269F">
        <w:tc>
          <w:tcPr>
            <w:tcW w:w="514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rPr>
                <w:rStyle w:val="a6"/>
                <w:i w:val="0"/>
                <w:iCs w:val="0"/>
                <w:lang w:val="ru-RU"/>
              </w:rPr>
            </w:pPr>
            <w:r w:rsidRPr="005566B4">
              <w:rPr>
                <w:rStyle w:val="a5"/>
                <w:lang w:val="ru-RU"/>
              </w:rPr>
              <w:t>По странам дальнего зарубежья</w:t>
            </w:r>
          </w:p>
        </w:tc>
        <w:tc>
          <w:tcPr>
            <w:tcW w:w="2331"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rStyle w:val="a5"/>
                <w:lang w:val="ru-RU"/>
              </w:rPr>
              <w:t>84</w:t>
            </w:r>
          </w:p>
        </w:tc>
        <w:tc>
          <w:tcPr>
            <w:tcW w:w="235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rStyle w:val="a5"/>
                <w:lang w:val="ru-RU"/>
              </w:rPr>
              <w:t>88,7</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rStyle w:val="a5"/>
                <w:lang w:val="ru-RU"/>
              </w:rPr>
            </w:pPr>
            <w:r w:rsidRPr="005566B4">
              <w:rPr>
                <w:i/>
                <w:iCs/>
                <w:lang w:val="ru-RU"/>
              </w:rPr>
              <w:t>из них:</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Турция</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13,1</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12,1</w:t>
            </w:r>
          </w:p>
        </w:tc>
      </w:tr>
      <w:tr w:rsidR="00EB415D" w:rsidRPr="005566B4" w:rsidTr="0021269F">
        <w:tc>
          <w:tcPr>
            <w:tcW w:w="5148" w:type="dxa"/>
            <w:tcBorders>
              <w:top w:val="nil"/>
              <w:bottom w:val="single" w:sz="4" w:space="0" w:color="auto"/>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Италия</w:t>
            </w:r>
          </w:p>
        </w:tc>
        <w:tc>
          <w:tcPr>
            <w:tcW w:w="2331" w:type="dxa"/>
            <w:tcBorders>
              <w:top w:val="nil"/>
              <w:bottom w:val="single" w:sz="4" w:space="0" w:color="auto"/>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10,7</w:t>
            </w:r>
          </w:p>
        </w:tc>
        <w:tc>
          <w:tcPr>
            <w:tcW w:w="2358" w:type="dxa"/>
            <w:tcBorders>
              <w:top w:val="nil"/>
              <w:bottom w:val="single" w:sz="4" w:space="0" w:color="auto"/>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13</w:t>
            </w:r>
          </w:p>
        </w:tc>
      </w:tr>
      <w:tr w:rsidR="00EB415D" w:rsidRPr="005566B4" w:rsidTr="0021269F">
        <w:tc>
          <w:tcPr>
            <w:tcW w:w="514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Германия</w:t>
            </w:r>
          </w:p>
        </w:tc>
        <w:tc>
          <w:tcPr>
            <w:tcW w:w="2331"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5,7</w:t>
            </w:r>
          </w:p>
        </w:tc>
        <w:tc>
          <w:tcPr>
            <w:tcW w:w="235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8,7</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Китай</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5,5</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2,6</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rStyle w:val="a5"/>
                <w:lang w:val="ru-RU"/>
              </w:rPr>
            </w:pPr>
            <w:r w:rsidRPr="005566B4">
              <w:rPr>
                <w:lang w:val="ru-RU"/>
              </w:rPr>
              <w:t>Тайвань (провинция Китая)</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r w:rsidRPr="005566B4">
              <w:rPr>
                <w:lang w:val="ru-RU"/>
              </w:rPr>
              <w:t>4,6</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r w:rsidRPr="005566B4">
              <w:rPr>
                <w:lang w:val="ru-RU"/>
              </w:rPr>
              <w:t>0,6</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Израиль</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3,8</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3,8</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Франция</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3,6</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4,9</w:t>
            </w:r>
          </w:p>
        </w:tc>
      </w:tr>
      <w:tr w:rsidR="00EB415D" w:rsidRPr="005566B4" w:rsidTr="0021269F">
        <w:tc>
          <w:tcPr>
            <w:tcW w:w="5148" w:type="dxa"/>
            <w:tcBorders>
              <w:top w:val="nil"/>
              <w:bottom w:val="single" w:sz="4" w:space="0" w:color="auto"/>
            </w:tcBorders>
            <w:shd w:val="clear" w:color="auto" w:fill="auto"/>
          </w:tcPr>
          <w:p w:rsidR="00EB415D" w:rsidRPr="005566B4" w:rsidRDefault="00EB415D" w:rsidP="00605FCF">
            <w:pPr>
              <w:pStyle w:val="a3"/>
              <w:spacing w:before="40" w:beforeAutospacing="0" w:after="40" w:afterAutospacing="0"/>
              <w:ind w:left="284"/>
              <w:rPr>
                <w:lang w:val="ru-RU"/>
              </w:rPr>
            </w:pPr>
            <w:r w:rsidRPr="005566B4">
              <w:rPr>
                <w:lang w:val="ru-RU"/>
              </w:rPr>
              <w:t>Соедин</w:t>
            </w:r>
            <w:r w:rsidR="00605FCF" w:rsidRPr="005566B4">
              <w:rPr>
                <w:lang w:val="ru-RU"/>
              </w:rPr>
              <w:t>е</w:t>
            </w:r>
            <w:r w:rsidRPr="005566B4">
              <w:rPr>
                <w:lang w:val="ru-RU"/>
              </w:rPr>
              <w:t>нное Королевство Великобритании и Северной Ирландии</w:t>
            </w:r>
          </w:p>
        </w:tc>
        <w:tc>
          <w:tcPr>
            <w:tcW w:w="2331" w:type="dxa"/>
            <w:tcBorders>
              <w:top w:val="nil"/>
              <w:bottom w:val="single" w:sz="4" w:space="0" w:color="auto"/>
            </w:tcBorders>
            <w:shd w:val="clear" w:color="auto" w:fill="auto"/>
            <w:vAlign w:val="bottom"/>
          </w:tcPr>
          <w:p w:rsidR="00EB415D" w:rsidRPr="005566B4" w:rsidRDefault="00EB415D" w:rsidP="0021269F">
            <w:pPr>
              <w:pStyle w:val="a3"/>
              <w:spacing w:before="40" w:beforeAutospacing="0" w:after="40" w:afterAutospacing="0"/>
              <w:jc w:val="center"/>
              <w:rPr>
                <w:lang w:val="ru-RU"/>
              </w:rPr>
            </w:pPr>
            <w:r w:rsidRPr="005566B4">
              <w:rPr>
                <w:lang w:val="ru-RU"/>
              </w:rPr>
              <w:t>3,1</w:t>
            </w:r>
          </w:p>
        </w:tc>
        <w:tc>
          <w:tcPr>
            <w:tcW w:w="2358" w:type="dxa"/>
            <w:tcBorders>
              <w:top w:val="nil"/>
              <w:bottom w:val="single" w:sz="4" w:space="0" w:color="auto"/>
            </w:tcBorders>
            <w:shd w:val="clear" w:color="auto" w:fill="auto"/>
            <w:vAlign w:val="bottom"/>
          </w:tcPr>
          <w:p w:rsidR="00EB415D" w:rsidRPr="005566B4" w:rsidRDefault="00EB415D" w:rsidP="0021269F">
            <w:pPr>
              <w:pStyle w:val="a3"/>
              <w:spacing w:before="40" w:beforeAutospacing="0" w:after="40" w:afterAutospacing="0"/>
              <w:jc w:val="center"/>
              <w:rPr>
                <w:lang w:val="ru-RU"/>
              </w:rPr>
            </w:pPr>
            <w:r w:rsidRPr="005566B4">
              <w:rPr>
                <w:lang w:val="ru-RU"/>
              </w:rPr>
              <w:t>2,6</w:t>
            </w:r>
          </w:p>
        </w:tc>
      </w:tr>
      <w:tr w:rsidR="00EB415D" w:rsidRPr="005566B4" w:rsidTr="0021269F">
        <w:tc>
          <w:tcPr>
            <w:tcW w:w="514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rPr>
                <w:rStyle w:val="a5"/>
                <w:lang w:val="ru-RU"/>
              </w:rPr>
            </w:pPr>
            <w:r w:rsidRPr="005566B4">
              <w:rPr>
                <w:rStyle w:val="a5"/>
                <w:lang w:val="ru-RU"/>
              </w:rPr>
              <w:t>По государствам – участникам СНГ</w:t>
            </w:r>
          </w:p>
        </w:tc>
        <w:tc>
          <w:tcPr>
            <w:tcW w:w="2331"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rStyle w:val="a5"/>
                <w:lang w:val="ru-RU"/>
              </w:rPr>
              <w:t>16</w:t>
            </w:r>
          </w:p>
        </w:tc>
        <w:tc>
          <w:tcPr>
            <w:tcW w:w="2358" w:type="dxa"/>
            <w:tcBorders>
              <w:top w:val="single" w:sz="4" w:space="0" w:color="auto"/>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rStyle w:val="a5"/>
                <w:lang w:val="ru-RU"/>
              </w:rPr>
              <w:t>11,3</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rStyle w:val="a6"/>
                <w:b/>
                <w:bCs/>
                <w:lang w:val="ru-RU"/>
              </w:rPr>
            </w:pPr>
            <w:r w:rsidRPr="005566B4">
              <w:rPr>
                <w:rStyle w:val="a6"/>
                <w:lang w:val="ru-RU"/>
              </w:rPr>
              <w:t>из них:</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rStyle w:val="a5"/>
                <w:lang w:val="ru-RU"/>
              </w:rPr>
            </w:pP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Россия</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11,6</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8,5</w:t>
            </w:r>
          </w:p>
        </w:tc>
      </w:tr>
      <w:tr w:rsidR="00EB415D" w:rsidRPr="005566B4" w:rsidTr="0021269F">
        <w:tc>
          <w:tcPr>
            <w:tcW w:w="5148" w:type="dxa"/>
            <w:tcBorders>
              <w:top w:val="nil"/>
              <w:bottom w:val="nil"/>
            </w:tcBorders>
            <w:shd w:val="clear" w:color="auto" w:fill="auto"/>
          </w:tcPr>
          <w:p w:rsidR="00EB415D" w:rsidRPr="005566B4" w:rsidRDefault="00EB415D" w:rsidP="0021269F">
            <w:pPr>
              <w:pStyle w:val="a3"/>
              <w:spacing w:before="40" w:beforeAutospacing="0" w:after="0" w:afterAutospacing="0"/>
              <w:ind w:left="284"/>
              <w:rPr>
                <w:lang w:val="ru-RU"/>
              </w:rPr>
            </w:pPr>
            <w:r w:rsidRPr="005566B4">
              <w:rPr>
                <w:lang w:val="ru-RU"/>
              </w:rPr>
              <w:t>Украина</w:t>
            </w:r>
          </w:p>
        </w:tc>
        <w:tc>
          <w:tcPr>
            <w:tcW w:w="2331"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1,9</w:t>
            </w:r>
          </w:p>
        </w:tc>
        <w:tc>
          <w:tcPr>
            <w:tcW w:w="2358" w:type="dxa"/>
            <w:tcBorders>
              <w:top w:val="nil"/>
              <w:bottom w:val="nil"/>
            </w:tcBorders>
            <w:shd w:val="clear" w:color="auto" w:fill="auto"/>
          </w:tcPr>
          <w:p w:rsidR="00EB415D" w:rsidRPr="005566B4" w:rsidRDefault="00EB415D" w:rsidP="0021269F">
            <w:pPr>
              <w:pStyle w:val="a3"/>
              <w:spacing w:before="40" w:beforeAutospacing="0" w:after="0" w:afterAutospacing="0"/>
              <w:jc w:val="center"/>
              <w:rPr>
                <w:lang w:val="ru-RU"/>
              </w:rPr>
            </w:pPr>
            <w:r w:rsidRPr="005566B4">
              <w:rPr>
                <w:lang w:val="ru-RU"/>
              </w:rPr>
              <w:t>1,5</w:t>
            </w:r>
          </w:p>
        </w:tc>
      </w:tr>
      <w:tr w:rsidR="00EB415D" w:rsidRPr="005566B4" w:rsidTr="0021269F">
        <w:tc>
          <w:tcPr>
            <w:tcW w:w="5148" w:type="dxa"/>
            <w:tcBorders>
              <w:top w:val="nil"/>
            </w:tcBorders>
            <w:shd w:val="clear" w:color="auto" w:fill="auto"/>
          </w:tcPr>
          <w:p w:rsidR="00EB415D" w:rsidRPr="005566B4" w:rsidRDefault="00EB415D" w:rsidP="0021269F">
            <w:pPr>
              <w:pStyle w:val="a3"/>
              <w:spacing w:before="40" w:beforeAutospacing="0" w:after="40" w:afterAutospacing="0"/>
              <w:ind w:left="284"/>
              <w:rPr>
                <w:lang w:val="ru-RU"/>
              </w:rPr>
            </w:pPr>
            <w:r w:rsidRPr="005566B4">
              <w:rPr>
                <w:lang w:val="ru-RU"/>
              </w:rPr>
              <w:t>Беларусь</w:t>
            </w:r>
          </w:p>
        </w:tc>
        <w:tc>
          <w:tcPr>
            <w:tcW w:w="2331" w:type="dxa"/>
            <w:tcBorders>
              <w:top w:val="nil"/>
            </w:tcBorders>
            <w:shd w:val="clear" w:color="auto" w:fill="auto"/>
          </w:tcPr>
          <w:p w:rsidR="00EB415D" w:rsidRPr="005566B4" w:rsidRDefault="00EB415D" w:rsidP="0021269F">
            <w:pPr>
              <w:pStyle w:val="a3"/>
              <w:spacing w:before="40" w:beforeAutospacing="0" w:after="40" w:afterAutospacing="0"/>
              <w:jc w:val="center"/>
              <w:rPr>
                <w:lang w:val="ru-RU"/>
              </w:rPr>
            </w:pPr>
            <w:r w:rsidRPr="005566B4">
              <w:rPr>
                <w:lang w:val="ru-RU"/>
              </w:rPr>
              <w:t>0,7</w:t>
            </w:r>
          </w:p>
        </w:tc>
        <w:tc>
          <w:tcPr>
            <w:tcW w:w="2358" w:type="dxa"/>
            <w:tcBorders>
              <w:top w:val="nil"/>
            </w:tcBorders>
            <w:shd w:val="clear" w:color="auto" w:fill="auto"/>
          </w:tcPr>
          <w:p w:rsidR="00EB415D" w:rsidRPr="005566B4" w:rsidRDefault="00EB415D" w:rsidP="0021269F">
            <w:pPr>
              <w:pStyle w:val="a3"/>
              <w:spacing w:before="40" w:beforeAutospacing="0" w:after="40" w:afterAutospacing="0"/>
              <w:jc w:val="center"/>
              <w:rPr>
                <w:lang w:val="ru-RU"/>
              </w:rPr>
            </w:pPr>
            <w:r w:rsidRPr="005566B4">
              <w:rPr>
                <w:lang w:val="ru-RU"/>
              </w:rPr>
              <w:t>0,4</w:t>
            </w:r>
          </w:p>
        </w:tc>
      </w:tr>
    </w:tbl>
    <w:p w:rsidR="00722E39" w:rsidRPr="005566B4" w:rsidRDefault="00722E39" w:rsidP="0021269F">
      <w:pPr>
        <w:pStyle w:val="a3"/>
        <w:spacing w:before="360" w:beforeAutospacing="0" w:after="0" w:afterAutospacing="0"/>
        <w:ind w:firstLine="709"/>
        <w:jc w:val="both"/>
        <w:rPr>
          <w:sz w:val="28"/>
          <w:szCs w:val="28"/>
          <w:lang w:val="ru-RU"/>
        </w:rPr>
      </w:pPr>
      <w:r w:rsidRPr="005566B4">
        <w:rPr>
          <w:sz w:val="28"/>
          <w:szCs w:val="28"/>
          <w:lang w:val="ru-RU"/>
        </w:rPr>
        <w:t>Продукты растительного происхождения являются второй по значению товарной группой в азербайджанском экспорте. Объем экспорта по этой группе в 2016 году увеличился на 15,1</w:t>
      </w:r>
      <w:r w:rsidR="00377FE4" w:rsidRPr="005566B4">
        <w:rPr>
          <w:sz w:val="28"/>
          <w:szCs w:val="28"/>
          <w:lang w:val="ru-RU"/>
        </w:rPr>
        <w:t> %</w:t>
      </w:r>
      <w:r w:rsidRPr="005566B4">
        <w:rPr>
          <w:sz w:val="28"/>
          <w:szCs w:val="28"/>
          <w:lang w:val="ru-RU"/>
        </w:rPr>
        <w:t xml:space="preserve"> по сравнению с предыдущим годом. Физические и стоимостные объемы поставок свежих фруктов выросли на 23,9 и 10,6</w:t>
      </w:r>
      <w:r w:rsidR="00377FE4" w:rsidRPr="005566B4">
        <w:rPr>
          <w:sz w:val="28"/>
          <w:szCs w:val="28"/>
          <w:lang w:val="ru-RU"/>
        </w:rPr>
        <w:t> %</w:t>
      </w:r>
      <w:r w:rsidR="00605FCF" w:rsidRPr="005566B4">
        <w:rPr>
          <w:sz w:val="28"/>
          <w:szCs w:val="28"/>
          <w:lang w:val="ru-RU"/>
        </w:rPr>
        <w:t xml:space="preserve"> соответственно,</w:t>
      </w:r>
      <w:r w:rsidRPr="005566B4">
        <w:rPr>
          <w:sz w:val="28"/>
          <w:szCs w:val="28"/>
          <w:lang w:val="ru-RU"/>
        </w:rPr>
        <w:t xml:space="preserve"> свежих овощей – на 49,5 и 60,1</w:t>
      </w:r>
      <w:r w:rsidR="00377FE4" w:rsidRPr="005566B4">
        <w:rPr>
          <w:sz w:val="28"/>
          <w:szCs w:val="28"/>
          <w:lang w:val="ru-RU"/>
        </w:rPr>
        <w:t> %</w:t>
      </w:r>
      <w:r w:rsidRPr="005566B4">
        <w:rPr>
          <w:sz w:val="28"/>
          <w:szCs w:val="28"/>
          <w:lang w:val="ru-RU"/>
        </w:rPr>
        <w:t>. Физический и стоимостн</w:t>
      </w:r>
      <w:r w:rsidR="00954917" w:rsidRPr="005566B4">
        <w:rPr>
          <w:sz w:val="28"/>
          <w:szCs w:val="28"/>
          <w:lang w:val="ru-RU"/>
        </w:rPr>
        <w:t>ы</w:t>
      </w:r>
      <w:r w:rsidRPr="005566B4">
        <w:rPr>
          <w:sz w:val="28"/>
          <w:szCs w:val="28"/>
          <w:lang w:val="ru-RU"/>
        </w:rPr>
        <w:t>й объемы поставок чая на внешний рынок снизились на 73,5 и 68,3</w:t>
      </w:r>
      <w:r w:rsidR="00377FE4" w:rsidRPr="005566B4">
        <w:rPr>
          <w:sz w:val="28"/>
          <w:szCs w:val="28"/>
          <w:lang w:val="ru-RU"/>
        </w:rPr>
        <w:t> %</w:t>
      </w:r>
      <w:r w:rsidRPr="005566B4">
        <w:rPr>
          <w:sz w:val="28"/>
          <w:szCs w:val="28"/>
          <w:lang w:val="ru-RU"/>
        </w:rPr>
        <w:t xml:space="preserve"> соответственно.</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Доля готовых пищевых продуктов в экспорте составила 1,3</w:t>
      </w:r>
      <w:r w:rsidR="00377FE4" w:rsidRPr="005566B4">
        <w:rPr>
          <w:sz w:val="28"/>
          <w:szCs w:val="28"/>
          <w:lang w:val="ru-RU"/>
        </w:rPr>
        <w:t> %</w:t>
      </w:r>
      <w:r w:rsidRPr="005566B4">
        <w:rPr>
          <w:sz w:val="28"/>
          <w:szCs w:val="28"/>
          <w:lang w:val="ru-RU"/>
        </w:rPr>
        <w:t>, а их стоимостн</w:t>
      </w:r>
      <w:r w:rsidR="00380FBF" w:rsidRPr="005566B4">
        <w:rPr>
          <w:sz w:val="28"/>
          <w:szCs w:val="28"/>
          <w:lang w:val="ru-RU"/>
        </w:rPr>
        <w:t>ы</w:t>
      </w:r>
      <w:r w:rsidRPr="005566B4">
        <w:rPr>
          <w:sz w:val="28"/>
          <w:szCs w:val="28"/>
          <w:lang w:val="ru-RU"/>
        </w:rPr>
        <w:t>й объем уменьшился на 57,8</w:t>
      </w:r>
      <w:r w:rsidR="00377FE4" w:rsidRPr="005566B4">
        <w:rPr>
          <w:sz w:val="28"/>
          <w:szCs w:val="28"/>
          <w:lang w:val="ru-RU"/>
        </w:rPr>
        <w:t> %</w:t>
      </w:r>
      <w:r w:rsidRPr="005566B4">
        <w:rPr>
          <w:sz w:val="28"/>
          <w:szCs w:val="28"/>
          <w:lang w:val="ru-RU"/>
        </w:rPr>
        <w:t>. Физический объем экспорта консервированных овощей и фруктов</w:t>
      </w:r>
      <w:r w:rsidR="00BE26D1" w:rsidRPr="005566B4">
        <w:rPr>
          <w:sz w:val="28"/>
          <w:szCs w:val="28"/>
          <w:lang w:val="ru-RU"/>
        </w:rPr>
        <w:t xml:space="preserve"> </w:t>
      </w:r>
      <w:r w:rsidRPr="005566B4">
        <w:rPr>
          <w:sz w:val="28"/>
          <w:szCs w:val="28"/>
          <w:lang w:val="ru-RU"/>
        </w:rPr>
        <w:t>вырос в 2</w:t>
      </w:r>
      <w:r w:rsidR="00BE26D1" w:rsidRPr="005566B4">
        <w:rPr>
          <w:sz w:val="28"/>
          <w:szCs w:val="28"/>
          <w:lang w:val="ru-RU"/>
        </w:rPr>
        <w:t xml:space="preserve"> </w:t>
      </w:r>
      <w:r w:rsidRPr="005566B4">
        <w:rPr>
          <w:sz w:val="28"/>
          <w:szCs w:val="28"/>
          <w:lang w:val="ru-RU"/>
        </w:rPr>
        <w:t>раза, а стоимостн</w:t>
      </w:r>
      <w:r w:rsidR="00380FBF" w:rsidRPr="005566B4">
        <w:rPr>
          <w:sz w:val="28"/>
          <w:szCs w:val="28"/>
          <w:lang w:val="ru-RU"/>
        </w:rPr>
        <w:t>ы</w:t>
      </w:r>
      <w:r w:rsidRPr="005566B4">
        <w:rPr>
          <w:sz w:val="28"/>
          <w:szCs w:val="28"/>
          <w:lang w:val="ru-RU"/>
        </w:rPr>
        <w:t xml:space="preserve">й объем этих поставок </w:t>
      </w:r>
      <w:r w:rsidR="004F3D0F" w:rsidRPr="005566B4">
        <w:rPr>
          <w:sz w:val="28"/>
          <w:szCs w:val="28"/>
          <w:lang w:val="ru-RU"/>
        </w:rPr>
        <w:t xml:space="preserve">– </w:t>
      </w:r>
      <w:r w:rsidRPr="005566B4">
        <w:rPr>
          <w:sz w:val="28"/>
          <w:szCs w:val="28"/>
          <w:lang w:val="ru-RU"/>
        </w:rPr>
        <w:t>на</w:t>
      </w:r>
      <w:r w:rsidR="004F3D0F" w:rsidRPr="005566B4">
        <w:rPr>
          <w:sz w:val="28"/>
          <w:szCs w:val="28"/>
          <w:lang w:val="ru-RU"/>
        </w:rPr>
        <w:t xml:space="preserve"> </w:t>
      </w:r>
      <w:r w:rsidRPr="005566B4">
        <w:rPr>
          <w:sz w:val="28"/>
          <w:szCs w:val="28"/>
          <w:lang w:val="ru-RU"/>
        </w:rPr>
        <w:t>30,5</w:t>
      </w:r>
      <w:r w:rsidR="00377FE4" w:rsidRPr="005566B4">
        <w:rPr>
          <w:sz w:val="28"/>
          <w:szCs w:val="28"/>
          <w:lang w:val="ru-RU"/>
        </w:rPr>
        <w:t> %</w:t>
      </w:r>
      <w:r w:rsidRPr="005566B4">
        <w:rPr>
          <w:sz w:val="28"/>
          <w:szCs w:val="28"/>
          <w:lang w:val="ru-RU"/>
        </w:rPr>
        <w:t>. Физический объем экспорта сахара снизился на 50,9</w:t>
      </w:r>
      <w:r w:rsidR="00377FE4" w:rsidRPr="005566B4">
        <w:rPr>
          <w:sz w:val="28"/>
          <w:szCs w:val="28"/>
          <w:lang w:val="ru-RU"/>
        </w:rPr>
        <w:t> %</w:t>
      </w:r>
      <w:r w:rsidRPr="005566B4">
        <w:rPr>
          <w:sz w:val="28"/>
          <w:szCs w:val="28"/>
          <w:lang w:val="ru-RU"/>
        </w:rPr>
        <w:t xml:space="preserve">, консервированных продуктов из мяса </w:t>
      </w:r>
      <w:r w:rsidR="00380FBF" w:rsidRPr="005566B4">
        <w:rPr>
          <w:sz w:val="28"/>
          <w:szCs w:val="28"/>
          <w:lang w:val="ru-RU"/>
        </w:rPr>
        <w:t xml:space="preserve">– </w:t>
      </w:r>
      <w:r w:rsidRPr="005566B4">
        <w:rPr>
          <w:sz w:val="28"/>
          <w:szCs w:val="28"/>
          <w:lang w:val="ru-RU"/>
        </w:rPr>
        <w:t>на</w:t>
      </w:r>
      <w:r w:rsidR="00380FBF" w:rsidRPr="005566B4">
        <w:rPr>
          <w:sz w:val="28"/>
          <w:szCs w:val="28"/>
          <w:lang w:val="ru-RU"/>
        </w:rPr>
        <w:t xml:space="preserve"> </w:t>
      </w:r>
      <w:r w:rsidRPr="005566B4">
        <w:rPr>
          <w:sz w:val="28"/>
          <w:szCs w:val="28"/>
          <w:lang w:val="ru-RU"/>
        </w:rPr>
        <w:t>89,2</w:t>
      </w:r>
      <w:r w:rsidR="00377FE4" w:rsidRPr="005566B4">
        <w:rPr>
          <w:sz w:val="28"/>
          <w:szCs w:val="28"/>
          <w:lang w:val="ru-RU"/>
        </w:rPr>
        <w:t> %</w:t>
      </w:r>
      <w:r w:rsidRPr="005566B4">
        <w:rPr>
          <w:sz w:val="28"/>
          <w:szCs w:val="28"/>
          <w:lang w:val="ru-RU"/>
        </w:rPr>
        <w:t>, фруктовых и овощных соков – на 9</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Доля экспорта пластмассы и изделий из н</w:t>
      </w:r>
      <w:r w:rsidR="00380FBF" w:rsidRPr="005566B4">
        <w:rPr>
          <w:sz w:val="28"/>
          <w:szCs w:val="28"/>
          <w:lang w:val="ru-RU"/>
        </w:rPr>
        <w:t>ее</w:t>
      </w:r>
      <w:r w:rsidRPr="005566B4">
        <w:rPr>
          <w:sz w:val="28"/>
          <w:szCs w:val="28"/>
          <w:lang w:val="ru-RU"/>
        </w:rPr>
        <w:t xml:space="preserve"> в 2016 году составила 1,1</w:t>
      </w:r>
      <w:r w:rsidR="00377FE4" w:rsidRPr="005566B4">
        <w:rPr>
          <w:sz w:val="28"/>
          <w:szCs w:val="28"/>
          <w:lang w:val="ru-RU"/>
        </w:rPr>
        <w:t> %</w:t>
      </w:r>
      <w:r w:rsidRPr="005566B4">
        <w:rPr>
          <w:sz w:val="28"/>
          <w:szCs w:val="28"/>
          <w:lang w:val="ru-RU"/>
        </w:rPr>
        <w:t>. Стоимостн</w:t>
      </w:r>
      <w:r w:rsidR="00380FBF" w:rsidRPr="005566B4">
        <w:rPr>
          <w:sz w:val="28"/>
          <w:szCs w:val="28"/>
          <w:lang w:val="ru-RU"/>
        </w:rPr>
        <w:t>ы</w:t>
      </w:r>
      <w:r w:rsidRPr="005566B4">
        <w:rPr>
          <w:sz w:val="28"/>
          <w:szCs w:val="28"/>
          <w:lang w:val="ru-RU"/>
        </w:rPr>
        <w:t>й объем экспорта этих товаров по сравнению с предыдущим годом уменьшился на 11,8</w:t>
      </w:r>
      <w:r w:rsidR="00377FE4" w:rsidRPr="005566B4">
        <w:rPr>
          <w:sz w:val="28"/>
          <w:szCs w:val="28"/>
          <w:lang w:val="ru-RU"/>
        </w:rPr>
        <w:t> %</w:t>
      </w:r>
      <w:r w:rsidRPr="005566B4">
        <w:rPr>
          <w:sz w:val="28"/>
          <w:szCs w:val="28"/>
          <w:lang w:val="ru-RU"/>
        </w:rPr>
        <w:t>. Физический объем экспорта полимеров этилена в первичных формах снизился на 3,7</w:t>
      </w:r>
      <w:r w:rsidR="00377FE4" w:rsidRPr="005566B4">
        <w:rPr>
          <w:sz w:val="28"/>
          <w:szCs w:val="28"/>
          <w:lang w:val="ru-RU"/>
        </w:rPr>
        <w:t> %</w:t>
      </w:r>
      <w:r w:rsidRPr="005566B4">
        <w:rPr>
          <w:sz w:val="28"/>
          <w:szCs w:val="28"/>
          <w:lang w:val="ru-RU"/>
        </w:rPr>
        <w:t>, а его стоимостн</w:t>
      </w:r>
      <w:r w:rsidR="00954917" w:rsidRPr="005566B4">
        <w:rPr>
          <w:sz w:val="28"/>
          <w:szCs w:val="28"/>
          <w:lang w:val="ru-RU"/>
        </w:rPr>
        <w:t>ы</w:t>
      </w:r>
      <w:r w:rsidRPr="005566B4">
        <w:rPr>
          <w:sz w:val="28"/>
          <w:szCs w:val="28"/>
          <w:lang w:val="ru-RU"/>
        </w:rPr>
        <w:t>й объем – на 6,3</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Уменьшился физический объем экспорта необработанного алюминия на 22,7</w:t>
      </w:r>
      <w:r w:rsidR="00377FE4" w:rsidRPr="005566B4">
        <w:rPr>
          <w:sz w:val="28"/>
          <w:szCs w:val="28"/>
          <w:lang w:val="ru-RU"/>
        </w:rPr>
        <w:t> %</w:t>
      </w:r>
      <w:r w:rsidRPr="005566B4">
        <w:rPr>
          <w:sz w:val="28"/>
          <w:szCs w:val="28"/>
          <w:lang w:val="ru-RU"/>
        </w:rPr>
        <w:t>, а экспорта необработанного свинца вырос в физическом выражении на 4,1</w:t>
      </w:r>
      <w:r w:rsidR="00377FE4" w:rsidRPr="005566B4">
        <w:rPr>
          <w:sz w:val="28"/>
          <w:szCs w:val="28"/>
          <w:lang w:val="ru-RU"/>
        </w:rPr>
        <w:t> %</w:t>
      </w:r>
      <w:r w:rsidR="00380FBF"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lastRenderedPageBreak/>
        <w:t>В общем объеме экспорта в 2016 году доля экспо</w:t>
      </w:r>
      <w:r w:rsidR="000F7004" w:rsidRPr="005566B4">
        <w:rPr>
          <w:sz w:val="28"/>
          <w:szCs w:val="28"/>
          <w:lang w:val="ru-RU"/>
        </w:rPr>
        <w:t>рта в</w:t>
      </w:r>
      <w:r w:rsidRPr="005566B4">
        <w:rPr>
          <w:sz w:val="28"/>
          <w:szCs w:val="28"/>
          <w:lang w:val="ru-RU"/>
        </w:rPr>
        <w:t xml:space="preserve"> </w:t>
      </w:r>
      <w:r w:rsidR="00380FBF" w:rsidRPr="005566B4">
        <w:rPr>
          <w:sz w:val="28"/>
          <w:szCs w:val="28"/>
          <w:lang w:val="ru-RU"/>
        </w:rPr>
        <w:t xml:space="preserve">другие </w:t>
      </w:r>
      <w:r w:rsidRPr="005566B4">
        <w:rPr>
          <w:sz w:val="28"/>
          <w:szCs w:val="28"/>
          <w:lang w:val="ru-RU"/>
        </w:rPr>
        <w:t>государств</w:t>
      </w:r>
      <w:r w:rsidR="000F7004" w:rsidRPr="005566B4">
        <w:rPr>
          <w:sz w:val="28"/>
          <w:szCs w:val="28"/>
          <w:lang w:val="ru-RU"/>
        </w:rPr>
        <w:t>а</w:t>
      </w:r>
      <w:r w:rsidRPr="005566B4">
        <w:rPr>
          <w:sz w:val="28"/>
          <w:szCs w:val="28"/>
          <w:lang w:val="ru-RU"/>
        </w:rPr>
        <w:t xml:space="preserve"> – участник</w:t>
      </w:r>
      <w:r w:rsidR="000F7004" w:rsidRPr="005566B4">
        <w:rPr>
          <w:sz w:val="28"/>
          <w:szCs w:val="28"/>
          <w:lang w:val="ru-RU"/>
        </w:rPr>
        <w:t>и</w:t>
      </w:r>
      <w:r w:rsidRPr="005566B4">
        <w:rPr>
          <w:sz w:val="28"/>
          <w:szCs w:val="28"/>
          <w:lang w:val="ru-RU"/>
        </w:rPr>
        <w:t xml:space="preserve"> СНГ составила 7,3</w:t>
      </w:r>
      <w:r w:rsidR="00377FE4" w:rsidRPr="005566B4">
        <w:rPr>
          <w:sz w:val="28"/>
          <w:szCs w:val="28"/>
          <w:lang w:val="ru-RU"/>
        </w:rPr>
        <w:t> %</w:t>
      </w:r>
      <w:r w:rsidRPr="005566B4">
        <w:rPr>
          <w:sz w:val="28"/>
          <w:szCs w:val="28"/>
          <w:lang w:val="ru-RU"/>
        </w:rPr>
        <w:t>, что больше по сравнению с 2015 годом на 3,2</w:t>
      </w:r>
      <w:r w:rsidR="00377FE4" w:rsidRPr="005566B4">
        <w:rPr>
          <w:sz w:val="28"/>
          <w:szCs w:val="28"/>
          <w:lang w:val="ru-RU"/>
        </w:rPr>
        <w:t> %</w:t>
      </w:r>
      <w:r w:rsidR="00687365"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В 2016</w:t>
      </w:r>
      <w:r w:rsidR="00687365" w:rsidRPr="005566B4">
        <w:rPr>
          <w:sz w:val="28"/>
          <w:szCs w:val="28"/>
          <w:lang w:val="ru-RU"/>
        </w:rPr>
        <w:t xml:space="preserve"> </w:t>
      </w:r>
      <w:r w:rsidR="00380FBF" w:rsidRPr="005566B4">
        <w:rPr>
          <w:sz w:val="28"/>
          <w:szCs w:val="28"/>
          <w:lang w:val="ru-RU"/>
        </w:rPr>
        <w:t>г</w:t>
      </w:r>
      <w:r w:rsidRPr="005566B4">
        <w:rPr>
          <w:sz w:val="28"/>
          <w:szCs w:val="28"/>
          <w:lang w:val="ru-RU"/>
        </w:rPr>
        <w:t xml:space="preserve">оду в товарной структуре экспорта в </w:t>
      </w:r>
      <w:r w:rsidR="00380FBF" w:rsidRPr="005566B4">
        <w:rPr>
          <w:sz w:val="28"/>
          <w:szCs w:val="28"/>
          <w:lang w:val="ru-RU"/>
        </w:rPr>
        <w:t xml:space="preserve">другие </w:t>
      </w:r>
      <w:r w:rsidRPr="005566B4">
        <w:rPr>
          <w:sz w:val="28"/>
          <w:szCs w:val="28"/>
          <w:lang w:val="ru-RU"/>
        </w:rPr>
        <w:t>государства – участники СНГ доля продуктов растительного происхождения составила 45,6</w:t>
      </w:r>
      <w:r w:rsidR="00377FE4" w:rsidRPr="005566B4">
        <w:rPr>
          <w:sz w:val="28"/>
          <w:szCs w:val="28"/>
          <w:lang w:val="ru-RU"/>
        </w:rPr>
        <w:t> %</w:t>
      </w:r>
      <w:r w:rsidRPr="005566B4">
        <w:rPr>
          <w:sz w:val="28"/>
          <w:szCs w:val="28"/>
          <w:lang w:val="ru-RU"/>
        </w:rPr>
        <w:t>. Стоимостн</w:t>
      </w:r>
      <w:r w:rsidR="00380FBF" w:rsidRPr="005566B4">
        <w:rPr>
          <w:sz w:val="28"/>
          <w:szCs w:val="28"/>
          <w:lang w:val="ru-RU"/>
        </w:rPr>
        <w:t>ы</w:t>
      </w:r>
      <w:r w:rsidRPr="005566B4">
        <w:rPr>
          <w:sz w:val="28"/>
          <w:szCs w:val="28"/>
          <w:lang w:val="ru-RU"/>
        </w:rPr>
        <w:t>й объем экспорта этих товаров по сравнению с 2015 годом вырос на 23,2</w:t>
      </w:r>
      <w:r w:rsidR="00377FE4" w:rsidRPr="005566B4">
        <w:rPr>
          <w:sz w:val="28"/>
          <w:szCs w:val="28"/>
          <w:lang w:val="ru-RU"/>
        </w:rPr>
        <w:t> %</w:t>
      </w:r>
      <w:r w:rsidRPr="005566B4">
        <w:rPr>
          <w:sz w:val="28"/>
          <w:szCs w:val="28"/>
          <w:lang w:val="ru-RU"/>
        </w:rPr>
        <w:t>. Физический объем вывоза картофеля вырос на 3,3</w:t>
      </w:r>
      <w:r w:rsidR="00377FE4" w:rsidRPr="005566B4">
        <w:rPr>
          <w:sz w:val="28"/>
          <w:szCs w:val="28"/>
          <w:lang w:val="ru-RU"/>
        </w:rPr>
        <w:t> %</w:t>
      </w:r>
      <w:r w:rsidRPr="005566B4">
        <w:rPr>
          <w:sz w:val="28"/>
          <w:szCs w:val="28"/>
          <w:lang w:val="ru-RU"/>
        </w:rPr>
        <w:t>, свежих овощей – на 47,9</w:t>
      </w:r>
      <w:r w:rsidR="00377FE4" w:rsidRPr="005566B4">
        <w:rPr>
          <w:sz w:val="28"/>
          <w:szCs w:val="28"/>
          <w:lang w:val="ru-RU"/>
        </w:rPr>
        <w:t> %</w:t>
      </w:r>
      <w:r w:rsidRPr="005566B4">
        <w:rPr>
          <w:sz w:val="28"/>
          <w:szCs w:val="28"/>
          <w:lang w:val="ru-RU"/>
        </w:rPr>
        <w:t>. Физические объемы экспорта свежих фруктов также увеличились на 24</w:t>
      </w:r>
      <w:r w:rsidR="00377FE4" w:rsidRPr="005566B4">
        <w:rPr>
          <w:sz w:val="28"/>
          <w:szCs w:val="28"/>
          <w:lang w:val="ru-RU"/>
        </w:rPr>
        <w:t> %</w:t>
      </w:r>
      <w:r w:rsidRPr="005566B4">
        <w:rPr>
          <w:sz w:val="28"/>
          <w:szCs w:val="28"/>
          <w:lang w:val="ru-RU"/>
        </w:rPr>
        <w:t xml:space="preserve">. Стоимостные и физические показатели вывоза чая в </w:t>
      </w:r>
      <w:r w:rsidR="00380FBF" w:rsidRPr="005566B4">
        <w:rPr>
          <w:sz w:val="28"/>
          <w:szCs w:val="28"/>
          <w:lang w:val="ru-RU"/>
        </w:rPr>
        <w:t xml:space="preserve">государства – участники </w:t>
      </w:r>
      <w:r w:rsidRPr="005566B4">
        <w:rPr>
          <w:sz w:val="28"/>
          <w:szCs w:val="28"/>
          <w:lang w:val="ru-RU"/>
        </w:rPr>
        <w:t>СНГ снизились на 22,9 и 18,5</w:t>
      </w:r>
      <w:r w:rsidR="00377FE4" w:rsidRPr="005566B4">
        <w:rPr>
          <w:sz w:val="28"/>
          <w:szCs w:val="28"/>
          <w:lang w:val="ru-RU"/>
        </w:rPr>
        <w:t> %</w:t>
      </w:r>
      <w:r w:rsidRPr="005566B4">
        <w:rPr>
          <w:sz w:val="28"/>
          <w:szCs w:val="28"/>
          <w:lang w:val="ru-RU"/>
        </w:rPr>
        <w:t xml:space="preserve"> соответственно.</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 xml:space="preserve">Экспорт минеральных продуктов в </w:t>
      </w:r>
      <w:r w:rsidR="00380FBF" w:rsidRPr="005566B4">
        <w:rPr>
          <w:sz w:val="28"/>
          <w:szCs w:val="28"/>
          <w:lang w:val="ru-RU"/>
        </w:rPr>
        <w:t xml:space="preserve">другие </w:t>
      </w:r>
      <w:r w:rsidRPr="005566B4">
        <w:rPr>
          <w:sz w:val="28"/>
          <w:szCs w:val="28"/>
          <w:lang w:val="ru-RU"/>
        </w:rPr>
        <w:t>государства – участники СНГ в этот период увеличился на 62</w:t>
      </w:r>
      <w:r w:rsidR="00377FE4" w:rsidRPr="005566B4">
        <w:rPr>
          <w:sz w:val="28"/>
          <w:szCs w:val="28"/>
          <w:lang w:val="ru-RU"/>
        </w:rPr>
        <w:t> %</w:t>
      </w:r>
      <w:r w:rsidRPr="005566B4">
        <w:rPr>
          <w:sz w:val="28"/>
          <w:szCs w:val="28"/>
          <w:lang w:val="ru-RU"/>
        </w:rPr>
        <w:t xml:space="preserve"> и составил 13,2</w:t>
      </w:r>
      <w:r w:rsidR="00377FE4" w:rsidRPr="005566B4">
        <w:rPr>
          <w:sz w:val="28"/>
          <w:szCs w:val="28"/>
          <w:lang w:val="ru-RU"/>
        </w:rPr>
        <w:t> %</w:t>
      </w:r>
      <w:r w:rsidRPr="005566B4">
        <w:rPr>
          <w:sz w:val="28"/>
          <w:szCs w:val="28"/>
          <w:lang w:val="ru-RU"/>
        </w:rPr>
        <w:t xml:space="preserve"> всего объема экспорта в эти государства.</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 xml:space="preserve">В 2016 году доля экспорта готовых пищевых продуктов, алкогольных и безалкогольных напитков и табака в общем объеме экспорта в </w:t>
      </w:r>
      <w:r w:rsidR="00380FBF" w:rsidRPr="005566B4">
        <w:rPr>
          <w:sz w:val="28"/>
          <w:szCs w:val="28"/>
          <w:lang w:val="ru-RU"/>
        </w:rPr>
        <w:t xml:space="preserve">другие </w:t>
      </w:r>
      <w:r w:rsidRPr="005566B4">
        <w:rPr>
          <w:sz w:val="28"/>
          <w:szCs w:val="28"/>
          <w:lang w:val="ru-RU"/>
        </w:rPr>
        <w:t>государства – участники СНГ составила 13,2</w:t>
      </w:r>
      <w:r w:rsidR="00377FE4" w:rsidRPr="005566B4">
        <w:rPr>
          <w:sz w:val="28"/>
          <w:szCs w:val="28"/>
          <w:lang w:val="ru-RU"/>
        </w:rPr>
        <w:t> %</w:t>
      </w:r>
      <w:r w:rsidRPr="005566B4">
        <w:rPr>
          <w:sz w:val="28"/>
          <w:szCs w:val="28"/>
          <w:lang w:val="ru-RU"/>
        </w:rPr>
        <w:t>. Физические объемы экспорта мучных кондитерских изделий увеличились на 89</w:t>
      </w:r>
      <w:r w:rsidR="00377FE4" w:rsidRPr="005566B4">
        <w:rPr>
          <w:sz w:val="28"/>
          <w:szCs w:val="28"/>
          <w:lang w:val="ru-RU"/>
        </w:rPr>
        <w:t> %</w:t>
      </w:r>
      <w:r w:rsidRPr="005566B4">
        <w:rPr>
          <w:sz w:val="28"/>
          <w:szCs w:val="28"/>
          <w:lang w:val="ru-RU"/>
        </w:rPr>
        <w:t>, овощных и фруктов</w:t>
      </w:r>
      <w:r w:rsidR="00CF6300" w:rsidRPr="005566B4">
        <w:rPr>
          <w:sz w:val="28"/>
          <w:szCs w:val="28"/>
          <w:lang w:val="ru-RU"/>
        </w:rPr>
        <w:t xml:space="preserve">ых консервов </w:t>
      </w:r>
      <w:r w:rsidR="007B6B53" w:rsidRPr="005566B4">
        <w:rPr>
          <w:sz w:val="28"/>
          <w:szCs w:val="28"/>
          <w:lang w:val="ru-RU"/>
        </w:rPr>
        <w:t>–</w:t>
      </w:r>
      <w:r w:rsidR="00CF6300" w:rsidRPr="005566B4">
        <w:rPr>
          <w:sz w:val="28"/>
          <w:szCs w:val="28"/>
          <w:lang w:val="ru-RU"/>
        </w:rPr>
        <w:t xml:space="preserve"> на</w:t>
      </w:r>
      <w:r w:rsidR="007B6B53" w:rsidRPr="005566B4">
        <w:rPr>
          <w:sz w:val="28"/>
          <w:szCs w:val="28"/>
          <w:lang w:val="ru-RU"/>
        </w:rPr>
        <w:t xml:space="preserve"> </w:t>
      </w:r>
      <w:r w:rsidR="00CF6300" w:rsidRPr="005566B4">
        <w:rPr>
          <w:sz w:val="28"/>
          <w:szCs w:val="28"/>
          <w:lang w:val="ru-RU"/>
        </w:rPr>
        <w:t>91,4</w:t>
      </w:r>
      <w:r w:rsidR="00377FE4" w:rsidRPr="005566B4">
        <w:rPr>
          <w:sz w:val="28"/>
          <w:szCs w:val="28"/>
          <w:lang w:val="ru-RU"/>
        </w:rPr>
        <w:t> %</w:t>
      </w:r>
      <w:r w:rsidR="00CF6300" w:rsidRPr="005566B4">
        <w:rPr>
          <w:sz w:val="28"/>
          <w:szCs w:val="28"/>
          <w:lang w:val="ru-RU"/>
        </w:rPr>
        <w:t>. Однако</w:t>
      </w:r>
      <w:r w:rsidRPr="005566B4">
        <w:rPr>
          <w:sz w:val="28"/>
          <w:szCs w:val="28"/>
          <w:lang w:val="ru-RU"/>
        </w:rPr>
        <w:t xml:space="preserve"> уменьшились физические и стоимостные объемы экспорта шоколада и изделий из него на 5,4 и 16,1</w:t>
      </w:r>
      <w:r w:rsidR="00377FE4" w:rsidRPr="005566B4">
        <w:rPr>
          <w:sz w:val="28"/>
          <w:szCs w:val="28"/>
          <w:lang w:val="ru-RU"/>
        </w:rPr>
        <w:t> %</w:t>
      </w:r>
      <w:r w:rsidRPr="005566B4">
        <w:rPr>
          <w:sz w:val="28"/>
          <w:szCs w:val="28"/>
          <w:lang w:val="ru-RU"/>
        </w:rPr>
        <w:t xml:space="preserve"> </w:t>
      </w:r>
      <w:r w:rsidR="00380FBF" w:rsidRPr="005566B4">
        <w:rPr>
          <w:sz w:val="28"/>
          <w:szCs w:val="28"/>
          <w:lang w:val="ru-RU"/>
        </w:rPr>
        <w:t xml:space="preserve">соответственно, </w:t>
      </w:r>
      <w:r w:rsidRPr="005566B4">
        <w:rPr>
          <w:sz w:val="28"/>
          <w:szCs w:val="28"/>
          <w:lang w:val="ru-RU"/>
        </w:rPr>
        <w:t xml:space="preserve">фруктовых и овощных соков </w:t>
      </w:r>
      <w:r w:rsidR="00954917" w:rsidRPr="005566B4">
        <w:rPr>
          <w:sz w:val="28"/>
          <w:szCs w:val="28"/>
          <w:lang w:val="ru-RU"/>
        </w:rPr>
        <w:t xml:space="preserve">– </w:t>
      </w:r>
      <w:r w:rsidRPr="005566B4">
        <w:rPr>
          <w:sz w:val="28"/>
          <w:szCs w:val="28"/>
          <w:lang w:val="ru-RU"/>
        </w:rPr>
        <w:t>на</w:t>
      </w:r>
      <w:r w:rsidR="00954917" w:rsidRPr="005566B4">
        <w:rPr>
          <w:sz w:val="28"/>
          <w:szCs w:val="28"/>
          <w:lang w:val="ru-RU"/>
        </w:rPr>
        <w:t xml:space="preserve"> </w:t>
      </w:r>
      <w:r w:rsidRPr="005566B4">
        <w:rPr>
          <w:sz w:val="28"/>
          <w:szCs w:val="28"/>
          <w:lang w:val="ru-RU"/>
        </w:rPr>
        <w:t>13,3 и 3,2</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Стоимостные показатели экспорта черных металлов и изделий из них по сравнению с 2015 годом выросли в 3,5 раза. Физические показатели вывоза труб из черных металлов по сравнению с 2015 годом выросли в 5,5 раза, а вывоз</w:t>
      </w:r>
      <w:r w:rsidR="00380FBF" w:rsidRPr="005566B4">
        <w:rPr>
          <w:sz w:val="28"/>
          <w:szCs w:val="28"/>
          <w:lang w:val="ru-RU"/>
        </w:rPr>
        <w:t>а</w:t>
      </w:r>
      <w:r w:rsidRPr="005566B4">
        <w:rPr>
          <w:sz w:val="28"/>
          <w:szCs w:val="28"/>
          <w:lang w:val="ru-RU"/>
        </w:rPr>
        <w:t xml:space="preserve"> металлоконструкций из черных металлов снизились на 29,4</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Структура экспорта в страны дальнего зарубежья по сравнению с 2015</w:t>
      </w:r>
      <w:r w:rsidRPr="005566B4">
        <w:rPr>
          <w:sz w:val="28"/>
          <w:szCs w:val="28"/>
        </w:rPr>
        <w:t> </w:t>
      </w:r>
      <w:r w:rsidRPr="005566B4">
        <w:rPr>
          <w:sz w:val="28"/>
          <w:szCs w:val="28"/>
          <w:lang w:val="ru-RU"/>
        </w:rPr>
        <w:t>годом практически не изменилась и состояла из важнейших энергоносителей (нефть и нефтепродукты), недрагоценных металлов и изделий из них, продуктов питания, пластмассы и изделий из н</w:t>
      </w:r>
      <w:r w:rsidR="001F0ED7" w:rsidRPr="005566B4">
        <w:rPr>
          <w:sz w:val="28"/>
          <w:szCs w:val="28"/>
          <w:lang w:val="ru-RU"/>
        </w:rPr>
        <w:t>ее</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az-Latn-AZ"/>
        </w:rPr>
      </w:pPr>
      <w:r w:rsidRPr="005566B4">
        <w:rPr>
          <w:sz w:val="28"/>
          <w:szCs w:val="28"/>
          <w:lang w:val="ru-RU"/>
        </w:rPr>
        <w:t>Общий объем импорта товаров в 2016 году составил 8</w:t>
      </w:r>
      <w:r w:rsidR="002C7481" w:rsidRPr="005566B4">
        <w:rPr>
          <w:sz w:val="28"/>
          <w:szCs w:val="28"/>
          <w:lang w:val="ru-RU"/>
        </w:rPr>
        <w:t> </w:t>
      </w:r>
      <w:r w:rsidRPr="005566B4">
        <w:rPr>
          <w:sz w:val="28"/>
          <w:szCs w:val="28"/>
          <w:lang w:val="ru-RU"/>
        </w:rPr>
        <w:t xml:space="preserve">532,4 </w:t>
      </w:r>
      <w:r w:rsidR="00064118" w:rsidRPr="005566B4">
        <w:rPr>
          <w:sz w:val="28"/>
          <w:szCs w:val="28"/>
          <w:lang w:val="ru-RU"/>
        </w:rPr>
        <w:t>млн</w:t>
      </w:r>
      <w:r w:rsidRPr="005566B4">
        <w:rPr>
          <w:sz w:val="28"/>
          <w:szCs w:val="28"/>
          <w:lang w:val="ru-RU"/>
        </w:rPr>
        <w:t xml:space="preserve"> долларов США и по сравнению с 2015 годом снизился на 7,4</w:t>
      </w:r>
      <w:r w:rsidR="00377FE4" w:rsidRPr="005566B4">
        <w:rPr>
          <w:sz w:val="28"/>
          <w:szCs w:val="28"/>
          <w:lang w:val="ru-RU"/>
        </w:rPr>
        <w:t> %</w:t>
      </w:r>
      <w:r w:rsidRPr="005566B4">
        <w:rPr>
          <w:sz w:val="28"/>
          <w:szCs w:val="28"/>
          <w:lang w:val="ru-RU"/>
        </w:rPr>
        <w:t>. Импорт из стран дальнего зарубежья составил 6</w:t>
      </w:r>
      <w:r w:rsidR="002C7481" w:rsidRPr="005566B4">
        <w:rPr>
          <w:sz w:val="28"/>
          <w:szCs w:val="28"/>
          <w:lang w:val="ru-RU"/>
        </w:rPr>
        <w:t> </w:t>
      </w:r>
      <w:r w:rsidRPr="005566B4">
        <w:rPr>
          <w:sz w:val="28"/>
          <w:szCs w:val="28"/>
          <w:lang w:val="ru-RU"/>
        </w:rPr>
        <w:t xml:space="preserve">370,7 </w:t>
      </w:r>
      <w:r w:rsidR="00064118" w:rsidRPr="005566B4">
        <w:rPr>
          <w:sz w:val="28"/>
          <w:szCs w:val="28"/>
          <w:lang w:val="ru-RU"/>
        </w:rPr>
        <w:t>млн</w:t>
      </w:r>
      <w:r w:rsidRPr="005566B4">
        <w:rPr>
          <w:sz w:val="28"/>
          <w:szCs w:val="28"/>
          <w:lang w:val="ru-RU"/>
        </w:rPr>
        <w:t xml:space="preserve"> долларов</w:t>
      </w:r>
      <w:r w:rsidR="001F0ED7" w:rsidRPr="005566B4">
        <w:rPr>
          <w:sz w:val="28"/>
          <w:szCs w:val="28"/>
          <w:lang w:val="ru-RU"/>
        </w:rPr>
        <w:t xml:space="preserve"> США</w:t>
      </w:r>
      <w:r w:rsidRPr="005566B4">
        <w:rPr>
          <w:sz w:val="28"/>
          <w:szCs w:val="28"/>
          <w:lang w:val="ru-RU"/>
        </w:rPr>
        <w:t>, из государств – участников СНГ</w:t>
      </w:r>
      <w:r w:rsidR="002C7481" w:rsidRPr="005566B4">
        <w:rPr>
          <w:sz w:val="28"/>
          <w:szCs w:val="28"/>
          <w:lang w:val="ru-RU"/>
        </w:rPr>
        <w:t xml:space="preserve"> </w:t>
      </w:r>
      <w:r w:rsidRPr="005566B4">
        <w:rPr>
          <w:sz w:val="28"/>
          <w:szCs w:val="28"/>
          <w:lang w:val="ru-RU"/>
        </w:rPr>
        <w:t>–</w:t>
      </w:r>
      <w:r w:rsidR="002C7481" w:rsidRPr="005566B4">
        <w:rPr>
          <w:sz w:val="28"/>
          <w:szCs w:val="28"/>
          <w:lang w:val="ru-RU"/>
        </w:rPr>
        <w:t xml:space="preserve"> </w:t>
      </w:r>
      <w:r w:rsidRPr="005566B4">
        <w:rPr>
          <w:sz w:val="28"/>
          <w:szCs w:val="28"/>
          <w:lang w:val="ru-RU"/>
        </w:rPr>
        <w:t>2</w:t>
      </w:r>
      <w:r w:rsidR="002C7481" w:rsidRPr="005566B4">
        <w:rPr>
          <w:sz w:val="28"/>
          <w:szCs w:val="28"/>
          <w:lang w:val="ru-RU"/>
        </w:rPr>
        <w:t> </w:t>
      </w:r>
      <w:r w:rsidRPr="005566B4">
        <w:rPr>
          <w:sz w:val="28"/>
          <w:szCs w:val="28"/>
          <w:lang w:val="ru-RU"/>
        </w:rPr>
        <w:t xml:space="preserve">161,7 </w:t>
      </w:r>
      <w:r w:rsidR="00064118" w:rsidRPr="005566B4">
        <w:rPr>
          <w:sz w:val="28"/>
          <w:szCs w:val="28"/>
          <w:lang w:val="ru-RU"/>
        </w:rPr>
        <w:t>млн</w:t>
      </w:r>
      <w:r w:rsidRPr="005566B4">
        <w:rPr>
          <w:sz w:val="28"/>
          <w:szCs w:val="28"/>
          <w:lang w:val="ru-RU"/>
        </w:rPr>
        <w:t xml:space="preserve"> долларов</w:t>
      </w:r>
      <w:r w:rsidR="001F0ED7" w:rsidRPr="005566B4">
        <w:rPr>
          <w:sz w:val="28"/>
          <w:szCs w:val="28"/>
          <w:lang w:val="ru-RU"/>
        </w:rPr>
        <w:t xml:space="preserve"> США</w:t>
      </w:r>
      <w:r w:rsidRPr="005566B4">
        <w:rPr>
          <w:sz w:val="28"/>
          <w:szCs w:val="28"/>
          <w:lang w:val="ru-RU"/>
        </w:rPr>
        <w:t>. По сравнению с 2015</w:t>
      </w:r>
      <w:r w:rsidR="002C7481" w:rsidRPr="005566B4">
        <w:rPr>
          <w:sz w:val="28"/>
          <w:szCs w:val="28"/>
          <w:lang w:val="ru-RU"/>
        </w:rPr>
        <w:t xml:space="preserve"> </w:t>
      </w:r>
      <w:r w:rsidRPr="005566B4">
        <w:rPr>
          <w:sz w:val="28"/>
          <w:szCs w:val="28"/>
          <w:lang w:val="ru-RU"/>
        </w:rPr>
        <w:t>годом доля стран дальнего зарубежья в общем объеме импорта снизилась на 4 процентных пункта и составила 74,7</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В 2016 году в товарной структуре импорта из стран дальнего зарубежья основное место занимали машины и механизмы, электротехническое оборудование, на долю которых приходилось 30</w:t>
      </w:r>
      <w:r w:rsidR="00377FE4" w:rsidRPr="005566B4">
        <w:rPr>
          <w:sz w:val="28"/>
          <w:szCs w:val="28"/>
          <w:lang w:val="ru-RU"/>
        </w:rPr>
        <w:t> %</w:t>
      </w:r>
      <w:r w:rsidRPr="005566B4">
        <w:rPr>
          <w:sz w:val="28"/>
          <w:szCs w:val="28"/>
          <w:lang w:val="ru-RU"/>
        </w:rPr>
        <w:t>, стоимостн</w:t>
      </w:r>
      <w:r w:rsidR="001F0ED7" w:rsidRPr="005566B4">
        <w:rPr>
          <w:sz w:val="28"/>
          <w:szCs w:val="28"/>
          <w:lang w:val="ru-RU"/>
        </w:rPr>
        <w:t>ы</w:t>
      </w:r>
      <w:r w:rsidRPr="005566B4">
        <w:rPr>
          <w:sz w:val="28"/>
          <w:szCs w:val="28"/>
          <w:lang w:val="ru-RU"/>
        </w:rPr>
        <w:t>й объем по сравнению с 2015 годом снизился на 18,5</w:t>
      </w:r>
      <w:r w:rsidR="00377FE4" w:rsidRPr="005566B4">
        <w:rPr>
          <w:sz w:val="28"/>
          <w:szCs w:val="28"/>
          <w:lang w:val="ru-RU"/>
        </w:rPr>
        <w:t> %</w:t>
      </w:r>
      <w:r w:rsidRPr="005566B4">
        <w:rPr>
          <w:sz w:val="28"/>
          <w:szCs w:val="28"/>
          <w:lang w:val="ru-RU"/>
        </w:rPr>
        <w:t>. Стоимостн</w:t>
      </w:r>
      <w:r w:rsidR="001F0ED7" w:rsidRPr="005566B4">
        <w:rPr>
          <w:sz w:val="28"/>
          <w:szCs w:val="28"/>
          <w:lang w:val="ru-RU"/>
        </w:rPr>
        <w:t>ы</w:t>
      </w:r>
      <w:r w:rsidRPr="005566B4">
        <w:rPr>
          <w:sz w:val="28"/>
          <w:szCs w:val="28"/>
          <w:lang w:val="ru-RU"/>
        </w:rPr>
        <w:t>й объем поставок электрических трансформаторов снизился на 37,5</w:t>
      </w:r>
      <w:r w:rsidR="00377FE4" w:rsidRPr="005566B4">
        <w:rPr>
          <w:sz w:val="28"/>
          <w:szCs w:val="28"/>
          <w:lang w:val="ru-RU"/>
        </w:rPr>
        <w:t> %</w:t>
      </w:r>
      <w:r w:rsidRPr="005566B4">
        <w:rPr>
          <w:sz w:val="28"/>
          <w:szCs w:val="28"/>
          <w:lang w:val="ru-RU"/>
        </w:rPr>
        <w:t>, вместе с тем стоимость поставок вычислительных машин и их блоков выросла на 14,1</w:t>
      </w:r>
      <w:r w:rsidR="00377FE4" w:rsidRPr="005566B4">
        <w:rPr>
          <w:sz w:val="28"/>
          <w:szCs w:val="28"/>
          <w:lang w:val="ru-RU"/>
        </w:rPr>
        <w:t> %</w:t>
      </w:r>
      <w:r w:rsidRPr="005566B4">
        <w:rPr>
          <w:sz w:val="28"/>
          <w:szCs w:val="28"/>
          <w:lang w:val="ru-RU"/>
        </w:rPr>
        <w:t>, электрических аккумуляторов – в 15,4 раза. Физический объем импорта бытовых кондиционеров вырос в 4,9 раза, машин и оборудования для обработки и переработки сельскохозяйственной продукции</w:t>
      </w:r>
      <w:r w:rsidR="002C7481" w:rsidRPr="005566B4">
        <w:rPr>
          <w:sz w:val="28"/>
          <w:szCs w:val="28"/>
          <w:lang w:val="ru-RU"/>
        </w:rPr>
        <w:t xml:space="preserve"> – </w:t>
      </w:r>
      <w:r w:rsidRPr="005566B4">
        <w:rPr>
          <w:sz w:val="28"/>
          <w:szCs w:val="28"/>
          <w:lang w:val="ru-RU"/>
        </w:rPr>
        <w:t>в</w:t>
      </w:r>
      <w:r w:rsidR="002C7481" w:rsidRPr="005566B4">
        <w:rPr>
          <w:sz w:val="28"/>
          <w:szCs w:val="28"/>
          <w:lang w:val="ru-RU"/>
        </w:rPr>
        <w:t xml:space="preserve"> </w:t>
      </w:r>
      <w:r w:rsidRPr="005566B4">
        <w:rPr>
          <w:sz w:val="28"/>
          <w:szCs w:val="28"/>
          <w:lang w:val="ru-RU"/>
        </w:rPr>
        <w:t>14,3</w:t>
      </w:r>
      <w:r w:rsidR="002C7481" w:rsidRPr="005566B4">
        <w:rPr>
          <w:sz w:val="28"/>
          <w:szCs w:val="28"/>
          <w:lang w:val="ru-RU"/>
        </w:rPr>
        <w:t xml:space="preserve"> </w:t>
      </w:r>
      <w:r w:rsidRPr="005566B4">
        <w:rPr>
          <w:sz w:val="28"/>
          <w:szCs w:val="28"/>
          <w:lang w:val="ru-RU"/>
        </w:rPr>
        <w:t xml:space="preserve">раза, </w:t>
      </w:r>
      <w:r w:rsidRPr="005566B4">
        <w:rPr>
          <w:sz w:val="28"/>
          <w:szCs w:val="28"/>
          <w:lang w:val="ru-RU"/>
        </w:rPr>
        <w:lastRenderedPageBreak/>
        <w:t>сельскохозяйственных машин и механизмов</w:t>
      </w:r>
      <w:r w:rsidR="001F0ED7" w:rsidRPr="005566B4">
        <w:rPr>
          <w:sz w:val="28"/>
          <w:szCs w:val="28"/>
          <w:lang w:val="ru-RU"/>
        </w:rPr>
        <w:t xml:space="preserve"> –</w:t>
      </w:r>
      <w:r w:rsidRPr="005566B4">
        <w:rPr>
          <w:sz w:val="28"/>
          <w:szCs w:val="28"/>
          <w:lang w:val="ru-RU"/>
        </w:rPr>
        <w:t xml:space="preserve"> в</w:t>
      </w:r>
      <w:r w:rsidR="001F0ED7" w:rsidRPr="005566B4">
        <w:rPr>
          <w:sz w:val="28"/>
          <w:szCs w:val="28"/>
          <w:lang w:val="ru-RU"/>
        </w:rPr>
        <w:t xml:space="preserve"> </w:t>
      </w:r>
      <w:r w:rsidRPr="005566B4">
        <w:rPr>
          <w:sz w:val="28"/>
          <w:szCs w:val="28"/>
          <w:lang w:val="ru-RU"/>
        </w:rPr>
        <w:t>5,6</w:t>
      </w:r>
      <w:r w:rsidR="002C7481" w:rsidRPr="005566B4">
        <w:rPr>
          <w:sz w:val="28"/>
          <w:szCs w:val="28"/>
          <w:lang w:val="ru-RU"/>
        </w:rPr>
        <w:t xml:space="preserve"> </w:t>
      </w:r>
      <w:r w:rsidRPr="005566B4">
        <w:rPr>
          <w:sz w:val="28"/>
          <w:szCs w:val="28"/>
          <w:lang w:val="ru-RU"/>
        </w:rPr>
        <w:t>раза, передающей аппаратуры для радиовещания или телевидения – в 36,2 раза, между тем на 86,2</w:t>
      </w:r>
      <w:r w:rsidR="00377FE4" w:rsidRPr="005566B4">
        <w:rPr>
          <w:sz w:val="28"/>
          <w:szCs w:val="28"/>
          <w:lang w:val="ru-RU"/>
        </w:rPr>
        <w:t> %</w:t>
      </w:r>
      <w:r w:rsidRPr="005566B4">
        <w:rPr>
          <w:sz w:val="28"/>
          <w:szCs w:val="28"/>
          <w:lang w:val="ru-RU"/>
        </w:rPr>
        <w:t xml:space="preserve"> уменьшился физический объем импорта электрических двигателей.</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Удельный вес средств наземного транспорта, летательных аппаратов и плавучих средств в импорте составил 7,4</w:t>
      </w:r>
      <w:r w:rsidR="00377FE4" w:rsidRPr="005566B4">
        <w:rPr>
          <w:sz w:val="28"/>
          <w:szCs w:val="28"/>
          <w:lang w:val="ru-RU"/>
        </w:rPr>
        <w:t> %</w:t>
      </w:r>
      <w:r w:rsidRPr="005566B4">
        <w:rPr>
          <w:sz w:val="28"/>
          <w:szCs w:val="28"/>
          <w:lang w:val="ru-RU"/>
        </w:rPr>
        <w:t>, в том числе наземного транспорта (за исключением железнодорожного) – 3,2</w:t>
      </w:r>
      <w:r w:rsidR="00377FE4" w:rsidRPr="005566B4">
        <w:rPr>
          <w:sz w:val="28"/>
          <w:szCs w:val="28"/>
          <w:lang w:val="ru-RU"/>
        </w:rPr>
        <w:t> %</w:t>
      </w:r>
      <w:r w:rsidRPr="005566B4">
        <w:rPr>
          <w:sz w:val="28"/>
          <w:szCs w:val="28"/>
          <w:lang w:val="ru-RU"/>
        </w:rPr>
        <w:t>. Физический объем поставок автобусов в 2016 году по сравнению с предыдущим годом снизился на 90</w:t>
      </w:r>
      <w:r w:rsidR="00377FE4" w:rsidRPr="005566B4">
        <w:rPr>
          <w:sz w:val="28"/>
          <w:szCs w:val="28"/>
          <w:lang w:val="ru-RU"/>
        </w:rPr>
        <w:t> %</w:t>
      </w:r>
      <w:r w:rsidRPr="005566B4">
        <w:rPr>
          <w:sz w:val="28"/>
          <w:szCs w:val="28"/>
          <w:lang w:val="ru-RU"/>
        </w:rPr>
        <w:t>, легковых автомобилей – на 68,8</w:t>
      </w:r>
      <w:r w:rsidR="00377FE4" w:rsidRPr="005566B4">
        <w:rPr>
          <w:sz w:val="28"/>
          <w:szCs w:val="28"/>
          <w:lang w:val="ru-RU"/>
        </w:rPr>
        <w:t> %</w:t>
      </w:r>
      <w:r w:rsidRPr="005566B4">
        <w:rPr>
          <w:sz w:val="28"/>
          <w:szCs w:val="28"/>
          <w:lang w:val="ru-RU"/>
        </w:rPr>
        <w:t>, грузовых автомобилей – на 69,4</w:t>
      </w:r>
      <w:r w:rsidR="00377FE4" w:rsidRPr="005566B4">
        <w:rPr>
          <w:sz w:val="28"/>
          <w:szCs w:val="28"/>
          <w:lang w:val="ru-RU"/>
        </w:rPr>
        <w:t> %</w:t>
      </w:r>
      <w:r w:rsidRPr="005566B4">
        <w:rPr>
          <w:sz w:val="28"/>
          <w:szCs w:val="28"/>
          <w:lang w:val="ru-RU"/>
        </w:rPr>
        <w:t>, автомобилей специального назначения – на 48</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Стоимостн</w:t>
      </w:r>
      <w:r w:rsidR="001F0ED7" w:rsidRPr="005566B4">
        <w:rPr>
          <w:sz w:val="28"/>
          <w:szCs w:val="28"/>
          <w:lang w:val="ru-RU"/>
        </w:rPr>
        <w:t>ы</w:t>
      </w:r>
      <w:r w:rsidRPr="005566B4">
        <w:rPr>
          <w:sz w:val="28"/>
          <w:szCs w:val="28"/>
          <w:lang w:val="ru-RU"/>
        </w:rPr>
        <w:t>й объем импорта недрагоценных металлов и изделий из них снизился по сравнению с 2015 годом на 34</w:t>
      </w:r>
      <w:r w:rsidR="00377FE4" w:rsidRPr="005566B4">
        <w:rPr>
          <w:sz w:val="28"/>
          <w:szCs w:val="28"/>
          <w:lang w:val="ru-RU"/>
        </w:rPr>
        <w:t> %</w:t>
      </w:r>
      <w:r w:rsidRPr="005566B4">
        <w:rPr>
          <w:sz w:val="28"/>
          <w:szCs w:val="28"/>
          <w:lang w:val="ru-RU"/>
        </w:rPr>
        <w:t>, а их удельный вес составил 16,3</w:t>
      </w:r>
      <w:r w:rsidR="00377FE4" w:rsidRPr="005566B4">
        <w:rPr>
          <w:sz w:val="28"/>
          <w:szCs w:val="28"/>
          <w:lang w:val="ru-RU"/>
        </w:rPr>
        <w:t> %</w:t>
      </w:r>
      <w:r w:rsidRPr="005566B4">
        <w:rPr>
          <w:sz w:val="28"/>
          <w:szCs w:val="28"/>
          <w:lang w:val="ru-RU"/>
        </w:rPr>
        <w:t>. Физический объем импорта металлоконструкций из черных металлов снизился</w:t>
      </w:r>
      <w:r w:rsidR="00CF6300" w:rsidRPr="005566B4">
        <w:rPr>
          <w:sz w:val="28"/>
          <w:szCs w:val="28"/>
          <w:lang w:val="ru-RU"/>
        </w:rPr>
        <w:t xml:space="preserve"> на</w:t>
      </w:r>
      <w:r w:rsidRPr="005566B4">
        <w:rPr>
          <w:sz w:val="28"/>
          <w:szCs w:val="28"/>
          <w:lang w:val="ru-RU"/>
        </w:rPr>
        <w:t xml:space="preserve"> 31,3</w:t>
      </w:r>
      <w:r w:rsidR="00377FE4" w:rsidRPr="005566B4">
        <w:rPr>
          <w:sz w:val="28"/>
          <w:szCs w:val="28"/>
          <w:lang w:val="ru-RU"/>
        </w:rPr>
        <w:t> %</w:t>
      </w:r>
      <w:r w:rsidRPr="005566B4">
        <w:rPr>
          <w:sz w:val="28"/>
          <w:szCs w:val="28"/>
          <w:lang w:val="ru-RU"/>
        </w:rPr>
        <w:t xml:space="preserve">, импорта проката черных металлов </w:t>
      </w:r>
      <w:r w:rsidR="002C7481" w:rsidRPr="005566B4">
        <w:rPr>
          <w:sz w:val="28"/>
          <w:szCs w:val="28"/>
          <w:lang w:val="ru-RU"/>
        </w:rPr>
        <w:t>–</w:t>
      </w:r>
      <w:r w:rsidRPr="005566B4">
        <w:rPr>
          <w:sz w:val="28"/>
          <w:szCs w:val="28"/>
          <w:lang w:val="ru-RU"/>
        </w:rPr>
        <w:t xml:space="preserve"> на</w:t>
      </w:r>
      <w:r w:rsidR="002C7481" w:rsidRPr="005566B4">
        <w:rPr>
          <w:sz w:val="28"/>
          <w:szCs w:val="28"/>
          <w:lang w:val="ru-RU"/>
        </w:rPr>
        <w:t xml:space="preserve"> </w:t>
      </w:r>
      <w:r w:rsidRPr="005566B4">
        <w:rPr>
          <w:sz w:val="28"/>
          <w:szCs w:val="28"/>
          <w:lang w:val="ru-RU"/>
        </w:rPr>
        <w:t>12,8</w:t>
      </w:r>
      <w:r w:rsidR="00377FE4" w:rsidRPr="005566B4">
        <w:rPr>
          <w:sz w:val="28"/>
          <w:szCs w:val="28"/>
          <w:lang w:val="ru-RU"/>
        </w:rPr>
        <w:t> %</w:t>
      </w:r>
      <w:r w:rsidRPr="005566B4">
        <w:rPr>
          <w:sz w:val="28"/>
          <w:szCs w:val="28"/>
          <w:lang w:val="ru-RU"/>
        </w:rPr>
        <w:t>, импорта труб из черных металлов – на 50,6</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az-Latn-AZ"/>
        </w:rPr>
      </w:pPr>
      <w:r w:rsidRPr="005566B4">
        <w:rPr>
          <w:sz w:val="28"/>
          <w:szCs w:val="28"/>
          <w:lang w:val="ru-RU"/>
        </w:rPr>
        <w:t xml:space="preserve">В общем объеме импорта в 2016 году доля импорта из </w:t>
      </w:r>
      <w:r w:rsidR="001F0ED7" w:rsidRPr="005566B4">
        <w:rPr>
          <w:sz w:val="28"/>
          <w:szCs w:val="28"/>
          <w:lang w:val="ru-RU"/>
        </w:rPr>
        <w:t xml:space="preserve">других </w:t>
      </w:r>
      <w:r w:rsidRPr="005566B4">
        <w:rPr>
          <w:sz w:val="28"/>
          <w:szCs w:val="28"/>
          <w:lang w:val="ru-RU"/>
        </w:rPr>
        <w:t>государств – участников СНГ составила 25,3</w:t>
      </w:r>
      <w:r w:rsidR="00377FE4" w:rsidRPr="005566B4">
        <w:rPr>
          <w:sz w:val="28"/>
          <w:szCs w:val="28"/>
          <w:lang w:val="ru-RU"/>
        </w:rPr>
        <w:t> %</w:t>
      </w:r>
      <w:r w:rsidRPr="005566B4">
        <w:rPr>
          <w:sz w:val="28"/>
          <w:szCs w:val="28"/>
          <w:lang w:val="ru-RU"/>
        </w:rPr>
        <w:t>, что больше по сравнению с 2015 годом на 4</w:t>
      </w:r>
      <w:r w:rsidR="0021269F" w:rsidRPr="005566B4">
        <w:rPr>
          <w:sz w:val="28"/>
          <w:szCs w:val="28"/>
          <w:lang w:val="ru-RU"/>
        </w:rPr>
        <w:t> </w:t>
      </w:r>
      <w:r w:rsidRPr="005566B4">
        <w:rPr>
          <w:sz w:val="28"/>
          <w:szCs w:val="28"/>
          <w:lang w:val="ru-RU"/>
        </w:rPr>
        <w:t>процентных пункта.</w:t>
      </w:r>
      <w:r w:rsidRPr="005566B4">
        <w:rPr>
          <w:sz w:val="28"/>
          <w:szCs w:val="28"/>
          <w:lang w:val="az-Latn-AZ"/>
        </w:rPr>
        <w:t xml:space="preserve"> </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 xml:space="preserve">В этот период ввоз товаров из </w:t>
      </w:r>
      <w:r w:rsidR="001F0ED7" w:rsidRPr="005566B4">
        <w:rPr>
          <w:sz w:val="28"/>
          <w:szCs w:val="28"/>
          <w:lang w:val="ru-RU"/>
        </w:rPr>
        <w:t xml:space="preserve">других </w:t>
      </w:r>
      <w:r w:rsidRPr="005566B4">
        <w:rPr>
          <w:sz w:val="28"/>
          <w:szCs w:val="28"/>
          <w:lang w:val="ru-RU"/>
        </w:rPr>
        <w:t>государств – участников СНГ вырос на 10,2</w:t>
      </w:r>
      <w:r w:rsidR="00377FE4" w:rsidRPr="005566B4">
        <w:rPr>
          <w:sz w:val="28"/>
          <w:szCs w:val="28"/>
          <w:lang w:val="ru-RU"/>
        </w:rPr>
        <w:t> %</w:t>
      </w:r>
      <w:r w:rsidRPr="005566B4">
        <w:rPr>
          <w:sz w:val="28"/>
          <w:szCs w:val="28"/>
          <w:lang w:val="ru-RU"/>
        </w:rPr>
        <w:t>. Основными товарами ввоза продуктов растительного происхождения в 2016 году являлись зерновые (удельный вес в импорте – 14,6</w:t>
      </w:r>
      <w:r w:rsidR="00377FE4" w:rsidRPr="005566B4">
        <w:rPr>
          <w:sz w:val="28"/>
          <w:szCs w:val="28"/>
          <w:lang w:val="ru-RU"/>
        </w:rPr>
        <w:t> %</w:t>
      </w:r>
      <w:r w:rsidRPr="005566B4">
        <w:rPr>
          <w:sz w:val="28"/>
          <w:szCs w:val="28"/>
          <w:lang w:val="ru-RU"/>
        </w:rPr>
        <w:t>). Стоимостн</w:t>
      </w:r>
      <w:r w:rsidR="00AD5263" w:rsidRPr="005566B4">
        <w:rPr>
          <w:sz w:val="28"/>
          <w:szCs w:val="28"/>
          <w:lang w:val="ru-RU"/>
        </w:rPr>
        <w:t>ы</w:t>
      </w:r>
      <w:r w:rsidRPr="005566B4">
        <w:rPr>
          <w:sz w:val="28"/>
          <w:szCs w:val="28"/>
          <w:lang w:val="ru-RU"/>
        </w:rPr>
        <w:t>й объем импорта зерновых в 2016 году по сравнению с 2015 годом снизился на 6,3</w:t>
      </w:r>
      <w:r w:rsidR="00377FE4" w:rsidRPr="005566B4">
        <w:rPr>
          <w:sz w:val="28"/>
          <w:szCs w:val="28"/>
          <w:lang w:val="ru-RU"/>
        </w:rPr>
        <w:t> %</w:t>
      </w:r>
      <w:r w:rsidRPr="005566B4">
        <w:rPr>
          <w:sz w:val="28"/>
          <w:szCs w:val="28"/>
          <w:lang w:val="ru-RU"/>
        </w:rPr>
        <w:t xml:space="preserve">, а физический объем вырос </w:t>
      </w:r>
      <w:r w:rsidR="0082317A" w:rsidRPr="005566B4">
        <w:rPr>
          <w:sz w:val="28"/>
          <w:szCs w:val="28"/>
          <w:lang w:val="ru-RU"/>
        </w:rPr>
        <w:t xml:space="preserve">на </w:t>
      </w:r>
      <w:r w:rsidRPr="005566B4">
        <w:rPr>
          <w:sz w:val="28"/>
          <w:szCs w:val="28"/>
          <w:lang w:val="ru-RU"/>
        </w:rPr>
        <w:t>6,5</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По сравнению с 2015 годом увеличились физический и стоимостн</w:t>
      </w:r>
      <w:r w:rsidR="001F0ED7" w:rsidRPr="005566B4">
        <w:rPr>
          <w:sz w:val="28"/>
          <w:szCs w:val="28"/>
          <w:lang w:val="ru-RU"/>
        </w:rPr>
        <w:t>ы</w:t>
      </w:r>
      <w:r w:rsidRPr="005566B4">
        <w:rPr>
          <w:sz w:val="28"/>
          <w:szCs w:val="28"/>
          <w:lang w:val="ru-RU"/>
        </w:rPr>
        <w:t>й объемы ввоза растительных масел на 40,5 и 89,1</w:t>
      </w:r>
      <w:r w:rsidR="00377FE4" w:rsidRPr="005566B4">
        <w:rPr>
          <w:sz w:val="28"/>
          <w:szCs w:val="28"/>
          <w:lang w:val="ru-RU"/>
        </w:rPr>
        <w:t> %</w:t>
      </w:r>
      <w:r w:rsidRPr="005566B4">
        <w:rPr>
          <w:sz w:val="28"/>
          <w:szCs w:val="28"/>
          <w:lang w:val="ru-RU"/>
        </w:rPr>
        <w:t xml:space="preserve"> соответственно. </w:t>
      </w:r>
    </w:p>
    <w:p w:rsidR="00722E39" w:rsidRPr="005566B4" w:rsidRDefault="00722E39" w:rsidP="008364E1">
      <w:pPr>
        <w:pStyle w:val="a3"/>
        <w:spacing w:before="0" w:beforeAutospacing="0" w:after="0" w:afterAutospacing="0"/>
        <w:ind w:firstLine="709"/>
        <w:jc w:val="both"/>
        <w:rPr>
          <w:sz w:val="28"/>
          <w:szCs w:val="28"/>
          <w:lang w:val="az-Latn-AZ"/>
        </w:rPr>
      </w:pPr>
      <w:r w:rsidRPr="005566B4">
        <w:rPr>
          <w:sz w:val="28"/>
          <w:szCs w:val="28"/>
          <w:lang w:val="ru-RU"/>
        </w:rPr>
        <w:t>Стоимостн</w:t>
      </w:r>
      <w:r w:rsidR="00AD5263" w:rsidRPr="005566B4">
        <w:rPr>
          <w:sz w:val="28"/>
          <w:szCs w:val="28"/>
          <w:lang w:val="ru-RU"/>
        </w:rPr>
        <w:t>ы</w:t>
      </w:r>
      <w:r w:rsidRPr="005566B4">
        <w:rPr>
          <w:sz w:val="28"/>
          <w:szCs w:val="28"/>
          <w:lang w:val="ru-RU"/>
        </w:rPr>
        <w:t xml:space="preserve">й объем ввоза готовых пищевых продуктов, алкогольных и безалкогольных напитков из </w:t>
      </w:r>
      <w:r w:rsidR="001F0ED7" w:rsidRPr="005566B4">
        <w:rPr>
          <w:sz w:val="28"/>
          <w:szCs w:val="28"/>
          <w:lang w:val="ru-RU"/>
        </w:rPr>
        <w:t xml:space="preserve">других </w:t>
      </w:r>
      <w:r w:rsidRPr="005566B4">
        <w:rPr>
          <w:sz w:val="28"/>
          <w:szCs w:val="28"/>
          <w:lang w:val="ru-RU"/>
        </w:rPr>
        <w:t>государств</w:t>
      </w:r>
      <w:r w:rsidR="007C4385" w:rsidRPr="005566B4">
        <w:rPr>
          <w:sz w:val="28"/>
          <w:szCs w:val="28"/>
          <w:lang w:val="ru-RU"/>
        </w:rPr>
        <w:t xml:space="preserve"> </w:t>
      </w:r>
      <w:r w:rsidRPr="005566B4">
        <w:rPr>
          <w:sz w:val="28"/>
          <w:szCs w:val="28"/>
          <w:lang w:val="ru-RU"/>
        </w:rPr>
        <w:t>–</w:t>
      </w:r>
      <w:r w:rsidR="007C4385" w:rsidRPr="005566B4">
        <w:rPr>
          <w:sz w:val="28"/>
          <w:szCs w:val="28"/>
          <w:lang w:val="ru-RU"/>
        </w:rPr>
        <w:t xml:space="preserve"> </w:t>
      </w:r>
      <w:r w:rsidRPr="005566B4">
        <w:rPr>
          <w:sz w:val="28"/>
          <w:szCs w:val="28"/>
          <w:lang w:val="ru-RU"/>
        </w:rPr>
        <w:t>участников СНГ</w:t>
      </w:r>
      <w:r w:rsidRPr="005566B4">
        <w:rPr>
          <w:b/>
          <w:sz w:val="28"/>
          <w:szCs w:val="28"/>
          <w:lang w:val="ru-RU"/>
        </w:rPr>
        <w:t xml:space="preserve"> </w:t>
      </w:r>
      <w:r w:rsidRPr="005566B4">
        <w:rPr>
          <w:sz w:val="28"/>
          <w:szCs w:val="28"/>
          <w:lang w:val="ru-RU"/>
        </w:rPr>
        <w:t>снизился на 17,5</w:t>
      </w:r>
      <w:r w:rsidR="00377FE4" w:rsidRPr="005566B4">
        <w:rPr>
          <w:sz w:val="28"/>
          <w:szCs w:val="28"/>
          <w:lang w:val="ru-RU"/>
        </w:rPr>
        <w:t> %</w:t>
      </w:r>
      <w:r w:rsidRPr="005566B4">
        <w:rPr>
          <w:sz w:val="28"/>
          <w:szCs w:val="28"/>
          <w:lang w:val="ru-RU"/>
        </w:rPr>
        <w:t xml:space="preserve"> по сравнению с 2015 годом и составил 15,3</w:t>
      </w:r>
      <w:r w:rsidR="00377FE4" w:rsidRPr="005566B4">
        <w:rPr>
          <w:sz w:val="28"/>
          <w:szCs w:val="28"/>
          <w:lang w:val="ru-RU"/>
        </w:rPr>
        <w:t> %</w:t>
      </w:r>
      <w:r w:rsidRPr="005566B4">
        <w:rPr>
          <w:sz w:val="28"/>
          <w:szCs w:val="28"/>
          <w:lang w:val="ru-RU"/>
        </w:rPr>
        <w:t xml:space="preserve"> в товарной структуре импорта из этих стран.</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az-Latn-AZ"/>
        </w:rPr>
        <w:t xml:space="preserve">Доля минеральных продуктов </w:t>
      </w:r>
      <w:r w:rsidRPr="005566B4">
        <w:rPr>
          <w:sz w:val="28"/>
          <w:szCs w:val="28"/>
          <w:lang w:val="ru-RU"/>
        </w:rPr>
        <w:t xml:space="preserve">в </w:t>
      </w:r>
      <w:r w:rsidRPr="005566B4">
        <w:rPr>
          <w:sz w:val="28"/>
          <w:szCs w:val="28"/>
          <w:lang w:val="az-Latn-AZ"/>
        </w:rPr>
        <w:t>импорт</w:t>
      </w:r>
      <w:r w:rsidRPr="005566B4">
        <w:rPr>
          <w:sz w:val="28"/>
          <w:szCs w:val="28"/>
          <w:lang w:val="ru-RU"/>
        </w:rPr>
        <w:t>е</w:t>
      </w:r>
      <w:r w:rsidRPr="005566B4">
        <w:rPr>
          <w:sz w:val="28"/>
          <w:szCs w:val="28"/>
          <w:lang w:val="az-Latn-AZ"/>
        </w:rPr>
        <w:t xml:space="preserve"> из </w:t>
      </w:r>
      <w:r w:rsidR="00954917" w:rsidRPr="005566B4">
        <w:rPr>
          <w:sz w:val="28"/>
          <w:szCs w:val="28"/>
          <w:lang w:val="ru-RU"/>
        </w:rPr>
        <w:t>государств – участников</w:t>
      </w:r>
      <w:r w:rsidR="00954917" w:rsidRPr="005566B4">
        <w:rPr>
          <w:sz w:val="28"/>
          <w:szCs w:val="28"/>
          <w:lang w:val="az-Latn-AZ"/>
        </w:rPr>
        <w:t xml:space="preserve"> </w:t>
      </w:r>
      <w:r w:rsidRPr="005566B4">
        <w:rPr>
          <w:sz w:val="28"/>
          <w:szCs w:val="28"/>
          <w:lang w:val="az-Latn-AZ"/>
        </w:rPr>
        <w:t>СНГ в 2016 году составила 7,2</w:t>
      </w:r>
      <w:r w:rsidR="00377FE4" w:rsidRPr="005566B4">
        <w:rPr>
          <w:sz w:val="28"/>
          <w:szCs w:val="28"/>
          <w:lang w:val="ru-RU"/>
        </w:rPr>
        <w:t> %</w:t>
      </w:r>
      <w:r w:rsidRPr="005566B4">
        <w:rPr>
          <w:sz w:val="28"/>
          <w:szCs w:val="28"/>
          <w:lang w:val="az-Latn-AZ"/>
        </w:rPr>
        <w:t xml:space="preserve">, </w:t>
      </w:r>
      <w:r w:rsidRPr="005566B4">
        <w:rPr>
          <w:sz w:val="28"/>
          <w:szCs w:val="28"/>
          <w:lang w:val="ru-RU"/>
        </w:rPr>
        <w:t>а их стоимостн</w:t>
      </w:r>
      <w:r w:rsidR="00AD5263" w:rsidRPr="005566B4">
        <w:rPr>
          <w:sz w:val="28"/>
          <w:szCs w:val="28"/>
          <w:lang w:val="ru-RU"/>
        </w:rPr>
        <w:t>ы</w:t>
      </w:r>
      <w:r w:rsidRPr="005566B4">
        <w:rPr>
          <w:sz w:val="28"/>
          <w:szCs w:val="28"/>
          <w:lang w:val="ru-RU"/>
        </w:rPr>
        <w:t>й объем по сравнению с предыдущим годом вырос на 34,3</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Стоимостн</w:t>
      </w:r>
      <w:r w:rsidR="00AD5263" w:rsidRPr="005566B4">
        <w:rPr>
          <w:sz w:val="28"/>
          <w:szCs w:val="28"/>
          <w:lang w:val="ru-RU"/>
        </w:rPr>
        <w:t>ы</w:t>
      </w:r>
      <w:r w:rsidRPr="005566B4">
        <w:rPr>
          <w:sz w:val="28"/>
          <w:szCs w:val="28"/>
          <w:lang w:val="ru-RU"/>
        </w:rPr>
        <w:t>й объем импорта химической продукции и связанных с ней отраслей вырос на 2,4</w:t>
      </w:r>
      <w:r w:rsidR="00377FE4" w:rsidRPr="005566B4">
        <w:rPr>
          <w:sz w:val="28"/>
          <w:szCs w:val="28"/>
          <w:lang w:val="ru-RU"/>
        </w:rPr>
        <w:t> %</w:t>
      </w:r>
      <w:r w:rsidRPr="005566B4">
        <w:rPr>
          <w:sz w:val="28"/>
          <w:szCs w:val="28"/>
          <w:lang w:val="ru-RU"/>
        </w:rPr>
        <w:t xml:space="preserve"> по сравнению с 2015 годом и составил 6,9</w:t>
      </w:r>
      <w:r w:rsidR="00377FE4" w:rsidRPr="005566B4">
        <w:rPr>
          <w:sz w:val="28"/>
          <w:szCs w:val="28"/>
          <w:lang w:val="ru-RU"/>
        </w:rPr>
        <w:t> %</w:t>
      </w:r>
      <w:r w:rsidRPr="005566B4">
        <w:rPr>
          <w:sz w:val="28"/>
          <w:szCs w:val="28"/>
          <w:lang w:val="ru-RU"/>
        </w:rPr>
        <w:t xml:space="preserve"> импорта. По сравнению с 2015 годом физический объем ввоза минеральных удобрений возрос на 17,2</w:t>
      </w:r>
      <w:r w:rsidR="00377FE4" w:rsidRPr="005566B4">
        <w:rPr>
          <w:sz w:val="28"/>
          <w:szCs w:val="28"/>
          <w:lang w:val="ru-RU"/>
        </w:rPr>
        <w:t> %</w:t>
      </w:r>
      <w:r w:rsidRPr="005566B4">
        <w:rPr>
          <w:sz w:val="28"/>
          <w:szCs w:val="28"/>
          <w:lang w:val="ru-RU"/>
        </w:rPr>
        <w:t>, а стоимостн</w:t>
      </w:r>
      <w:r w:rsidR="00AD5263" w:rsidRPr="005566B4">
        <w:rPr>
          <w:sz w:val="28"/>
          <w:szCs w:val="28"/>
          <w:lang w:val="ru-RU"/>
        </w:rPr>
        <w:t>ы</w:t>
      </w:r>
      <w:r w:rsidRPr="005566B4">
        <w:rPr>
          <w:sz w:val="28"/>
          <w:szCs w:val="28"/>
          <w:lang w:val="ru-RU"/>
        </w:rPr>
        <w:t>й объем снизился на 20,5</w:t>
      </w:r>
      <w:r w:rsidR="00377FE4" w:rsidRPr="005566B4">
        <w:rPr>
          <w:sz w:val="28"/>
          <w:szCs w:val="28"/>
          <w:lang w:val="ru-RU"/>
        </w:rPr>
        <w:t> %</w:t>
      </w:r>
      <w:r w:rsidRPr="005566B4">
        <w:rPr>
          <w:sz w:val="28"/>
          <w:szCs w:val="28"/>
          <w:lang w:val="ru-RU"/>
        </w:rPr>
        <w:t xml:space="preserve">. </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Доля черных металлов и изделий из них в импорте составила 11,6</w:t>
      </w:r>
      <w:r w:rsidR="00377FE4" w:rsidRPr="005566B4">
        <w:rPr>
          <w:sz w:val="28"/>
          <w:szCs w:val="28"/>
          <w:lang w:val="ru-RU"/>
        </w:rPr>
        <w:t> %</w:t>
      </w:r>
      <w:r w:rsidRPr="005566B4">
        <w:rPr>
          <w:sz w:val="28"/>
          <w:szCs w:val="28"/>
          <w:lang w:val="ru-RU"/>
        </w:rPr>
        <w:t>. По сравнению с 2015 годом стоимостные показатели ввоза черных металлов снизились на 4,6</w:t>
      </w:r>
      <w:r w:rsidR="00377FE4" w:rsidRPr="005566B4">
        <w:rPr>
          <w:sz w:val="28"/>
          <w:szCs w:val="28"/>
          <w:lang w:val="ru-RU"/>
        </w:rPr>
        <w:t> %</w:t>
      </w:r>
      <w:r w:rsidRPr="005566B4">
        <w:rPr>
          <w:sz w:val="28"/>
          <w:szCs w:val="28"/>
          <w:lang w:val="ru-RU"/>
        </w:rPr>
        <w:t xml:space="preserve">, а изделий из них </w:t>
      </w:r>
      <w:r w:rsidR="007C4385" w:rsidRPr="005566B4">
        <w:rPr>
          <w:sz w:val="28"/>
          <w:szCs w:val="28"/>
          <w:lang w:val="ru-RU"/>
        </w:rPr>
        <w:t>–</w:t>
      </w:r>
      <w:r w:rsidRPr="005566B4">
        <w:rPr>
          <w:sz w:val="28"/>
          <w:szCs w:val="28"/>
          <w:lang w:val="ru-RU"/>
        </w:rPr>
        <w:t xml:space="preserve"> на</w:t>
      </w:r>
      <w:r w:rsidR="007C4385" w:rsidRPr="005566B4">
        <w:rPr>
          <w:sz w:val="28"/>
          <w:szCs w:val="28"/>
          <w:lang w:val="ru-RU"/>
        </w:rPr>
        <w:t xml:space="preserve"> </w:t>
      </w:r>
      <w:r w:rsidRPr="005566B4">
        <w:rPr>
          <w:sz w:val="28"/>
          <w:szCs w:val="28"/>
          <w:lang w:val="ru-RU"/>
        </w:rPr>
        <w:t>19,6</w:t>
      </w:r>
      <w:r w:rsidR="00377FE4" w:rsidRPr="005566B4">
        <w:rPr>
          <w:sz w:val="28"/>
          <w:szCs w:val="28"/>
          <w:lang w:val="ru-RU"/>
        </w:rPr>
        <w:t> %</w:t>
      </w:r>
      <w:r w:rsidRPr="005566B4">
        <w:rPr>
          <w:sz w:val="28"/>
          <w:szCs w:val="28"/>
          <w:lang w:val="ru-RU"/>
        </w:rPr>
        <w:t>. Стоимостные и физические показатели ввоза проката черных металлов в этот период выросли на 62,9 и 10,7</w:t>
      </w:r>
      <w:r w:rsidR="00377FE4" w:rsidRPr="005566B4">
        <w:rPr>
          <w:sz w:val="28"/>
          <w:szCs w:val="28"/>
          <w:lang w:val="ru-RU"/>
        </w:rPr>
        <w:t> %</w:t>
      </w:r>
      <w:r w:rsidR="00AD5263" w:rsidRPr="005566B4">
        <w:rPr>
          <w:sz w:val="28"/>
          <w:szCs w:val="28"/>
          <w:lang w:val="ru-RU"/>
        </w:rPr>
        <w:t xml:space="preserve"> соответственно, </w:t>
      </w:r>
      <w:r w:rsidRPr="005566B4">
        <w:rPr>
          <w:sz w:val="28"/>
          <w:szCs w:val="28"/>
          <w:lang w:val="ru-RU"/>
        </w:rPr>
        <w:t>труб из черных металлов уменьшились на 34,8 и 59,7</w:t>
      </w:r>
      <w:r w:rsidR="00377FE4" w:rsidRPr="005566B4">
        <w:rPr>
          <w:sz w:val="28"/>
          <w:szCs w:val="28"/>
          <w:lang w:val="ru-RU"/>
        </w:rPr>
        <w:t> %</w:t>
      </w:r>
      <w:r w:rsidRPr="005566B4">
        <w:rPr>
          <w:sz w:val="28"/>
          <w:szCs w:val="28"/>
          <w:lang w:val="ru-RU"/>
        </w:rPr>
        <w:t xml:space="preserve">. </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По сравнению с 2015 годом на 11,5</w:t>
      </w:r>
      <w:r w:rsidR="00377FE4" w:rsidRPr="005566B4">
        <w:rPr>
          <w:sz w:val="28"/>
          <w:szCs w:val="28"/>
          <w:lang w:val="ru-RU"/>
        </w:rPr>
        <w:t> %</w:t>
      </w:r>
      <w:r w:rsidRPr="005566B4">
        <w:rPr>
          <w:sz w:val="28"/>
          <w:szCs w:val="28"/>
          <w:lang w:val="ru-RU"/>
        </w:rPr>
        <w:t xml:space="preserve"> уменьшился стоимостн</w:t>
      </w:r>
      <w:r w:rsidR="00AD5263" w:rsidRPr="005566B4">
        <w:rPr>
          <w:sz w:val="28"/>
          <w:szCs w:val="28"/>
          <w:lang w:val="ru-RU"/>
        </w:rPr>
        <w:t>ы</w:t>
      </w:r>
      <w:r w:rsidRPr="005566B4">
        <w:rPr>
          <w:sz w:val="28"/>
          <w:szCs w:val="28"/>
          <w:lang w:val="ru-RU"/>
        </w:rPr>
        <w:t xml:space="preserve">й объем импорта машин и механизмов, электротехнического оборудования из </w:t>
      </w:r>
      <w:r w:rsidRPr="005566B4">
        <w:rPr>
          <w:sz w:val="28"/>
          <w:szCs w:val="28"/>
          <w:lang w:val="ru-RU"/>
        </w:rPr>
        <w:lastRenderedPageBreak/>
        <w:t>государств</w:t>
      </w:r>
      <w:r w:rsidR="007C4385" w:rsidRPr="005566B4">
        <w:rPr>
          <w:sz w:val="28"/>
          <w:szCs w:val="28"/>
          <w:lang w:val="ru-RU"/>
        </w:rPr>
        <w:t xml:space="preserve"> – </w:t>
      </w:r>
      <w:r w:rsidRPr="005566B4">
        <w:rPr>
          <w:sz w:val="28"/>
          <w:szCs w:val="28"/>
          <w:lang w:val="ru-RU"/>
        </w:rPr>
        <w:t>участников</w:t>
      </w:r>
      <w:r w:rsidR="007C4385" w:rsidRPr="005566B4">
        <w:rPr>
          <w:sz w:val="28"/>
          <w:szCs w:val="28"/>
          <w:lang w:val="ru-RU"/>
        </w:rPr>
        <w:t xml:space="preserve"> </w:t>
      </w:r>
      <w:r w:rsidRPr="005566B4">
        <w:rPr>
          <w:sz w:val="28"/>
          <w:szCs w:val="28"/>
          <w:lang w:val="ru-RU"/>
        </w:rPr>
        <w:t>СНГ. В 2016 году удельный вес этих товаров в импорте составил 4,6</w:t>
      </w:r>
      <w:r w:rsidR="00377FE4" w:rsidRPr="005566B4">
        <w:rPr>
          <w:sz w:val="28"/>
          <w:szCs w:val="28"/>
          <w:lang w:val="ru-RU"/>
        </w:rPr>
        <w:t> %</w:t>
      </w:r>
      <w:r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 xml:space="preserve">В структуре внешней торговли Азербайджана крупнейшим экономическим партнером остается Европейский </w:t>
      </w:r>
      <w:r w:rsidR="00AD5263" w:rsidRPr="005566B4">
        <w:rPr>
          <w:sz w:val="28"/>
          <w:szCs w:val="28"/>
          <w:lang w:val="ru-RU"/>
        </w:rPr>
        <w:t>с</w:t>
      </w:r>
      <w:r w:rsidRPr="005566B4">
        <w:rPr>
          <w:sz w:val="28"/>
          <w:szCs w:val="28"/>
          <w:lang w:val="ru-RU"/>
        </w:rPr>
        <w:t>оюз. На его долю в 2016</w:t>
      </w:r>
      <w:r w:rsidR="0021269F" w:rsidRPr="005566B4">
        <w:rPr>
          <w:sz w:val="28"/>
          <w:szCs w:val="28"/>
          <w:lang w:val="ru-RU"/>
        </w:rPr>
        <w:t> </w:t>
      </w:r>
      <w:r w:rsidRPr="005566B4">
        <w:rPr>
          <w:sz w:val="28"/>
          <w:szCs w:val="28"/>
          <w:lang w:val="ru-RU"/>
        </w:rPr>
        <w:t>году приходилось 34,9</w:t>
      </w:r>
      <w:r w:rsidR="00377FE4" w:rsidRPr="005566B4">
        <w:rPr>
          <w:sz w:val="28"/>
          <w:szCs w:val="28"/>
          <w:lang w:val="ru-RU"/>
        </w:rPr>
        <w:t> %</w:t>
      </w:r>
      <w:r w:rsidRPr="005566B4">
        <w:rPr>
          <w:sz w:val="28"/>
          <w:szCs w:val="28"/>
          <w:lang w:val="ru-RU"/>
        </w:rPr>
        <w:t xml:space="preserve"> азербайджанского внешнего товарооборота. На государства – участники СНГ в 2016 году приходилось 16</w:t>
      </w:r>
      <w:r w:rsidR="00377FE4" w:rsidRPr="005566B4">
        <w:rPr>
          <w:sz w:val="28"/>
          <w:szCs w:val="28"/>
          <w:lang w:val="ru-RU"/>
        </w:rPr>
        <w:t> %</w:t>
      </w:r>
      <w:r w:rsidRPr="005566B4">
        <w:rPr>
          <w:sz w:val="28"/>
          <w:szCs w:val="28"/>
          <w:lang w:val="ru-RU"/>
        </w:rPr>
        <w:t xml:space="preserve"> внешнего товарооборота. </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Более половины торгового оборота (72,6</w:t>
      </w:r>
      <w:r w:rsidR="00377FE4" w:rsidRPr="005566B4">
        <w:rPr>
          <w:sz w:val="28"/>
          <w:szCs w:val="28"/>
          <w:lang w:val="ru-RU"/>
        </w:rPr>
        <w:t> %</w:t>
      </w:r>
      <w:r w:rsidRPr="005566B4">
        <w:rPr>
          <w:sz w:val="28"/>
          <w:szCs w:val="28"/>
          <w:lang w:val="ru-RU"/>
        </w:rPr>
        <w:t>) с государствами – участниками СНГ приходится на Россию – 2</w:t>
      </w:r>
      <w:r w:rsidR="007C4385" w:rsidRPr="005566B4">
        <w:rPr>
          <w:sz w:val="28"/>
          <w:szCs w:val="28"/>
          <w:lang w:val="ru-RU"/>
        </w:rPr>
        <w:t> </w:t>
      </w:r>
      <w:r w:rsidRPr="005566B4">
        <w:rPr>
          <w:sz w:val="28"/>
          <w:szCs w:val="28"/>
          <w:lang w:val="ru-RU"/>
        </w:rPr>
        <w:t xml:space="preserve">051,1 </w:t>
      </w:r>
      <w:r w:rsidR="00064118" w:rsidRPr="005566B4">
        <w:rPr>
          <w:sz w:val="28"/>
          <w:szCs w:val="28"/>
          <w:lang w:val="ru-RU"/>
        </w:rPr>
        <w:t>млн</w:t>
      </w:r>
      <w:r w:rsidRPr="005566B4">
        <w:rPr>
          <w:sz w:val="28"/>
          <w:szCs w:val="28"/>
          <w:lang w:val="ru-RU"/>
        </w:rPr>
        <w:t xml:space="preserve"> долларов США. Товарооборот с </w:t>
      </w:r>
      <w:r w:rsidR="00DD70B4" w:rsidRPr="005566B4">
        <w:rPr>
          <w:sz w:val="28"/>
          <w:szCs w:val="28"/>
          <w:lang w:val="ru-RU"/>
        </w:rPr>
        <w:t xml:space="preserve">Беларусью составил 124,5 млн долларов США, Казахстаном – 124,4, </w:t>
      </w:r>
      <w:r w:rsidR="00633BC1" w:rsidRPr="005566B4">
        <w:rPr>
          <w:sz w:val="28"/>
          <w:szCs w:val="28"/>
          <w:lang w:val="ru-RU"/>
        </w:rPr>
        <w:t xml:space="preserve">Кыргызстаном – 6,7, Молдовой – 4,5, Таджикистаном – 12,3, Туркменистаном – 152,3, Узбекистаном – 15,4, </w:t>
      </w:r>
      <w:r w:rsidRPr="005566B4">
        <w:rPr>
          <w:sz w:val="28"/>
          <w:szCs w:val="28"/>
          <w:lang w:val="ru-RU"/>
        </w:rPr>
        <w:t xml:space="preserve">Украиной </w:t>
      </w:r>
      <w:r w:rsidR="00E6742D" w:rsidRPr="005566B4">
        <w:rPr>
          <w:sz w:val="28"/>
          <w:szCs w:val="28"/>
          <w:lang w:val="ru-RU"/>
        </w:rPr>
        <w:t xml:space="preserve">– </w:t>
      </w:r>
      <w:r w:rsidRPr="005566B4">
        <w:rPr>
          <w:sz w:val="28"/>
          <w:szCs w:val="28"/>
          <w:lang w:val="ru-RU"/>
        </w:rPr>
        <w:t xml:space="preserve">334,2 </w:t>
      </w:r>
      <w:r w:rsidR="00064118" w:rsidRPr="005566B4">
        <w:rPr>
          <w:sz w:val="28"/>
          <w:szCs w:val="28"/>
          <w:lang w:val="ru-RU"/>
        </w:rPr>
        <w:t>млн</w:t>
      </w:r>
      <w:r w:rsidRPr="005566B4">
        <w:rPr>
          <w:sz w:val="28"/>
          <w:szCs w:val="28"/>
          <w:lang w:val="ru-RU"/>
        </w:rPr>
        <w:t xml:space="preserve"> долларов</w:t>
      </w:r>
      <w:r w:rsidR="00DD70B4" w:rsidRPr="005566B4">
        <w:rPr>
          <w:sz w:val="28"/>
          <w:szCs w:val="28"/>
          <w:lang w:val="ru-RU"/>
        </w:rPr>
        <w:t xml:space="preserve"> США</w:t>
      </w:r>
      <w:r w:rsidR="00633BC1" w:rsidRPr="005566B4">
        <w:rPr>
          <w:sz w:val="28"/>
          <w:szCs w:val="28"/>
          <w:lang w:val="ru-RU"/>
        </w:rPr>
        <w:t>.</w:t>
      </w:r>
    </w:p>
    <w:p w:rsidR="00722E39" w:rsidRPr="005566B4" w:rsidRDefault="00722E39" w:rsidP="008364E1">
      <w:pPr>
        <w:pStyle w:val="a3"/>
        <w:spacing w:before="0" w:beforeAutospacing="0" w:after="0" w:afterAutospacing="0"/>
        <w:ind w:firstLine="709"/>
        <w:jc w:val="both"/>
        <w:rPr>
          <w:sz w:val="28"/>
          <w:szCs w:val="28"/>
          <w:lang w:val="ru-RU"/>
        </w:rPr>
      </w:pPr>
      <w:r w:rsidRPr="005566B4">
        <w:rPr>
          <w:sz w:val="28"/>
          <w:szCs w:val="28"/>
          <w:lang w:val="ru-RU"/>
        </w:rPr>
        <w:t>Товарооборот с Турцией составил 2</w:t>
      </w:r>
      <w:r w:rsidR="007C4385" w:rsidRPr="005566B4">
        <w:rPr>
          <w:sz w:val="28"/>
          <w:szCs w:val="28"/>
          <w:lang w:val="ru-RU"/>
        </w:rPr>
        <w:t> </w:t>
      </w:r>
      <w:r w:rsidRPr="005566B4">
        <w:rPr>
          <w:sz w:val="28"/>
          <w:szCs w:val="28"/>
          <w:lang w:val="ru-RU"/>
        </w:rPr>
        <w:t xml:space="preserve">314,4 </w:t>
      </w:r>
      <w:r w:rsidR="00064118" w:rsidRPr="005566B4">
        <w:rPr>
          <w:sz w:val="28"/>
          <w:szCs w:val="28"/>
          <w:lang w:val="ru-RU"/>
        </w:rPr>
        <w:t>млн</w:t>
      </w:r>
      <w:r w:rsidRPr="005566B4">
        <w:rPr>
          <w:sz w:val="28"/>
          <w:szCs w:val="28"/>
          <w:lang w:val="ru-RU"/>
        </w:rPr>
        <w:t xml:space="preserve"> долларов США, Италией – 1</w:t>
      </w:r>
      <w:r w:rsidR="007C4385" w:rsidRPr="005566B4">
        <w:rPr>
          <w:sz w:val="28"/>
          <w:szCs w:val="28"/>
          <w:lang w:val="ru-RU"/>
        </w:rPr>
        <w:t> </w:t>
      </w:r>
      <w:r w:rsidRPr="005566B4">
        <w:rPr>
          <w:sz w:val="28"/>
          <w:szCs w:val="28"/>
          <w:lang w:val="ru-RU"/>
        </w:rPr>
        <w:t>892,2, Германией –</w:t>
      </w:r>
      <w:r w:rsidR="00CF4B7C" w:rsidRPr="005566B4">
        <w:rPr>
          <w:sz w:val="28"/>
          <w:szCs w:val="28"/>
          <w:lang w:val="ru-RU"/>
        </w:rPr>
        <w:t xml:space="preserve"> </w:t>
      </w:r>
      <w:r w:rsidRPr="005566B4">
        <w:rPr>
          <w:sz w:val="28"/>
          <w:szCs w:val="28"/>
          <w:lang w:val="ru-RU"/>
        </w:rPr>
        <w:t>1</w:t>
      </w:r>
      <w:r w:rsidR="007C4385" w:rsidRPr="005566B4">
        <w:rPr>
          <w:sz w:val="28"/>
          <w:szCs w:val="28"/>
          <w:lang w:val="ru-RU"/>
        </w:rPr>
        <w:t> </w:t>
      </w:r>
      <w:r w:rsidRPr="005566B4">
        <w:rPr>
          <w:sz w:val="28"/>
          <w:szCs w:val="28"/>
          <w:lang w:val="ru-RU"/>
        </w:rPr>
        <w:t>010, Китаем – 975,4, Тайванем (провинция Китая) – 810,3</w:t>
      </w:r>
      <w:r w:rsidR="00BA2DB1" w:rsidRPr="005566B4">
        <w:rPr>
          <w:sz w:val="28"/>
          <w:szCs w:val="28"/>
          <w:lang w:val="ru-RU"/>
        </w:rPr>
        <w:t> </w:t>
      </w:r>
      <w:r w:rsidR="00064118" w:rsidRPr="005566B4">
        <w:rPr>
          <w:sz w:val="28"/>
          <w:szCs w:val="28"/>
          <w:lang w:val="ru-RU"/>
        </w:rPr>
        <w:t>млн</w:t>
      </w:r>
      <w:r w:rsidRPr="005566B4">
        <w:rPr>
          <w:sz w:val="28"/>
          <w:szCs w:val="28"/>
          <w:lang w:val="ru-RU"/>
        </w:rPr>
        <w:t xml:space="preserve"> долларов</w:t>
      </w:r>
      <w:r w:rsidR="00074A27" w:rsidRPr="005566B4">
        <w:rPr>
          <w:sz w:val="28"/>
          <w:szCs w:val="28"/>
          <w:lang w:val="ru-RU"/>
        </w:rPr>
        <w:t xml:space="preserve"> США</w:t>
      </w:r>
      <w:r w:rsidRPr="005566B4">
        <w:rPr>
          <w:sz w:val="28"/>
          <w:szCs w:val="28"/>
          <w:lang w:val="ru-RU"/>
        </w:rPr>
        <w:t>.</w:t>
      </w:r>
    </w:p>
    <w:p w:rsidR="004E0C04" w:rsidRPr="005566B4" w:rsidRDefault="002E4D67" w:rsidP="008364E1">
      <w:pPr>
        <w:pStyle w:val="1"/>
      </w:pPr>
      <w:r w:rsidRPr="005566B4">
        <w:br w:type="page"/>
      </w:r>
      <w:bookmarkStart w:id="19" w:name="_Toc500926745"/>
      <w:r w:rsidR="004E0C04" w:rsidRPr="005566B4">
        <w:lastRenderedPageBreak/>
        <w:t xml:space="preserve">IV. МЕРЫ ТОВАРНО-ДЕНЕЖНОЙ ПОЛИТИКИ И </w:t>
      </w:r>
      <w:r w:rsidR="004E0C04" w:rsidRPr="005566B4">
        <w:br/>
        <w:t xml:space="preserve">МЕЖБАНКОВСКИХ КРЕДИТНЫХ ВЗАИМООТНОШЕНИЙ, </w:t>
      </w:r>
      <w:r w:rsidR="004E0C04" w:rsidRPr="005566B4">
        <w:br/>
        <w:t>ПРАКТИКА ИХ ПРИМЕНЕНИЯ</w:t>
      </w:r>
      <w:bookmarkEnd w:id="19"/>
    </w:p>
    <w:p w:rsidR="004E0C04" w:rsidRPr="005566B4" w:rsidRDefault="004E0C04" w:rsidP="008364E1">
      <w:pPr>
        <w:pStyle w:val="2"/>
      </w:pPr>
      <w:bookmarkStart w:id="20" w:name="_Toc500926746"/>
      <w:r w:rsidRPr="005566B4">
        <w:t>4.1. Конвертируемость и курс национальной валюты</w:t>
      </w:r>
      <w:bookmarkEnd w:id="20"/>
    </w:p>
    <w:p w:rsidR="0082113F" w:rsidRPr="005566B4" w:rsidRDefault="006A3AD4" w:rsidP="0082113F">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Официальные</w:t>
      </w:r>
      <w:r w:rsidR="00E875FA" w:rsidRPr="005566B4">
        <w:rPr>
          <w:rFonts w:ascii="Times New Roman" w:hAnsi="Times New Roman"/>
          <w:sz w:val="28"/>
          <w:szCs w:val="28"/>
          <w:lang w:val="ru-RU"/>
        </w:rPr>
        <w:t xml:space="preserve"> валютные резервы Центрального </w:t>
      </w:r>
      <w:r w:rsidR="00074A27" w:rsidRPr="005566B4">
        <w:rPr>
          <w:rFonts w:ascii="Times New Roman" w:hAnsi="Times New Roman"/>
          <w:sz w:val="28"/>
          <w:szCs w:val="28"/>
          <w:lang w:val="ru-RU"/>
        </w:rPr>
        <w:t>б</w:t>
      </w:r>
      <w:r w:rsidRPr="005566B4">
        <w:rPr>
          <w:rFonts w:ascii="Times New Roman" w:hAnsi="Times New Roman"/>
          <w:sz w:val="28"/>
          <w:szCs w:val="28"/>
          <w:lang w:val="ru-RU"/>
        </w:rPr>
        <w:t xml:space="preserve">анка Азербайджанской Республики, снизившись в </w:t>
      </w:r>
      <w:r w:rsidR="00E875FA" w:rsidRPr="005566B4">
        <w:rPr>
          <w:rFonts w:ascii="Times New Roman" w:hAnsi="Times New Roman"/>
          <w:sz w:val="28"/>
          <w:szCs w:val="28"/>
          <w:lang w:val="ru-RU"/>
        </w:rPr>
        <w:t xml:space="preserve">среднем за год </w:t>
      </w:r>
      <w:r w:rsidRPr="005566B4">
        <w:rPr>
          <w:rFonts w:ascii="Times New Roman" w:hAnsi="Times New Roman"/>
          <w:sz w:val="28"/>
          <w:szCs w:val="28"/>
          <w:lang w:val="ru-RU"/>
        </w:rPr>
        <w:t>на 20,8</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r w:rsidR="00092B94" w:rsidRPr="005566B4">
        <w:rPr>
          <w:rFonts w:ascii="Times New Roman" w:hAnsi="Times New Roman"/>
          <w:sz w:val="28"/>
          <w:szCs w:val="28"/>
          <w:lang w:val="ru-RU"/>
        </w:rPr>
        <w:t xml:space="preserve"> к концу 2016 года составили 4</w:t>
      </w:r>
      <w:r w:rsidRPr="005566B4">
        <w:rPr>
          <w:rFonts w:ascii="Times New Roman" w:hAnsi="Times New Roman"/>
          <w:sz w:val="28"/>
          <w:szCs w:val="28"/>
          <w:lang w:val="ru-RU"/>
        </w:rPr>
        <w:t xml:space="preserve"> </w:t>
      </w:r>
      <w:r w:rsidR="00064118" w:rsidRPr="005566B4">
        <w:rPr>
          <w:rFonts w:ascii="Times New Roman" w:hAnsi="Times New Roman"/>
          <w:sz w:val="28"/>
          <w:szCs w:val="28"/>
          <w:lang w:val="ru-RU"/>
        </w:rPr>
        <w:t>млрд</w:t>
      </w:r>
      <w:r w:rsidRPr="005566B4">
        <w:rPr>
          <w:rFonts w:ascii="Times New Roman" w:hAnsi="Times New Roman"/>
          <w:sz w:val="28"/>
          <w:szCs w:val="28"/>
          <w:lang w:val="ru-RU"/>
        </w:rPr>
        <w:t xml:space="preserve"> долларов США. </w:t>
      </w:r>
      <w:r w:rsidR="0082113F" w:rsidRPr="005566B4">
        <w:rPr>
          <w:rFonts w:ascii="Times New Roman" w:hAnsi="Times New Roman"/>
          <w:sz w:val="28"/>
          <w:szCs w:val="28"/>
          <w:lang w:val="ru-RU"/>
        </w:rPr>
        <w:t>За 2016 год денежная база в манатах расширилась на 13,9</w:t>
      </w:r>
      <w:r w:rsidR="00900999" w:rsidRPr="005566B4">
        <w:rPr>
          <w:rFonts w:ascii="Times New Roman" w:hAnsi="Times New Roman"/>
          <w:sz w:val="28"/>
          <w:szCs w:val="28"/>
          <w:lang w:val="ru-RU"/>
        </w:rPr>
        <w:t> </w:t>
      </w:r>
      <w:r w:rsidR="0082113F" w:rsidRPr="005566B4">
        <w:rPr>
          <w:rFonts w:ascii="Times New Roman" w:hAnsi="Times New Roman"/>
          <w:sz w:val="28"/>
          <w:szCs w:val="28"/>
          <w:lang w:val="ru-RU"/>
        </w:rPr>
        <w:t>%, составив 7,9 млрд манатов на 31 декабря 2016 года.</w:t>
      </w:r>
    </w:p>
    <w:p w:rsidR="00F74560" w:rsidRPr="005566B4" w:rsidRDefault="00474839"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Несмотря на прирост просроченных кредитов в доли общих кредитов с 6,9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 2015 года до 9</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в 2016 году, в годовом сравнении объем этих кредитов уменьшился на 2,4</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r w:rsidR="004E3C37" w:rsidRPr="005566B4">
        <w:rPr>
          <w:rFonts w:ascii="Times New Roman" w:hAnsi="Times New Roman"/>
          <w:sz w:val="28"/>
          <w:szCs w:val="28"/>
          <w:lang w:val="ru-RU"/>
        </w:rPr>
        <w:t>Н</w:t>
      </w:r>
      <w:r w:rsidR="0028059A" w:rsidRPr="005566B4">
        <w:rPr>
          <w:rFonts w:ascii="Times New Roman" w:hAnsi="Times New Roman"/>
          <w:sz w:val="28"/>
          <w:szCs w:val="28"/>
          <w:lang w:val="ru-RU"/>
        </w:rPr>
        <w:t xml:space="preserve">аблюдалось снижение </w:t>
      </w:r>
      <w:r w:rsidR="004E3C37" w:rsidRPr="005566B4">
        <w:rPr>
          <w:rFonts w:ascii="Times New Roman" w:hAnsi="Times New Roman"/>
          <w:sz w:val="28"/>
          <w:szCs w:val="28"/>
          <w:lang w:val="ru-RU"/>
        </w:rPr>
        <w:t>выданных в национальной валюте кредитов (52,7</w:t>
      </w:r>
      <w:r w:rsidR="00377FE4" w:rsidRPr="005566B4">
        <w:rPr>
          <w:rFonts w:ascii="Times New Roman" w:hAnsi="Times New Roman"/>
          <w:sz w:val="28"/>
          <w:szCs w:val="28"/>
          <w:lang w:val="ru-RU"/>
        </w:rPr>
        <w:t> %</w:t>
      </w:r>
      <w:r w:rsidR="004E3C37" w:rsidRPr="005566B4">
        <w:rPr>
          <w:rFonts w:ascii="Times New Roman" w:hAnsi="Times New Roman"/>
          <w:sz w:val="28"/>
          <w:szCs w:val="28"/>
          <w:lang w:val="ru-RU"/>
        </w:rPr>
        <w:t xml:space="preserve"> общего объема кредитов) </w:t>
      </w:r>
      <w:r w:rsidR="008D00AD" w:rsidRPr="005566B4">
        <w:rPr>
          <w:rFonts w:ascii="Times New Roman" w:hAnsi="Times New Roman"/>
          <w:sz w:val="28"/>
          <w:szCs w:val="28"/>
          <w:lang w:val="ru-RU"/>
        </w:rPr>
        <w:t>на 21,2</w:t>
      </w:r>
      <w:r w:rsidR="00377FE4" w:rsidRPr="005566B4">
        <w:rPr>
          <w:rFonts w:ascii="Times New Roman" w:hAnsi="Times New Roman"/>
          <w:sz w:val="28"/>
          <w:szCs w:val="28"/>
          <w:lang w:val="ru-RU"/>
        </w:rPr>
        <w:t> %</w:t>
      </w:r>
      <w:r w:rsidR="008D00AD" w:rsidRPr="005566B4">
        <w:rPr>
          <w:rFonts w:ascii="Times New Roman" w:hAnsi="Times New Roman"/>
          <w:sz w:val="28"/>
          <w:szCs w:val="28"/>
          <w:lang w:val="ru-RU"/>
        </w:rPr>
        <w:t xml:space="preserve"> </w:t>
      </w:r>
      <w:r w:rsidR="0028059A" w:rsidRPr="005566B4">
        <w:rPr>
          <w:rFonts w:ascii="Times New Roman" w:hAnsi="Times New Roman"/>
          <w:sz w:val="28"/>
          <w:szCs w:val="28"/>
          <w:lang w:val="ru-RU"/>
        </w:rPr>
        <w:t xml:space="preserve">в годовом сравнении. </w:t>
      </w:r>
      <w:r w:rsidR="00F74560" w:rsidRPr="005566B4">
        <w:rPr>
          <w:rFonts w:ascii="Times New Roman" w:hAnsi="Times New Roman"/>
          <w:sz w:val="28"/>
          <w:szCs w:val="28"/>
          <w:lang w:val="ru-RU"/>
        </w:rPr>
        <w:t>Объем кредитов, выданных в иностранной валюте, также уменьшился на 27,5</w:t>
      </w:r>
      <w:r w:rsidR="00377FE4" w:rsidRPr="005566B4">
        <w:rPr>
          <w:rFonts w:ascii="Times New Roman" w:hAnsi="Times New Roman"/>
          <w:sz w:val="28"/>
          <w:szCs w:val="28"/>
          <w:lang w:val="ru-RU"/>
        </w:rPr>
        <w:t> %</w:t>
      </w:r>
      <w:r w:rsidR="00F74560" w:rsidRPr="005566B4">
        <w:rPr>
          <w:rFonts w:ascii="Times New Roman" w:hAnsi="Times New Roman"/>
          <w:sz w:val="28"/>
          <w:szCs w:val="28"/>
          <w:lang w:val="ru-RU"/>
        </w:rPr>
        <w:t xml:space="preserve">. </w:t>
      </w:r>
    </w:p>
    <w:p w:rsidR="00780DF2" w:rsidRPr="005566B4" w:rsidRDefault="00F74560"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Всего депозиты и вклады уменьшились на 5,7</w:t>
      </w:r>
      <w:r w:rsidR="00377FE4" w:rsidRPr="005566B4">
        <w:rPr>
          <w:rFonts w:ascii="Times New Roman" w:hAnsi="Times New Roman"/>
          <w:sz w:val="28"/>
          <w:szCs w:val="28"/>
          <w:lang w:val="ru-RU"/>
        </w:rPr>
        <w:t> %</w:t>
      </w:r>
      <w:r w:rsidRPr="005566B4">
        <w:rPr>
          <w:rFonts w:ascii="Times New Roman" w:hAnsi="Times New Roman"/>
          <w:sz w:val="28"/>
          <w:szCs w:val="28"/>
          <w:lang w:val="ru-RU"/>
        </w:rPr>
        <w:t>. Объем депозитов, вложенных в национальной валюте, увеличился на 26,9</w:t>
      </w:r>
      <w:r w:rsidR="00377FE4" w:rsidRPr="005566B4">
        <w:rPr>
          <w:rFonts w:ascii="Times New Roman" w:hAnsi="Times New Roman"/>
          <w:sz w:val="28"/>
          <w:szCs w:val="28"/>
          <w:lang w:val="ru-RU"/>
        </w:rPr>
        <w:t> %</w:t>
      </w:r>
      <w:r w:rsidRPr="005566B4">
        <w:rPr>
          <w:rFonts w:ascii="Times New Roman" w:hAnsi="Times New Roman"/>
          <w:sz w:val="28"/>
          <w:szCs w:val="28"/>
          <w:lang w:val="ru-RU"/>
        </w:rPr>
        <w:t>. Доля этих депозитов в общем объеме снизилась до 24,7</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w:t>
      </w:r>
    </w:p>
    <w:p w:rsidR="00780DF2" w:rsidRPr="005566B4" w:rsidRDefault="00E875FA"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За 2016 год</w:t>
      </w:r>
      <w:r w:rsidR="00780DF2" w:rsidRPr="005566B4">
        <w:rPr>
          <w:rFonts w:ascii="Times New Roman" w:hAnsi="Times New Roman"/>
          <w:sz w:val="28"/>
          <w:szCs w:val="28"/>
          <w:lang w:val="ru-RU"/>
        </w:rPr>
        <w:t xml:space="preserve"> инфляци</w:t>
      </w:r>
      <w:r w:rsidRPr="005566B4">
        <w:rPr>
          <w:rFonts w:ascii="Times New Roman" w:hAnsi="Times New Roman"/>
          <w:sz w:val="28"/>
          <w:szCs w:val="28"/>
          <w:lang w:val="ru-RU"/>
        </w:rPr>
        <w:t>я</w:t>
      </w:r>
      <w:r w:rsidR="00780DF2" w:rsidRPr="005566B4">
        <w:rPr>
          <w:rFonts w:ascii="Times New Roman" w:hAnsi="Times New Roman"/>
          <w:sz w:val="28"/>
          <w:szCs w:val="28"/>
          <w:lang w:val="ru-RU"/>
        </w:rPr>
        <w:t xml:space="preserve"> в среднем составил</w:t>
      </w:r>
      <w:r w:rsidRPr="005566B4">
        <w:rPr>
          <w:rFonts w:ascii="Times New Roman" w:hAnsi="Times New Roman"/>
          <w:sz w:val="28"/>
          <w:szCs w:val="28"/>
          <w:lang w:val="ru-RU"/>
        </w:rPr>
        <w:t>а</w:t>
      </w:r>
      <w:r w:rsidR="00780DF2" w:rsidRPr="005566B4">
        <w:rPr>
          <w:rFonts w:ascii="Times New Roman" w:hAnsi="Times New Roman"/>
          <w:sz w:val="28"/>
          <w:szCs w:val="28"/>
          <w:lang w:val="ru-RU"/>
        </w:rPr>
        <w:t xml:space="preserve"> 12,4</w:t>
      </w:r>
      <w:r w:rsidR="00377FE4" w:rsidRPr="005566B4">
        <w:rPr>
          <w:rFonts w:ascii="Times New Roman" w:hAnsi="Times New Roman"/>
          <w:sz w:val="28"/>
          <w:szCs w:val="28"/>
          <w:lang w:val="ru-RU"/>
        </w:rPr>
        <w:t> %</w:t>
      </w:r>
      <w:r w:rsidR="00780DF2" w:rsidRPr="005566B4">
        <w:rPr>
          <w:rFonts w:ascii="Times New Roman" w:hAnsi="Times New Roman"/>
          <w:sz w:val="28"/>
          <w:szCs w:val="28"/>
          <w:lang w:val="ru-RU"/>
        </w:rPr>
        <w:t xml:space="preserve">. </w:t>
      </w:r>
    </w:p>
    <w:p w:rsidR="006A3AD4" w:rsidRPr="005566B4" w:rsidRDefault="002B3D74"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 рамках мер по оздоровлению банковской системы согласно распоряжениям </w:t>
      </w:r>
      <w:r w:rsidR="00CE6780" w:rsidRPr="005566B4">
        <w:rPr>
          <w:rFonts w:ascii="Times New Roman" w:hAnsi="Times New Roman"/>
          <w:sz w:val="28"/>
          <w:szCs w:val="28"/>
          <w:lang w:val="ru-RU"/>
        </w:rPr>
        <w:t xml:space="preserve">Центрального </w:t>
      </w:r>
      <w:r w:rsidR="00074A27" w:rsidRPr="005566B4">
        <w:rPr>
          <w:rFonts w:ascii="Times New Roman" w:hAnsi="Times New Roman"/>
          <w:sz w:val="28"/>
          <w:szCs w:val="28"/>
          <w:lang w:val="ru-RU"/>
        </w:rPr>
        <w:t>б</w:t>
      </w:r>
      <w:r w:rsidR="00CE6780" w:rsidRPr="005566B4">
        <w:rPr>
          <w:rFonts w:ascii="Times New Roman" w:hAnsi="Times New Roman"/>
          <w:sz w:val="28"/>
          <w:szCs w:val="28"/>
          <w:lang w:val="ru-RU"/>
        </w:rPr>
        <w:t xml:space="preserve">анка и Палаты по </w:t>
      </w:r>
      <w:r w:rsidR="00074A27" w:rsidRPr="005566B4">
        <w:rPr>
          <w:rFonts w:ascii="Times New Roman" w:hAnsi="Times New Roman"/>
          <w:sz w:val="28"/>
          <w:szCs w:val="28"/>
          <w:lang w:val="ru-RU"/>
        </w:rPr>
        <w:t>н</w:t>
      </w:r>
      <w:r w:rsidR="00CE6780" w:rsidRPr="005566B4">
        <w:rPr>
          <w:rFonts w:ascii="Times New Roman" w:hAnsi="Times New Roman"/>
          <w:sz w:val="28"/>
          <w:szCs w:val="28"/>
          <w:lang w:val="ru-RU"/>
        </w:rPr>
        <w:t xml:space="preserve">адзору за </w:t>
      </w:r>
      <w:r w:rsidR="00074A27" w:rsidRPr="005566B4">
        <w:rPr>
          <w:rFonts w:ascii="Times New Roman" w:hAnsi="Times New Roman"/>
          <w:sz w:val="28"/>
          <w:szCs w:val="28"/>
          <w:lang w:val="ru-RU"/>
        </w:rPr>
        <w:t>ф</w:t>
      </w:r>
      <w:r w:rsidR="00CE6780" w:rsidRPr="005566B4">
        <w:rPr>
          <w:rFonts w:ascii="Times New Roman" w:hAnsi="Times New Roman"/>
          <w:sz w:val="28"/>
          <w:szCs w:val="28"/>
          <w:lang w:val="ru-RU"/>
        </w:rPr>
        <w:t xml:space="preserve">инансовыми </w:t>
      </w:r>
      <w:r w:rsidR="00074A27" w:rsidRPr="005566B4">
        <w:rPr>
          <w:rFonts w:ascii="Times New Roman" w:hAnsi="Times New Roman"/>
          <w:sz w:val="28"/>
          <w:szCs w:val="28"/>
          <w:lang w:val="ru-RU"/>
        </w:rPr>
        <w:t>р</w:t>
      </w:r>
      <w:r w:rsidRPr="005566B4">
        <w:rPr>
          <w:rFonts w:ascii="Times New Roman" w:hAnsi="Times New Roman"/>
          <w:sz w:val="28"/>
          <w:szCs w:val="28"/>
          <w:lang w:val="ru-RU"/>
        </w:rPr>
        <w:t xml:space="preserve">ынками </w:t>
      </w:r>
      <w:r w:rsidR="00C702E3" w:rsidRPr="005566B4">
        <w:rPr>
          <w:rFonts w:ascii="Times New Roman" w:hAnsi="Times New Roman"/>
          <w:sz w:val="28"/>
          <w:szCs w:val="28"/>
          <w:lang w:val="ru-RU"/>
        </w:rPr>
        <w:t>11 банков были лишены лицензии.</w:t>
      </w:r>
    </w:p>
    <w:p w:rsidR="00C43CB6" w:rsidRPr="005566B4" w:rsidRDefault="00AD76CF"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w:t>
      </w:r>
      <w:r w:rsidR="00E875FA" w:rsidRPr="005566B4">
        <w:rPr>
          <w:rFonts w:ascii="Times New Roman" w:hAnsi="Times New Roman"/>
          <w:sz w:val="28"/>
          <w:szCs w:val="28"/>
          <w:lang w:val="ru-RU"/>
        </w:rPr>
        <w:t xml:space="preserve"> результате</w:t>
      </w:r>
      <w:r w:rsidRPr="005566B4">
        <w:rPr>
          <w:rFonts w:ascii="Times New Roman" w:hAnsi="Times New Roman"/>
          <w:sz w:val="28"/>
          <w:szCs w:val="28"/>
          <w:lang w:val="ru-RU"/>
        </w:rPr>
        <w:t xml:space="preserve"> реформ, проведенных в области развития ненефтяного сектора и </w:t>
      </w:r>
      <w:r w:rsidR="00C43CB6" w:rsidRPr="005566B4">
        <w:rPr>
          <w:rFonts w:ascii="Times New Roman" w:hAnsi="Times New Roman"/>
          <w:sz w:val="28"/>
          <w:szCs w:val="28"/>
          <w:lang w:val="ru-RU"/>
        </w:rPr>
        <w:t xml:space="preserve">приспособления экономики страны к новым ценам </w:t>
      </w:r>
      <w:r w:rsidR="00E875FA" w:rsidRPr="005566B4">
        <w:rPr>
          <w:rFonts w:ascii="Times New Roman" w:hAnsi="Times New Roman"/>
          <w:sz w:val="28"/>
          <w:szCs w:val="28"/>
          <w:lang w:val="ru-RU"/>
        </w:rPr>
        <w:t>на нефть</w:t>
      </w:r>
      <w:r w:rsidR="00C43CB6" w:rsidRPr="005566B4">
        <w:rPr>
          <w:rFonts w:ascii="Times New Roman" w:hAnsi="Times New Roman"/>
          <w:sz w:val="28"/>
          <w:szCs w:val="28"/>
          <w:lang w:val="ru-RU"/>
        </w:rPr>
        <w:t>, на начало 2017 года наблюда</w:t>
      </w:r>
      <w:r w:rsidR="00074A27" w:rsidRPr="005566B4">
        <w:rPr>
          <w:rFonts w:ascii="Times New Roman" w:hAnsi="Times New Roman"/>
          <w:sz w:val="28"/>
          <w:szCs w:val="28"/>
          <w:lang w:val="ru-RU"/>
        </w:rPr>
        <w:t>лось</w:t>
      </w:r>
      <w:r w:rsidR="00C43CB6" w:rsidRPr="005566B4">
        <w:rPr>
          <w:rFonts w:ascii="Times New Roman" w:hAnsi="Times New Roman"/>
          <w:sz w:val="28"/>
          <w:szCs w:val="28"/>
          <w:lang w:val="ru-RU"/>
        </w:rPr>
        <w:t xml:space="preserve"> улучшение показателей платежного баланса страны. За 6 месяцев </w:t>
      </w:r>
      <w:r w:rsidR="00074A27" w:rsidRPr="005566B4">
        <w:rPr>
          <w:rFonts w:ascii="Times New Roman" w:hAnsi="Times New Roman"/>
          <w:sz w:val="28"/>
          <w:szCs w:val="28"/>
          <w:lang w:val="ru-RU"/>
        </w:rPr>
        <w:t>2017</w:t>
      </w:r>
      <w:r w:rsidR="00C43CB6" w:rsidRPr="005566B4">
        <w:rPr>
          <w:rFonts w:ascii="Times New Roman" w:hAnsi="Times New Roman"/>
          <w:sz w:val="28"/>
          <w:szCs w:val="28"/>
          <w:lang w:val="ru-RU"/>
        </w:rPr>
        <w:t xml:space="preserve"> года по сравнению с прошлогодними показателями общий экспорт возрос на 36,5</w:t>
      </w:r>
      <w:r w:rsidR="00377FE4" w:rsidRPr="005566B4">
        <w:rPr>
          <w:rFonts w:ascii="Times New Roman" w:hAnsi="Times New Roman"/>
          <w:sz w:val="28"/>
          <w:szCs w:val="28"/>
          <w:lang w:val="ru-RU"/>
        </w:rPr>
        <w:t> %</w:t>
      </w:r>
      <w:r w:rsidR="00C43CB6" w:rsidRPr="005566B4">
        <w:rPr>
          <w:rFonts w:ascii="Times New Roman" w:hAnsi="Times New Roman"/>
          <w:sz w:val="28"/>
          <w:szCs w:val="28"/>
          <w:lang w:val="ru-RU"/>
        </w:rPr>
        <w:t>, в том числе экспорт ненефтяной продукции – на 27,9</w:t>
      </w:r>
      <w:r w:rsidR="00377FE4" w:rsidRPr="005566B4">
        <w:rPr>
          <w:rFonts w:ascii="Times New Roman" w:hAnsi="Times New Roman"/>
          <w:sz w:val="28"/>
          <w:szCs w:val="28"/>
          <w:lang w:val="ru-RU"/>
        </w:rPr>
        <w:t> %</w:t>
      </w:r>
      <w:r w:rsidR="00C43CB6" w:rsidRPr="005566B4">
        <w:rPr>
          <w:rFonts w:ascii="Times New Roman" w:hAnsi="Times New Roman"/>
          <w:sz w:val="28"/>
          <w:szCs w:val="28"/>
          <w:lang w:val="ru-RU"/>
        </w:rPr>
        <w:t>. Импорт уменьшился на 15,7</w:t>
      </w:r>
      <w:r w:rsidR="00377FE4" w:rsidRPr="005566B4">
        <w:rPr>
          <w:rFonts w:ascii="Times New Roman" w:hAnsi="Times New Roman"/>
          <w:sz w:val="28"/>
          <w:szCs w:val="28"/>
          <w:lang w:val="ru-RU"/>
        </w:rPr>
        <w:t> %</w:t>
      </w:r>
      <w:r w:rsidR="00C43CB6" w:rsidRPr="005566B4">
        <w:rPr>
          <w:rFonts w:ascii="Times New Roman" w:hAnsi="Times New Roman"/>
          <w:sz w:val="28"/>
          <w:szCs w:val="28"/>
          <w:lang w:val="ru-RU"/>
        </w:rPr>
        <w:t xml:space="preserve">. За 6 месяцев 2017 года в балансе внешней торговли возникло положительное сальдо в размере 1,9 </w:t>
      </w:r>
      <w:r w:rsidR="00064118" w:rsidRPr="005566B4">
        <w:rPr>
          <w:rFonts w:ascii="Times New Roman" w:hAnsi="Times New Roman"/>
          <w:sz w:val="28"/>
          <w:szCs w:val="28"/>
          <w:lang w:val="ru-RU"/>
        </w:rPr>
        <w:t>млрд</w:t>
      </w:r>
      <w:r w:rsidR="00C43CB6" w:rsidRPr="005566B4">
        <w:rPr>
          <w:rFonts w:ascii="Times New Roman" w:hAnsi="Times New Roman"/>
          <w:sz w:val="28"/>
          <w:szCs w:val="28"/>
          <w:lang w:val="ru-RU"/>
        </w:rPr>
        <w:t xml:space="preserve"> долларов США. Таким образом, на счете текущи</w:t>
      </w:r>
      <w:r w:rsidR="00204EC9" w:rsidRPr="005566B4">
        <w:rPr>
          <w:rFonts w:ascii="Times New Roman" w:hAnsi="Times New Roman"/>
          <w:sz w:val="28"/>
          <w:szCs w:val="28"/>
          <w:lang w:val="ru-RU"/>
        </w:rPr>
        <w:t>х</w:t>
      </w:r>
      <w:r w:rsidR="00C43CB6" w:rsidRPr="005566B4">
        <w:rPr>
          <w:rFonts w:ascii="Times New Roman" w:hAnsi="Times New Roman"/>
          <w:sz w:val="28"/>
          <w:szCs w:val="28"/>
          <w:lang w:val="ru-RU"/>
        </w:rPr>
        <w:t xml:space="preserve"> операций наблюдается профицит </w:t>
      </w:r>
      <w:r w:rsidR="00074A27" w:rsidRPr="005566B4">
        <w:rPr>
          <w:rFonts w:ascii="Times New Roman" w:hAnsi="Times New Roman"/>
          <w:sz w:val="28"/>
          <w:szCs w:val="28"/>
          <w:lang w:val="ru-RU"/>
        </w:rPr>
        <w:br/>
      </w:r>
      <w:r w:rsidR="00C43CB6" w:rsidRPr="005566B4">
        <w:rPr>
          <w:rFonts w:ascii="Times New Roman" w:hAnsi="Times New Roman"/>
          <w:sz w:val="28"/>
          <w:szCs w:val="28"/>
          <w:lang w:val="ru-RU"/>
        </w:rPr>
        <w:t xml:space="preserve">(в </w:t>
      </w:r>
      <w:r w:rsidR="00074A27" w:rsidRPr="005566B4">
        <w:rPr>
          <w:rFonts w:ascii="Times New Roman" w:hAnsi="Times New Roman"/>
          <w:sz w:val="28"/>
          <w:szCs w:val="28"/>
        </w:rPr>
        <w:t>I</w:t>
      </w:r>
      <w:r w:rsidR="00C43CB6" w:rsidRPr="005566B4">
        <w:rPr>
          <w:rFonts w:ascii="Times New Roman" w:hAnsi="Times New Roman"/>
          <w:sz w:val="28"/>
          <w:szCs w:val="28"/>
          <w:lang w:val="ru-RU"/>
        </w:rPr>
        <w:t xml:space="preserve"> квартале</w:t>
      </w:r>
      <w:r w:rsidR="00C702E3" w:rsidRPr="005566B4">
        <w:rPr>
          <w:rFonts w:ascii="Times New Roman" w:hAnsi="Times New Roman"/>
          <w:sz w:val="28"/>
          <w:szCs w:val="28"/>
          <w:lang w:val="ru-RU"/>
        </w:rPr>
        <w:t xml:space="preserve"> –</w:t>
      </w:r>
      <w:r w:rsidR="00C43CB6" w:rsidRPr="005566B4">
        <w:rPr>
          <w:rFonts w:ascii="Times New Roman" w:hAnsi="Times New Roman"/>
          <w:sz w:val="28"/>
          <w:szCs w:val="28"/>
          <w:lang w:val="ru-RU"/>
        </w:rPr>
        <w:t xml:space="preserve"> 380</w:t>
      </w:r>
      <w:r w:rsidR="00C702E3" w:rsidRPr="005566B4">
        <w:rPr>
          <w:rFonts w:ascii="Times New Roman" w:hAnsi="Times New Roman"/>
          <w:sz w:val="28"/>
          <w:szCs w:val="28"/>
          <w:lang w:val="ru-RU"/>
        </w:rPr>
        <w:t xml:space="preserve"> </w:t>
      </w:r>
      <w:r w:rsidR="00064118" w:rsidRPr="005566B4">
        <w:rPr>
          <w:rFonts w:ascii="Times New Roman" w:hAnsi="Times New Roman"/>
          <w:sz w:val="28"/>
          <w:szCs w:val="28"/>
          <w:lang w:val="ru-RU"/>
        </w:rPr>
        <w:t>млн</w:t>
      </w:r>
      <w:r w:rsidR="00C43CB6" w:rsidRPr="005566B4">
        <w:rPr>
          <w:rFonts w:ascii="Times New Roman" w:hAnsi="Times New Roman"/>
          <w:sz w:val="28"/>
          <w:szCs w:val="28"/>
          <w:lang w:val="ru-RU"/>
        </w:rPr>
        <w:t xml:space="preserve"> долларов</w:t>
      </w:r>
      <w:r w:rsidR="00CF4B7C" w:rsidRPr="005566B4">
        <w:rPr>
          <w:rFonts w:ascii="Times New Roman" w:hAnsi="Times New Roman"/>
          <w:sz w:val="28"/>
          <w:szCs w:val="28"/>
          <w:lang w:val="ru-RU"/>
        </w:rPr>
        <w:t xml:space="preserve"> США</w:t>
      </w:r>
      <w:r w:rsidR="00C43CB6" w:rsidRPr="005566B4">
        <w:rPr>
          <w:rFonts w:ascii="Times New Roman" w:hAnsi="Times New Roman"/>
          <w:sz w:val="28"/>
          <w:szCs w:val="28"/>
          <w:lang w:val="ru-RU"/>
        </w:rPr>
        <w:t>).</w:t>
      </w:r>
    </w:p>
    <w:p w:rsidR="004E0C04" w:rsidRPr="005566B4" w:rsidRDefault="00C43CB6"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Комплексные меры, направленные на обеспечение макроэкономической и финансовой стабильности, </w:t>
      </w:r>
      <w:r w:rsidR="00896A65" w:rsidRPr="005566B4">
        <w:rPr>
          <w:rFonts w:ascii="Times New Roman" w:hAnsi="Times New Roman"/>
          <w:sz w:val="28"/>
          <w:szCs w:val="28"/>
          <w:lang w:val="ru-RU"/>
        </w:rPr>
        <w:t xml:space="preserve">создали благоприятную среду для повышения гибкости курса валюты. Так, начиная </w:t>
      </w:r>
      <w:r w:rsidR="00E875FA" w:rsidRPr="005566B4">
        <w:rPr>
          <w:rFonts w:ascii="Times New Roman" w:hAnsi="Times New Roman"/>
          <w:sz w:val="28"/>
          <w:szCs w:val="28"/>
          <w:lang w:val="ru-RU"/>
        </w:rPr>
        <w:t xml:space="preserve">с января 2017 года Центральный </w:t>
      </w:r>
      <w:r w:rsidR="00074A27" w:rsidRPr="005566B4">
        <w:rPr>
          <w:rFonts w:ascii="Times New Roman" w:hAnsi="Times New Roman"/>
          <w:sz w:val="28"/>
          <w:szCs w:val="28"/>
          <w:lang w:val="ru-RU"/>
        </w:rPr>
        <w:t>б</w:t>
      </w:r>
      <w:r w:rsidR="00896A65" w:rsidRPr="005566B4">
        <w:rPr>
          <w:rFonts w:ascii="Times New Roman" w:hAnsi="Times New Roman"/>
          <w:sz w:val="28"/>
          <w:szCs w:val="28"/>
          <w:lang w:val="ru-RU"/>
        </w:rPr>
        <w:t xml:space="preserve">анк </w:t>
      </w:r>
      <w:r w:rsidR="00E875FA" w:rsidRPr="005566B4">
        <w:rPr>
          <w:rFonts w:ascii="Times New Roman" w:hAnsi="Times New Roman"/>
          <w:sz w:val="28"/>
          <w:szCs w:val="28"/>
          <w:lang w:val="ru-RU"/>
        </w:rPr>
        <w:t>внес</w:t>
      </w:r>
      <w:r w:rsidR="00896A65" w:rsidRPr="005566B4">
        <w:rPr>
          <w:rFonts w:ascii="Times New Roman" w:hAnsi="Times New Roman"/>
          <w:sz w:val="28"/>
          <w:szCs w:val="28"/>
          <w:lang w:val="ru-RU"/>
        </w:rPr>
        <w:t xml:space="preserve"> изменения в механизм валютных аукционов, согласно которым валютные предложения, выведенные на аукцион, реализуются на основе предложенных участниками рынка цен. Другими словами, </w:t>
      </w:r>
      <w:r w:rsidR="00DF139F" w:rsidRPr="005566B4">
        <w:rPr>
          <w:rFonts w:ascii="Times New Roman" w:hAnsi="Times New Roman"/>
          <w:sz w:val="28"/>
          <w:szCs w:val="28"/>
          <w:shd w:val="clear" w:color="auto" w:fill="FFFFFF"/>
          <w:lang w:val="ru-RU"/>
        </w:rPr>
        <w:t>аукцион проходит в форме односторонней продажи валюты на конкурентных условиях. Заказы обеспечиваются от верхней цены к нижней.</w:t>
      </w:r>
    </w:p>
    <w:p w:rsidR="001D7CE8" w:rsidRPr="005566B4" w:rsidRDefault="001D7CE8"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Валютные аукционы проводятся 2 раза в неделю, информация о параметрах каждого аукциона заблаговременно анонсируется участникам </w:t>
      </w:r>
      <w:r w:rsidRPr="005566B4">
        <w:rPr>
          <w:rFonts w:ascii="Times New Roman" w:hAnsi="Times New Roman"/>
          <w:sz w:val="28"/>
          <w:szCs w:val="28"/>
          <w:lang w:val="ru-RU"/>
        </w:rPr>
        <w:lastRenderedPageBreak/>
        <w:t xml:space="preserve">рынка посредством терминала </w:t>
      </w:r>
      <w:r w:rsidRPr="005566B4">
        <w:rPr>
          <w:rFonts w:ascii="Times New Roman" w:hAnsi="Times New Roman"/>
          <w:sz w:val="28"/>
          <w:szCs w:val="28"/>
          <w:lang w:val="az-Latn-AZ"/>
        </w:rPr>
        <w:t xml:space="preserve">Bloomberg. </w:t>
      </w:r>
      <w:r w:rsidRPr="005566B4">
        <w:rPr>
          <w:rFonts w:ascii="Times New Roman" w:hAnsi="Times New Roman"/>
          <w:sz w:val="28"/>
          <w:szCs w:val="28"/>
          <w:lang w:val="ru-RU"/>
        </w:rPr>
        <w:t>За первое полугодие 2017 года было проведено в 47 валютных аукционов.</w:t>
      </w:r>
    </w:p>
    <w:p w:rsidR="001D7CE8" w:rsidRPr="005566B4" w:rsidRDefault="001D7CE8"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С января 2017 года устранен лимит отклонения курса купли-продажи иностранной валюты от официального курса во время операций н</w:t>
      </w:r>
      <w:r w:rsidR="00C702E3" w:rsidRPr="005566B4">
        <w:rPr>
          <w:rFonts w:ascii="Times New Roman" w:hAnsi="Times New Roman"/>
          <w:sz w:val="28"/>
          <w:szCs w:val="28"/>
          <w:lang w:val="ru-RU"/>
        </w:rPr>
        <w:t>аличного и безналичного обмена.</w:t>
      </w:r>
    </w:p>
    <w:p w:rsidR="00893831" w:rsidRPr="005566B4" w:rsidRDefault="00E92B76"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Официальный курс </w:t>
      </w:r>
      <w:r w:rsidR="00C12002" w:rsidRPr="005566B4">
        <w:rPr>
          <w:rFonts w:ascii="Times New Roman" w:hAnsi="Times New Roman"/>
          <w:sz w:val="28"/>
          <w:szCs w:val="28"/>
          <w:lang w:val="ru-RU"/>
        </w:rPr>
        <w:t>манат</w:t>
      </w:r>
      <w:r w:rsidRPr="005566B4">
        <w:rPr>
          <w:rFonts w:ascii="Times New Roman" w:hAnsi="Times New Roman"/>
          <w:sz w:val="28"/>
          <w:szCs w:val="28"/>
          <w:lang w:val="ru-RU"/>
        </w:rPr>
        <w:t>а определяется на основе среднего курса по межбанковским сделкам (учитывая аукционы и операции вне аукциона). Учитывая соотношение спроса и предложения на валютном рынке</w:t>
      </w:r>
      <w:r w:rsidR="00204EC9" w:rsidRPr="005566B4">
        <w:rPr>
          <w:rFonts w:ascii="Times New Roman" w:hAnsi="Times New Roman"/>
          <w:sz w:val="28"/>
          <w:szCs w:val="28"/>
          <w:lang w:val="ru-RU"/>
        </w:rPr>
        <w:t>,</w:t>
      </w:r>
      <w:r w:rsidRPr="005566B4">
        <w:rPr>
          <w:rFonts w:ascii="Times New Roman" w:hAnsi="Times New Roman"/>
          <w:sz w:val="28"/>
          <w:szCs w:val="28"/>
          <w:lang w:val="ru-RU"/>
        </w:rPr>
        <w:t xml:space="preserve"> за первое полугодие 2017 года наблюдались несколько повышений и понижений в динамике кур</w:t>
      </w:r>
      <w:r w:rsidR="00E875FA" w:rsidRPr="005566B4">
        <w:rPr>
          <w:rFonts w:ascii="Times New Roman" w:hAnsi="Times New Roman"/>
          <w:sz w:val="28"/>
          <w:szCs w:val="28"/>
          <w:lang w:val="ru-RU"/>
        </w:rPr>
        <w:t xml:space="preserve">са </w:t>
      </w:r>
      <w:r w:rsidR="00C12002" w:rsidRPr="005566B4">
        <w:rPr>
          <w:rFonts w:ascii="Times New Roman" w:hAnsi="Times New Roman"/>
          <w:sz w:val="28"/>
          <w:szCs w:val="28"/>
          <w:lang w:val="ru-RU"/>
        </w:rPr>
        <w:t>манат</w:t>
      </w:r>
      <w:r w:rsidR="00E875FA" w:rsidRPr="005566B4">
        <w:rPr>
          <w:rFonts w:ascii="Times New Roman" w:hAnsi="Times New Roman"/>
          <w:sz w:val="28"/>
          <w:szCs w:val="28"/>
          <w:lang w:val="ru-RU"/>
        </w:rPr>
        <w:t>а. Подорожавший в январе</w:t>
      </w:r>
      <w:r w:rsidR="00C702E3" w:rsidRPr="005566B4">
        <w:rPr>
          <w:rFonts w:ascii="Times New Roman" w:hAnsi="Times New Roman"/>
          <w:sz w:val="28"/>
          <w:szCs w:val="28"/>
          <w:lang w:val="ru-RU"/>
        </w:rPr>
        <w:t>–</w:t>
      </w:r>
      <w:r w:rsidRPr="005566B4">
        <w:rPr>
          <w:rFonts w:ascii="Times New Roman" w:hAnsi="Times New Roman"/>
          <w:sz w:val="28"/>
          <w:szCs w:val="28"/>
          <w:lang w:val="ru-RU"/>
        </w:rPr>
        <w:t xml:space="preserve">феврале 2017 года доллар США к концу февраля стал </w:t>
      </w:r>
      <w:r w:rsidR="00633BC1" w:rsidRPr="005566B4">
        <w:rPr>
          <w:rFonts w:ascii="Times New Roman" w:hAnsi="Times New Roman"/>
          <w:sz w:val="28"/>
          <w:szCs w:val="28"/>
          <w:lang w:val="ru-RU"/>
        </w:rPr>
        <w:t>дешеветь</w:t>
      </w:r>
      <w:r w:rsidRPr="005566B4">
        <w:rPr>
          <w:rFonts w:ascii="Times New Roman" w:hAnsi="Times New Roman"/>
          <w:sz w:val="28"/>
          <w:szCs w:val="28"/>
          <w:lang w:val="ru-RU"/>
        </w:rPr>
        <w:t xml:space="preserve">. К концу 2016 года курс доллара по отношению к </w:t>
      </w:r>
      <w:r w:rsidR="00C12002" w:rsidRPr="005566B4">
        <w:rPr>
          <w:rFonts w:ascii="Times New Roman" w:hAnsi="Times New Roman"/>
          <w:sz w:val="28"/>
          <w:szCs w:val="28"/>
          <w:lang w:val="ru-RU"/>
        </w:rPr>
        <w:t>манат</w:t>
      </w:r>
      <w:r w:rsidRPr="005566B4">
        <w:rPr>
          <w:rFonts w:ascii="Times New Roman" w:hAnsi="Times New Roman"/>
          <w:sz w:val="28"/>
          <w:szCs w:val="28"/>
          <w:lang w:val="ru-RU"/>
        </w:rPr>
        <w:t xml:space="preserve">у составил 1,7707 </w:t>
      </w:r>
      <w:r w:rsidR="00C12002" w:rsidRPr="005566B4">
        <w:rPr>
          <w:rFonts w:ascii="Times New Roman" w:hAnsi="Times New Roman"/>
          <w:sz w:val="28"/>
          <w:szCs w:val="28"/>
          <w:lang w:val="ru-RU"/>
        </w:rPr>
        <w:t>манат</w:t>
      </w:r>
      <w:r w:rsidR="00074A27" w:rsidRPr="005566B4">
        <w:rPr>
          <w:rFonts w:ascii="Times New Roman" w:hAnsi="Times New Roman"/>
          <w:sz w:val="28"/>
          <w:szCs w:val="28"/>
          <w:lang w:val="ru-RU"/>
        </w:rPr>
        <w:t>а</w:t>
      </w:r>
      <w:r w:rsidRPr="005566B4">
        <w:rPr>
          <w:rFonts w:ascii="Times New Roman" w:hAnsi="Times New Roman"/>
          <w:sz w:val="28"/>
          <w:szCs w:val="28"/>
          <w:lang w:val="ru-RU"/>
        </w:rPr>
        <w:t>, к 1 февраля достиг пика – 1,92</w:t>
      </w:r>
      <w:r w:rsidR="0021269F" w:rsidRPr="005566B4">
        <w:rPr>
          <w:rFonts w:ascii="Times New Roman" w:hAnsi="Times New Roman"/>
          <w:sz w:val="28"/>
          <w:szCs w:val="28"/>
          <w:lang w:val="ru-RU"/>
        </w:rPr>
        <w:t> </w:t>
      </w:r>
      <w:r w:rsidR="00C12002" w:rsidRPr="005566B4">
        <w:rPr>
          <w:rFonts w:ascii="Times New Roman" w:hAnsi="Times New Roman"/>
          <w:sz w:val="28"/>
          <w:szCs w:val="28"/>
          <w:lang w:val="ru-RU"/>
        </w:rPr>
        <w:t>манат</w:t>
      </w:r>
      <w:r w:rsidR="00074A27" w:rsidRPr="005566B4">
        <w:rPr>
          <w:rFonts w:ascii="Times New Roman" w:hAnsi="Times New Roman"/>
          <w:sz w:val="28"/>
          <w:szCs w:val="28"/>
          <w:lang w:val="ru-RU"/>
        </w:rPr>
        <w:t>а</w:t>
      </w:r>
      <w:r w:rsidRPr="005566B4">
        <w:rPr>
          <w:rFonts w:ascii="Times New Roman" w:hAnsi="Times New Roman"/>
          <w:sz w:val="28"/>
          <w:szCs w:val="28"/>
          <w:lang w:val="ru-RU"/>
        </w:rPr>
        <w:t xml:space="preserve">. После началось постепенное снижение до 1,7 </w:t>
      </w:r>
      <w:r w:rsidR="00C12002" w:rsidRPr="005566B4">
        <w:rPr>
          <w:rFonts w:ascii="Times New Roman" w:hAnsi="Times New Roman"/>
          <w:sz w:val="28"/>
          <w:szCs w:val="28"/>
          <w:lang w:val="ru-RU"/>
        </w:rPr>
        <w:t>манат</w:t>
      </w:r>
      <w:r w:rsidR="00074A27" w:rsidRPr="005566B4">
        <w:rPr>
          <w:rFonts w:ascii="Times New Roman" w:hAnsi="Times New Roman"/>
          <w:sz w:val="28"/>
          <w:szCs w:val="28"/>
          <w:lang w:val="ru-RU"/>
        </w:rPr>
        <w:t>а</w:t>
      </w:r>
      <w:r w:rsidRPr="005566B4">
        <w:rPr>
          <w:rFonts w:ascii="Times New Roman" w:hAnsi="Times New Roman"/>
          <w:sz w:val="28"/>
          <w:szCs w:val="28"/>
          <w:lang w:val="ru-RU"/>
        </w:rPr>
        <w:t>. Таким образом, за январь</w:t>
      </w:r>
      <w:r w:rsidR="00C702E3" w:rsidRPr="005566B4">
        <w:rPr>
          <w:rFonts w:ascii="Times New Roman" w:hAnsi="Times New Roman"/>
          <w:sz w:val="28"/>
          <w:szCs w:val="28"/>
          <w:lang w:val="ru-RU"/>
        </w:rPr>
        <w:t>–</w:t>
      </w:r>
      <w:r w:rsidRPr="005566B4">
        <w:rPr>
          <w:rFonts w:ascii="Times New Roman" w:hAnsi="Times New Roman"/>
          <w:sz w:val="28"/>
          <w:szCs w:val="28"/>
          <w:lang w:val="ru-RU"/>
        </w:rPr>
        <w:t xml:space="preserve">июнь текущего года </w:t>
      </w:r>
      <w:r w:rsidR="00893831" w:rsidRPr="005566B4">
        <w:rPr>
          <w:rFonts w:ascii="Times New Roman" w:hAnsi="Times New Roman"/>
          <w:sz w:val="28"/>
          <w:szCs w:val="28"/>
          <w:lang w:val="ru-RU"/>
        </w:rPr>
        <w:t>доллар США подешевел на 3,9</w:t>
      </w:r>
      <w:r w:rsidR="00377FE4" w:rsidRPr="005566B4">
        <w:rPr>
          <w:rFonts w:ascii="Times New Roman" w:hAnsi="Times New Roman"/>
          <w:sz w:val="28"/>
          <w:szCs w:val="28"/>
          <w:lang w:val="ru-RU"/>
        </w:rPr>
        <w:t> %</w:t>
      </w:r>
      <w:r w:rsidR="00893831" w:rsidRPr="005566B4">
        <w:rPr>
          <w:rFonts w:ascii="Times New Roman" w:hAnsi="Times New Roman"/>
          <w:sz w:val="28"/>
          <w:szCs w:val="28"/>
          <w:lang w:val="ru-RU"/>
        </w:rPr>
        <w:t>, составив в среднем 1,7</w:t>
      </w:r>
      <w:r w:rsidR="0082113F" w:rsidRPr="005566B4">
        <w:rPr>
          <w:rFonts w:ascii="Times New Roman" w:hAnsi="Times New Roman"/>
          <w:sz w:val="28"/>
          <w:szCs w:val="28"/>
          <w:lang w:val="ru-RU"/>
        </w:rPr>
        <w:t>4</w:t>
      </w:r>
      <w:r w:rsidR="00893831" w:rsidRPr="005566B4">
        <w:rPr>
          <w:rFonts w:ascii="Times New Roman" w:hAnsi="Times New Roman"/>
          <w:sz w:val="28"/>
          <w:szCs w:val="28"/>
          <w:lang w:val="ru-RU"/>
        </w:rPr>
        <w:t xml:space="preserve"> </w:t>
      </w:r>
      <w:r w:rsidR="00C12002" w:rsidRPr="005566B4">
        <w:rPr>
          <w:rFonts w:ascii="Times New Roman" w:hAnsi="Times New Roman"/>
          <w:sz w:val="28"/>
          <w:szCs w:val="28"/>
          <w:lang w:val="ru-RU"/>
        </w:rPr>
        <w:t>манат</w:t>
      </w:r>
      <w:r w:rsidR="00074A27" w:rsidRPr="005566B4">
        <w:rPr>
          <w:rFonts w:ascii="Times New Roman" w:hAnsi="Times New Roman"/>
          <w:sz w:val="28"/>
          <w:szCs w:val="28"/>
          <w:lang w:val="ru-RU"/>
        </w:rPr>
        <w:t>а</w:t>
      </w:r>
      <w:r w:rsidR="00893831" w:rsidRPr="005566B4">
        <w:rPr>
          <w:rFonts w:ascii="Times New Roman" w:hAnsi="Times New Roman"/>
          <w:sz w:val="28"/>
          <w:szCs w:val="28"/>
          <w:lang w:val="ru-RU"/>
        </w:rPr>
        <w:t xml:space="preserve">. </w:t>
      </w:r>
    </w:p>
    <w:p w:rsidR="00E92B76" w:rsidRPr="005566B4" w:rsidRDefault="00893831"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индексах многостороннего валютного курса за у</w:t>
      </w:r>
      <w:r w:rsidR="00830885" w:rsidRPr="005566B4">
        <w:rPr>
          <w:rFonts w:ascii="Times New Roman" w:hAnsi="Times New Roman"/>
          <w:sz w:val="28"/>
          <w:szCs w:val="28"/>
          <w:lang w:val="ru-RU"/>
        </w:rPr>
        <w:t>казанн</w:t>
      </w:r>
      <w:r w:rsidRPr="005566B4">
        <w:rPr>
          <w:rFonts w:ascii="Times New Roman" w:hAnsi="Times New Roman"/>
          <w:sz w:val="28"/>
          <w:szCs w:val="28"/>
          <w:lang w:val="ru-RU"/>
        </w:rPr>
        <w:t>ый период не наблюдалось серьезных изменений. По сравнению с концом 2016 года ненефтяной номинальный эффективный курс подешевел на 0,5</w:t>
      </w:r>
      <w:r w:rsidR="00377FE4" w:rsidRPr="005566B4">
        <w:rPr>
          <w:rFonts w:ascii="Times New Roman" w:hAnsi="Times New Roman"/>
          <w:sz w:val="28"/>
          <w:szCs w:val="28"/>
          <w:lang w:val="ru-RU"/>
        </w:rPr>
        <w:t> %</w:t>
      </w:r>
      <w:r w:rsidRPr="005566B4">
        <w:rPr>
          <w:rFonts w:ascii="Times New Roman" w:hAnsi="Times New Roman"/>
          <w:sz w:val="28"/>
          <w:szCs w:val="28"/>
          <w:lang w:val="ru-RU"/>
        </w:rPr>
        <w:t>, реальный эффективный курс укрепился на 3</w:t>
      </w:r>
      <w:r w:rsidR="00377FE4" w:rsidRPr="005566B4">
        <w:rPr>
          <w:rFonts w:ascii="Times New Roman" w:hAnsi="Times New Roman"/>
          <w:sz w:val="28"/>
          <w:szCs w:val="28"/>
          <w:lang w:val="ru-RU"/>
        </w:rPr>
        <w:t> %</w:t>
      </w:r>
      <w:r w:rsidRPr="005566B4">
        <w:rPr>
          <w:rFonts w:ascii="Times New Roman" w:hAnsi="Times New Roman"/>
          <w:sz w:val="28"/>
          <w:szCs w:val="28"/>
          <w:lang w:val="ru-RU"/>
        </w:rPr>
        <w:t>. С конца 2014 года реальный эффективный валютный курс подешевел на 38</w:t>
      </w:r>
      <w:r w:rsidR="00377FE4" w:rsidRPr="005566B4">
        <w:rPr>
          <w:rFonts w:ascii="Times New Roman" w:hAnsi="Times New Roman"/>
          <w:sz w:val="28"/>
          <w:szCs w:val="28"/>
          <w:lang w:val="ru-RU"/>
        </w:rPr>
        <w:t> %</w:t>
      </w:r>
      <w:r w:rsidRPr="005566B4">
        <w:rPr>
          <w:rFonts w:ascii="Times New Roman" w:hAnsi="Times New Roman"/>
          <w:sz w:val="28"/>
          <w:szCs w:val="28"/>
          <w:lang w:val="ru-RU"/>
        </w:rPr>
        <w:t>.</w:t>
      </w:r>
    </w:p>
    <w:p w:rsidR="00780DF2" w:rsidRPr="005566B4" w:rsidRDefault="004E0C04" w:rsidP="008364E1">
      <w:pPr>
        <w:pStyle w:val="2"/>
      </w:pPr>
      <w:bookmarkStart w:id="21" w:name="_Toc500926747"/>
      <w:r w:rsidRPr="005566B4">
        <w:t xml:space="preserve">4.2. </w:t>
      </w:r>
      <w:r w:rsidR="00780DF2" w:rsidRPr="005566B4">
        <w:t>Кредитные ставки государственных и коммерческих банков</w:t>
      </w:r>
      <w:bookmarkEnd w:id="21"/>
    </w:p>
    <w:p w:rsidR="00AE420B" w:rsidRPr="005566B4" w:rsidRDefault="00780DF2"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2016 году средние процентные ставки по кредитам снизились по сравнению с 2014</w:t>
      </w:r>
      <w:r w:rsidR="00830885" w:rsidRPr="005566B4">
        <w:rPr>
          <w:rFonts w:ascii="Times New Roman" w:hAnsi="Times New Roman"/>
          <w:sz w:val="28"/>
          <w:szCs w:val="28"/>
          <w:lang w:val="ru-RU"/>
        </w:rPr>
        <w:t xml:space="preserve"> и</w:t>
      </w:r>
      <w:r w:rsidR="00C869E3" w:rsidRPr="005566B4">
        <w:rPr>
          <w:rFonts w:ascii="Times New Roman" w:hAnsi="Times New Roman"/>
          <w:sz w:val="28"/>
          <w:szCs w:val="28"/>
          <w:lang w:val="ru-RU"/>
        </w:rPr>
        <w:t xml:space="preserve"> </w:t>
      </w:r>
      <w:r w:rsidRPr="005566B4">
        <w:rPr>
          <w:rFonts w:ascii="Times New Roman" w:hAnsi="Times New Roman"/>
          <w:sz w:val="28"/>
          <w:szCs w:val="28"/>
          <w:lang w:val="ru-RU"/>
        </w:rPr>
        <w:t>2015</w:t>
      </w:r>
      <w:r w:rsidR="00C869E3" w:rsidRPr="005566B4">
        <w:rPr>
          <w:rFonts w:ascii="Times New Roman" w:hAnsi="Times New Roman"/>
          <w:sz w:val="28"/>
          <w:szCs w:val="28"/>
          <w:lang w:val="ru-RU"/>
        </w:rPr>
        <w:t xml:space="preserve"> </w:t>
      </w:r>
      <w:r w:rsidRPr="005566B4">
        <w:rPr>
          <w:rFonts w:ascii="Times New Roman" w:hAnsi="Times New Roman"/>
          <w:sz w:val="28"/>
          <w:szCs w:val="28"/>
          <w:lang w:val="ru-RU"/>
        </w:rPr>
        <w:t>г</w:t>
      </w:r>
      <w:r w:rsidR="00830885" w:rsidRPr="005566B4">
        <w:rPr>
          <w:rFonts w:ascii="Times New Roman" w:hAnsi="Times New Roman"/>
          <w:sz w:val="28"/>
          <w:szCs w:val="28"/>
          <w:lang w:val="ru-RU"/>
        </w:rPr>
        <w:t>одами</w:t>
      </w:r>
      <w:r w:rsidRPr="005566B4">
        <w:rPr>
          <w:rFonts w:ascii="Times New Roman" w:hAnsi="Times New Roman"/>
          <w:sz w:val="28"/>
          <w:szCs w:val="28"/>
          <w:lang w:val="ru-RU"/>
        </w:rPr>
        <w:t xml:space="preserve">. Снижение ставок наблюдалось по кредитам </w:t>
      </w:r>
      <w:r w:rsidR="00633BC1" w:rsidRPr="005566B4">
        <w:rPr>
          <w:rFonts w:ascii="Times New Roman" w:hAnsi="Times New Roman"/>
          <w:sz w:val="28"/>
          <w:szCs w:val="28"/>
          <w:lang w:val="ru-RU"/>
        </w:rPr>
        <w:t xml:space="preserve">как </w:t>
      </w:r>
      <w:r w:rsidRPr="005566B4">
        <w:rPr>
          <w:rFonts w:ascii="Times New Roman" w:hAnsi="Times New Roman"/>
          <w:sz w:val="28"/>
          <w:szCs w:val="28"/>
          <w:lang w:val="ru-RU"/>
        </w:rPr>
        <w:t>в национальной, так и в иностранной валют</w:t>
      </w:r>
      <w:r w:rsidR="00830885" w:rsidRPr="005566B4">
        <w:rPr>
          <w:rFonts w:ascii="Times New Roman" w:hAnsi="Times New Roman"/>
          <w:sz w:val="28"/>
          <w:szCs w:val="28"/>
          <w:lang w:val="ru-RU"/>
        </w:rPr>
        <w:t>ах</w:t>
      </w:r>
      <w:r w:rsidRPr="005566B4">
        <w:rPr>
          <w:rFonts w:ascii="Times New Roman" w:hAnsi="Times New Roman"/>
          <w:sz w:val="28"/>
          <w:szCs w:val="28"/>
          <w:lang w:val="ru-RU"/>
        </w:rPr>
        <w:t xml:space="preserve">. </w:t>
      </w:r>
    </w:p>
    <w:p w:rsidR="001D1306" w:rsidRPr="005566B4" w:rsidRDefault="00C869E3"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w:t>
      </w:r>
      <w:r w:rsidR="00AE420B" w:rsidRPr="005566B4">
        <w:rPr>
          <w:rFonts w:ascii="Times New Roman" w:hAnsi="Times New Roman"/>
          <w:sz w:val="28"/>
          <w:szCs w:val="28"/>
          <w:lang w:val="ru-RU"/>
        </w:rPr>
        <w:t xml:space="preserve"> цел</w:t>
      </w:r>
      <w:r w:rsidRPr="005566B4">
        <w:rPr>
          <w:rFonts w:ascii="Times New Roman" w:hAnsi="Times New Roman"/>
          <w:sz w:val="28"/>
          <w:szCs w:val="28"/>
          <w:lang w:val="ru-RU"/>
        </w:rPr>
        <w:t>ях</w:t>
      </w:r>
      <w:r w:rsidR="00AE420B" w:rsidRPr="005566B4">
        <w:rPr>
          <w:rFonts w:ascii="Times New Roman" w:hAnsi="Times New Roman"/>
          <w:sz w:val="28"/>
          <w:szCs w:val="28"/>
          <w:lang w:val="ru-RU"/>
        </w:rPr>
        <w:t xml:space="preserve"> проведения антиинфляционн</w:t>
      </w:r>
      <w:r w:rsidR="00CE6780" w:rsidRPr="005566B4">
        <w:rPr>
          <w:rFonts w:ascii="Times New Roman" w:hAnsi="Times New Roman"/>
          <w:sz w:val="28"/>
          <w:szCs w:val="28"/>
          <w:lang w:val="ru-RU"/>
        </w:rPr>
        <w:t xml:space="preserve">ых мер за 2016 год Центральный </w:t>
      </w:r>
      <w:r w:rsidR="00830885" w:rsidRPr="005566B4">
        <w:rPr>
          <w:rFonts w:ascii="Times New Roman" w:hAnsi="Times New Roman"/>
          <w:sz w:val="28"/>
          <w:szCs w:val="28"/>
          <w:lang w:val="ru-RU"/>
        </w:rPr>
        <w:t>б</w:t>
      </w:r>
      <w:r w:rsidR="00AE420B" w:rsidRPr="005566B4">
        <w:rPr>
          <w:rFonts w:ascii="Times New Roman" w:hAnsi="Times New Roman"/>
          <w:sz w:val="28"/>
          <w:szCs w:val="28"/>
          <w:lang w:val="ru-RU"/>
        </w:rPr>
        <w:t>анк скорректировал учетную ставку несколько раз. Последний показатель за прошедший год утвердился на уровне 15</w:t>
      </w:r>
      <w:r w:rsidR="00377FE4" w:rsidRPr="005566B4">
        <w:rPr>
          <w:rFonts w:ascii="Times New Roman" w:hAnsi="Times New Roman"/>
          <w:sz w:val="28"/>
          <w:szCs w:val="28"/>
          <w:lang w:val="ru-RU"/>
        </w:rPr>
        <w:t> %</w:t>
      </w:r>
      <w:r w:rsidR="00AE420B" w:rsidRPr="005566B4">
        <w:rPr>
          <w:rFonts w:ascii="Times New Roman" w:hAnsi="Times New Roman"/>
          <w:sz w:val="28"/>
          <w:szCs w:val="28"/>
          <w:lang w:val="ru-RU"/>
        </w:rPr>
        <w:t xml:space="preserve">. </w:t>
      </w:r>
    </w:p>
    <w:p w:rsidR="00780DF2" w:rsidRPr="005566B4" w:rsidRDefault="00780DF2"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Средние процентные ставки в национальной и ино</w:t>
      </w:r>
      <w:r w:rsidR="00204EC9" w:rsidRPr="005566B4">
        <w:rPr>
          <w:rFonts w:ascii="Times New Roman" w:hAnsi="Times New Roman"/>
          <w:sz w:val="28"/>
          <w:szCs w:val="28"/>
          <w:lang w:val="ru-RU"/>
        </w:rPr>
        <w:t>странной</w:t>
      </w:r>
      <w:r w:rsidR="00AE420B" w:rsidRPr="005566B4">
        <w:rPr>
          <w:rFonts w:ascii="Times New Roman" w:hAnsi="Times New Roman"/>
          <w:sz w:val="28"/>
          <w:szCs w:val="28"/>
          <w:lang w:val="ru-RU"/>
        </w:rPr>
        <w:t xml:space="preserve"> валютах в конце 2015 года составляли 13,</w:t>
      </w:r>
      <w:r w:rsidRPr="005566B4">
        <w:rPr>
          <w:rFonts w:ascii="Times New Roman" w:hAnsi="Times New Roman"/>
          <w:sz w:val="28"/>
          <w:szCs w:val="28"/>
          <w:lang w:val="ru-RU"/>
        </w:rPr>
        <w:t>6 и 1</w:t>
      </w:r>
      <w:r w:rsidR="00AE420B" w:rsidRPr="005566B4">
        <w:rPr>
          <w:rFonts w:ascii="Times New Roman" w:hAnsi="Times New Roman"/>
          <w:sz w:val="28"/>
          <w:szCs w:val="28"/>
          <w:lang w:val="ru-RU"/>
        </w:rPr>
        <w:t>2,5</w:t>
      </w:r>
      <w:r w:rsidR="00377FE4" w:rsidRPr="005566B4">
        <w:rPr>
          <w:rFonts w:ascii="Times New Roman" w:hAnsi="Times New Roman"/>
          <w:sz w:val="28"/>
          <w:szCs w:val="28"/>
          <w:lang w:val="ru-RU"/>
        </w:rPr>
        <w:t> %</w:t>
      </w:r>
      <w:r w:rsidR="00AE420B" w:rsidRPr="005566B4">
        <w:rPr>
          <w:rFonts w:ascii="Times New Roman" w:hAnsi="Times New Roman"/>
          <w:sz w:val="28"/>
          <w:szCs w:val="28"/>
          <w:lang w:val="ru-RU"/>
        </w:rPr>
        <w:t xml:space="preserve"> соответственно, а в 2016</w:t>
      </w:r>
      <w:r w:rsidRPr="005566B4">
        <w:rPr>
          <w:rFonts w:ascii="Times New Roman" w:hAnsi="Times New Roman"/>
          <w:sz w:val="28"/>
          <w:szCs w:val="28"/>
          <w:lang w:val="ru-RU"/>
        </w:rPr>
        <w:t xml:space="preserve"> году </w:t>
      </w:r>
      <w:r w:rsidR="00322122" w:rsidRPr="005566B4">
        <w:rPr>
          <w:rFonts w:ascii="Times New Roman" w:hAnsi="Times New Roman"/>
          <w:sz w:val="28"/>
          <w:szCs w:val="28"/>
          <w:lang w:val="ru-RU"/>
        </w:rPr>
        <w:t>–</w:t>
      </w:r>
      <w:r w:rsidR="008F39CE" w:rsidRPr="005566B4">
        <w:rPr>
          <w:rFonts w:ascii="Times New Roman" w:hAnsi="Times New Roman"/>
          <w:sz w:val="28"/>
          <w:szCs w:val="28"/>
          <w:lang w:val="ru-RU"/>
        </w:rPr>
        <w:t xml:space="preserve"> </w:t>
      </w:r>
      <w:r w:rsidR="00AE420B" w:rsidRPr="005566B4">
        <w:rPr>
          <w:rFonts w:ascii="Times New Roman" w:hAnsi="Times New Roman"/>
          <w:sz w:val="28"/>
          <w:szCs w:val="28"/>
          <w:lang w:val="ru-RU"/>
        </w:rPr>
        <w:t>12</w:t>
      </w:r>
      <w:r w:rsidR="00CF4B7C" w:rsidRPr="005566B4">
        <w:rPr>
          <w:rFonts w:ascii="Times New Roman" w:hAnsi="Times New Roman"/>
          <w:sz w:val="28"/>
          <w:szCs w:val="28"/>
          <w:lang w:val="ru-RU"/>
        </w:rPr>
        <w:t xml:space="preserve"> </w:t>
      </w:r>
      <w:r w:rsidR="00AE420B" w:rsidRPr="005566B4">
        <w:rPr>
          <w:rFonts w:ascii="Times New Roman" w:hAnsi="Times New Roman"/>
          <w:sz w:val="28"/>
          <w:szCs w:val="28"/>
          <w:lang w:val="ru-RU"/>
        </w:rPr>
        <w:t>и 8,6</w:t>
      </w:r>
      <w:r w:rsidR="00377FE4" w:rsidRPr="005566B4">
        <w:rPr>
          <w:rFonts w:ascii="Times New Roman" w:hAnsi="Times New Roman"/>
          <w:sz w:val="28"/>
          <w:szCs w:val="28"/>
          <w:lang w:val="ru-RU"/>
        </w:rPr>
        <w:t> %</w:t>
      </w:r>
      <w:r w:rsidR="00AE420B" w:rsidRPr="005566B4">
        <w:rPr>
          <w:rFonts w:ascii="Times New Roman" w:hAnsi="Times New Roman"/>
          <w:sz w:val="28"/>
          <w:szCs w:val="28"/>
          <w:lang w:val="ru-RU"/>
        </w:rPr>
        <w:t>. На конец 2016</w:t>
      </w:r>
      <w:r w:rsidRPr="005566B4">
        <w:rPr>
          <w:rFonts w:ascii="Times New Roman" w:hAnsi="Times New Roman"/>
          <w:sz w:val="28"/>
          <w:szCs w:val="28"/>
          <w:lang w:val="ru-RU"/>
        </w:rPr>
        <w:t xml:space="preserve"> года процентные ставки государственных банков в национальной и иностранн</w:t>
      </w:r>
      <w:r w:rsidR="00204EC9" w:rsidRPr="005566B4">
        <w:rPr>
          <w:rFonts w:ascii="Times New Roman" w:hAnsi="Times New Roman"/>
          <w:sz w:val="28"/>
          <w:szCs w:val="28"/>
          <w:lang w:val="ru-RU"/>
        </w:rPr>
        <w:t>ой</w:t>
      </w:r>
      <w:r w:rsidRPr="005566B4">
        <w:rPr>
          <w:rFonts w:ascii="Times New Roman" w:hAnsi="Times New Roman"/>
          <w:sz w:val="28"/>
          <w:szCs w:val="28"/>
          <w:lang w:val="ru-RU"/>
        </w:rPr>
        <w:t xml:space="preserve"> валютах составлял</w:t>
      </w:r>
      <w:r w:rsidR="00AE420B" w:rsidRPr="005566B4">
        <w:rPr>
          <w:rFonts w:ascii="Times New Roman" w:hAnsi="Times New Roman"/>
          <w:sz w:val="28"/>
          <w:szCs w:val="28"/>
          <w:lang w:val="ru-RU"/>
        </w:rPr>
        <w:t>и 8,7 и 3,</w:t>
      </w:r>
      <w:r w:rsidRPr="005566B4">
        <w:rPr>
          <w:rFonts w:ascii="Times New Roman" w:hAnsi="Times New Roman"/>
          <w:sz w:val="28"/>
          <w:szCs w:val="28"/>
          <w:lang w:val="ru-RU"/>
        </w:rPr>
        <w:t>5</w:t>
      </w:r>
      <w:r w:rsidR="00377FE4" w:rsidRPr="005566B4">
        <w:rPr>
          <w:rFonts w:ascii="Times New Roman" w:hAnsi="Times New Roman"/>
          <w:sz w:val="28"/>
          <w:szCs w:val="28"/>
          <w:lang w:val="ru-RU"/>
        </w:rPr>
        <w:t> %</w:t>
      </w:r>
      <w:r w:rsidRPr="005566B4">
        <w:rPr>
          <w:rFonts w:ascii="Times New Roman" w:hAnsi="Times New Roman"/>
          <w:sz w:val="28"/>
          <w:szCs w:val="28"/>
          <w:lang w:val="ru-RU"/>
        </w:rPr>
        <w:t xml:space="preserve"> соответственно. Снижение процентных ставок объясняется сокращением спроса на кредиты на фоне уменьшения эк</w:t>
      </w:r>
      <w:r w:rsidR="00AE420B" w:rsidRPr="005566B4">
        <w:rPr>
          <w:rFonts w:ascii="Times New Roman" w:hAnsi="Times New Roman"/>
          <w:sz w:val="28"/>
          <w:szCs w:val="28"/>
          <w:lang w:val="ru-RU"/>
        </w:rPr>
        <w:t>ономической активности в 2016</w:t>
      </w:r>
      <w:r w:rsidRPr="005566B4">
        <w:rPr>
          <w:rFonts w:ascii="Times New Roman" w:hAnsi="Times New Roman"/>
          <w:sz w:val="28"/>
          <w:szCs w:val="28"/>
          <w:lang w:val="ru-RU"/>
        </w:rPr>
        <w:t xml:space="preserve"> году. </w:t>
      </w:r>
      <w:r w:rsidR="00322122" w:rsidRPr="005566B4">
        <w:rPr>
          <w:rFonts w:ascii="Times New Roman" w:hAnsi="Times New Roman"/>
          <w:sz w:val="28"/>
          <w:szCs w:val="28"/>
          <w:lang w:val="ru-RU"/>
        </w:rPr>
        <w:t>Кроме того</w:t>
      </w:r>
      <w:r w:rsidRPr="005566B4">
        <w:rPr>
          <w:rFonts w:ascii="Times New Roman" w:hAnsi="Times New Roman"/>
          <w:sz w:val="28"/>
          <w:szCs w:val="28"/>
          <w:lang w:val="ru-RU"/>
        </w:rPr>
        <w:t>, на фоне девальвац</w:t>
      </w:r>
      <w:r w:rsidR="00AE420B" w:rsidRPr="005566B4">
        <w:rPr>
          <w:rFonts w:ascii="Times New Roman" w:hAnsi="Times New Roman"/>
          <w:sz w:val="28"/>
          <w:szCs w:val="28"/>
          <w:lang w:val="ru-RU"/>
        </w:rPr>
        <w:t>ии национальной валюты в 2015</w:t>
      </w:r>
      <w:r w:rsidRPr="005566B4">
        <w:rPr>
          <w:rFonts w:ascii="Times New Roman" w:hAnsi="Times New Roman"/>
          <w:sz w:val="28"/>
          <w:szCs w:val="28"/>
          <w:lang w:val="ru-RU"/>
        </w:rPr>
        <w:t xml:space="preserve"> году экономические субъекты понесли существенные убытки, чем в итоге и было обусловлено их более осторожное поведение при заимствовании средств. А это, в свою очередь, привело к ускорению процесса снижения средних процентных ставок по </w:t>
      </w:r>
      <w:r w:rsidR="00AE420B" w:rsidRPr="005566B4">
        <w:rPr>
          <w:rFonts w:ascii="Times New Roman" w:hAnsi="Times New Roman"/>
          <w:sz w:val="28"/>
          <w:szCs w:val="28"/>
          <w:lang w:val="ru-RU"/>
        </w:rPr>
        <w:t>кредитам, выдаваемым в основном</w:t>
      </w:r>
      <w:r w:rsidRPr="005566B4">
        <w:rPr>
          <w:rFonts w:ascii="Times New Roman" w:hAnsi="Times New Roman"/>
          <w:sz w:val="28"/>
          <w:szCs w:val="28"/>
          <w:lang w:val="ru-RU"/>
        </w:rPr>
        <w:t xml:space="preserve"> в иностранной валюте.</w:t>
      </w:r>
    </w:p>
    <w:p w:rsidR="004E0C04" w:rsidRPr="005566B4" w:rsidRDefault="003A6857" w:rsidP="008364E1">
      <w:pPr>
        <w:pStyle w:val="2"/>
      </w:pPr>
      <w:bookmarkStart w:id="22" w:name="_Toc500926748"/>
      <w:r w:rsidRPr="005566B4">
        <w:lastRenderedPageBreak/>
        <w:t xml:space="preserve">4.3. Порядок открытия корреспондентских счетов и </w:t>
      </w:r>
      <w:r w:rsidR="002E4D67" w:rsidRPr="005566B4">
        <w:br/>
      </w:r>
      <w:r w:rsidRPr="005566B4">
        <w:t>практика межбанковских взаиморасчетов</w:t>
      </w:r>
      <w:bookmarkEnd w:id="22"/>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Банки открывают корреспондентские счета д</w:t>
      </w:r>
      <w:r w:rsidR="007A1732" w:rsidRPr="005566B4">
        <w:rPr>
          <w:rFonts w:ascii="Times New Roman" w:hAnsi="Times New Roman"/>
          <w:sz w:val="28"/>
          <w:szCs w:val="28"/>
          <w:lang w:val="ru-RU"/>
        </w:rPr>
        <w:t>ля местных и иностранных банков</w:t>
      </w:r>
      <w:r w:rsidRPr="005566B4">
        <w:rPr>
          <w:rFonts w:ascii="Times New Roman" w:hAnsi="Times New Roman"/>
          <w:sz w:val="28"/>
          <w:szCs w:val="28"/>
          <w:lang w:val="ru-RU"/>
        </w:rPr>
        <w:t xml:space="preserve"> с целью осуществления собственных банковских операций, а также операций, проводимых своими клиентами. Зарубежным банкам разрешается открывать корреспондентские счета в национальной и иностранной валютах.</w:t>
      </w:r>
    </w:p>
    <w:p w:rsidR="003A6857" w:rsidRPr="005566B4" w:rsidRDefault="003A6857" w:rsidP="008364E1">
      <w:pPr>
        <w:spacing w:after="0" w:line="240" w:lineRule="auto"/>
        <w:ind w:firstLine="709"/>
        <w:contextualSpacing/>
        <w:jc w:val="both"/>
        <w:rPr>
          <w:rFonts w:ascii="Times New Roman" w:hAnsi="Times New Roman"/>
          <w:sz w:val="28"/>
          <w:szCs w:val="28"/>
          <w:lang w:val="ru-RU"/>
        </w:rPr>
      </w:pPr>
      <w:r w:rsidRPr="005566B4">
        <w:rPr>
          <w:rFonts w:ascii="Times New Roman" w:hAnsi="Times New Roman"/>
          <w:sz w:val="28"/>
          <w:szCs w:val="28"/>
          <w:lang w:val="ru-RU"/>
        </w:rPr>
        <w:t>Требования и процедуры, предъявляемые иностранным банкам при открытии корреспондентских счетов в местных банках Азербайджанской Республики в национальной и иностранной валютах, регулируются Правилами об открытии, ведении и закрытии счетов в банках</w:t>
      </w:r>
      <w:r w:rsidR="00322122" w:rsidRPr="005566B4">
        <w:rPr>
          <w:rFonts w:ascii="Times New Roman" w:hAnsi="Times New Roman"/>
          <w:sz w:val="28"/>
          <w:szCs w:val="28"/>
          <w:lang w:val="ru-RU"/>
        </w:rPr>
        <w:t xml:space="preserve"> (далее – Правила)</w:t>
      </w:r>
      <w:r w:rsidRPr="005566B4">
        <w:rPr>
          <w:rFonts w:ascii="Times New Roman" w:hAnsi="Times New Roman"/>
          <w:sz w:val="28"/>
          <w:szCs w:val="28"/>
          <w:lang w:val="ru-RU"/>
        </w:rPr>
        <w:t>. Согласно пункту 8.1 Правил для открытия корреспондентских счетов требуются следующие документы:</w:t>
      </w:r>
    </w:p>
    <w:p w:rsidR="003A6857" w:rsidRPr="005566B4" w:rsidRDefault="003A6857" w:rsidP="00322122">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заявление на открытие счета;</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копии устава или других документов, отражаю</w:t>
      </w:r>
      <w:r w:rsidR="00C869E3" w:rsidRPr="005566B4">
        <w:rPr>
          <w:rFonts w:ascii="Times New Roman" w:hAnsi="Times New Roman"/>
          <w:sz w:val="28"/>
          <w:szCs w:val="28"/>
          <w:lang w:val="ru-RU"/>
        </w:rPr>
        <w:t xml:space="preserve">щих юридический статус банка, в </w:t>
      </w:r>
      <w:r w:rsidRPr="005566B4">
        <w:rPr>
          <w:rFonts w:ascii="Times New Roman" w:hAnsi="Times New Roman"/>
          <w:sz w:val="28"/>
          <w:szCs w:val="28"/>
          <w:lang w:val="ru-RU"/>
        </w:rPr>
        <w:t xml:space="preserve">том числе копии документов, дающих право вести банковскую деятельность, выданных уполномоченным органом страны регистрации; </w:t>
      </w:r>
    </w:p>
    <w:p w:rsidR="003A6857" w:rsidRPr="005566B4" w:rsidRDefault="003A6857" w:rsidP="00322122">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финансовый отчет последнего года, подтвержденный аудиторским заключением;</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информация о руководстве банка, в том числе образцы подписи лица (лиц), обладающего правом распоряжения счетом, и оттиск печати банка;</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в случаях, предусмотренных международными договорами Азербайджанской Республики</w:t>
      </w:r>
      <w:r w:rsidR="00322122" w:rsidRPr="005566B4">
        <w:rPr>
          <w:rFonts w:ascii="Times New Roman" w:hAnsi="Times New Roman"/>
          <w:sz w:val="28"/>
          <w:szCs w:val="28"/>
          <w:lang w:val="ru-RU"/>
        </w:rPr>
        <w:t>,</w:t>
      </w:r>
      <w:r w:rsidRPr="005566B4">
        <w:rPr>
          <w:rFonts w:ascii="Times New Roman" w:hAnsi="Times New Roman"/>
          <w:sz w:val="28"/>
          <w:szCs w:val="28"/>
          <w:lang w:val="ru-RU"/>
        </w:rPr>
        <w:t xml:space="preserve"> – разрешение, выданное уполномоченным органом иностранного государства (Центральный </w:t>
      </w:r>
      <w:r w:rsidR="00322122" w:rsidRPr="005566B4">
        <w:rPr>
          <w:rFonts w:ascii="Times New Roman" w:hAnsi="Times New Roman"/>
          <w:sz w:val="28"/>
          <w:szCs w:val="28"/>
          <w:lang w:val="ru-RU"/>
        </w:rPr>
        <w:t>б</w:t>
      </w:r>
      <w:r w:rsidRPr="005566B4">
        <w:rPr>
          <w:rFonts w:ascii="Times New Roman" w:hAnsi="Times New Roman"/>
          <w:sz w:val="28"/>
          <w:szCs w:val="28"/>
          <w:lang w:val="ru-RU"/>
        </w:rPr>
        <w:t>анк или другой уполномоченный орган);</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сведения о системе внутреннего контроля банка по борьбе с легализацией денежных средств</w:t>
      </w:r>
      <w:r w:rsidR="00313672" w:rsidRPr="005566B4">
        <w:rPr>
          <w:rFonts w:ascii="Times New Roman" w:hAnsi="Times New Roman"/>
          <w:sz w:val="28"/>
          <w:szCs w:val="28"/>
          <w:lang w:val="ru-RU"/>
        </w:rPr>
        <w:t>, полученных преступным путем,</w:t>
      </w:r>
      <w:r w:rsidRPr="005566B4">
        <w:rPr>
          <w:rFonts w:ascii="Times New Roman" w:hAnsi="Times New Roman"/>
          <w:sz w:val="28"/>
          <w:szCs w:val="28"/>
          <w:lang w:val="ru-RU"/>
        </w:rPr>
        <w:t xml:space="preserve"> финансированием терроризма</w:t>
      </w:r>
      <w:r w:rsidR="00313672" w:rsidRPr="005566B4">
        <w:rPr>
          <w:rFonts w:ascii="Times New Roman" w:hAnsi="Times New Roman"/>
          <w:sz w:val="28"/>
          <w:szCs w:val="28"/>
          <w:lang w:val="ru-RU"/>
        </w:rPr>
        <w:t>,</w:t>
      </w:r>
      <w:r w:rsidRPr="005566B4">
        <w:rPr>
          <w:rFonts w:ascii="Times New Roman" w:hAnsi="Times New Roman"/>
          <w:sz w:val="28"/>
          <w:szCs w:val="28"/>
          <w:lang w:val="ru-RU"/>
        </w:rPr>
        <w:t xml:space="preserve"> </w:t>
      </w:r>
      <w:r w:rsidR="00313672" w:rsidRPr="005566B4">
        <w:rPr>
          <w:rFonts w:ascii="Times New Roman" w:hAnsi="Times New Roman"/>
          <w:sz w:val="28"/>
          <w:szCs w:val="28"/>
          <w:lang w:val="ru-RU"/>
        </w:rPr>
        <w:t>а также</w:t>
      </w:r>
      <w:r w:rsidRPr="005566B4">
        <w:rPr>
          <w:rFonts w:ascii="Times New Roman" w:hAnsi="Times New Roman"/>
          <w:sz w:val="28"/>
          <w:szCs w:val="28"/>
          <w:lang w:val="ru-RU"/>
        </w:rPr>
        <w:t xml:space="preserve"> </w:t>
      </w:r>
      <w:r w:rsidR="00313672" w:rsidRPr="005566B4">
        <w:rPr>
          <w:rFonts w:ascii="Times New Roman" w:hAnsi="Times New Roman"/>
          <w:sz w:val="28"/>
          <w:szCs w:val="28"/>
          <w:lang w:val="ru-RU"/>
        </w:rPr>
        <w:t xml:space="preserve">об </w:t>
      </w:r>
      <w:r w:rsidRPr="005566B4">
        <w:rPr>
          <w:rFonts w:ascii="Times New Roman" w:hAnsi="Times New Roman"/>
          <w:sz w:val="28"/>
          <w:szCs w:val="28"/>
          <w:lang w:val="ru-RU"/>
        </w:rPr>
        <w:t>ответственном за данную сферу лице, об основных направлениях деятельности банка и репутации, а также о проведении каким-либо полномочным лицом следственных действий и/или контрольных мероприятий в отношении банка в связи с легализацией денежных средств, полученных преступным путем, и финансированием терроризма;</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информация о создании деловых связей или осуществлении операций иностранным банком посредством shell-банка (банк без наличия физического офиса в какой-либо стране и не являющийся объектом банковского регулирования, а также регулирования и контроля орган</w:t>
      </w:r>
      <w:r w:rsidR="007A1732" w:rsidRPr="005566B4">
        <w:rPr>
          <w:rFonts w:ascii="Times New Roman" w:hAnsi="Times New Roman"/>
          <w:sz w:val="28"/>
          <w:szCs w:val="28"/>
          <w:lang w:val="ru-RU"/>
        </w:rPr>
        <w:t>ами</w:t>
      </w:r>
      <w:r w:rsidRPr="005566B4">
        <w:rPr>
          <w:rFonts w:ascii="Times New Roman" w:hAnsi="Times New Roman"/>
          <w:sz w:val="28"/>
          <w:szCs w:val="28"/>
          <w:lang w:val="ru-RU"/>
        </w:rPr>
        <w:t xml:space="preserve"> контроля).</w:t>
      </w:r>
    </w:p>
    <w:p w:rsidR="003A6857" w:rsidRPr="005566B4" w:rsidRDefault="003A6857" w:rsidP="008364E1">
      <w:pPr>
        <w:spacing w:after="0" w:line="240" w:lineRule="auto"/>
        <w:ind w:firstLine="709"/>
        <w:contextualSpacing/>
        <w:jc w:val="both"/>
        <w:rPr>
          <w:rFonts w:ascii="Times New Roman" w:hAnsi="Times New Roman"/>
          <w:sz w:val="28"/>
          <w:szCs w:val="28"/>
          <w:lang w:val="ru-RU"/>
        </w:rPr>
      </w:pPr>
      <w:r w:rsidRPr="005566B4">
        <w:rPr>
          <w:rFonts w:ascii="Times New Roman" w:hAnsi="Times New Roman"/>
          <w:sz w:val="28"/>
          <w:szCs w:val="28"/>
          <w:lang w:val="ru-RU"/>
        </w:rPr>
        <w:t>Помимо этого, в соответствии с пунктом 8.4 Правил в случае договора корреспондентского счета с иностранным банком</w:t>
      </w:r>
      <w:r w:rsidR="00D22F97" w:rsidRPr="005566B4">
        <w:rPr>
          <w:rFonts w:ascii="Times New Roman" w:hAnsi="Times New Roman"/>
          <w:sz w:val="28"/>
          <w:szCs w:val="28"/>
          <w:lang w:val="ru-RU"/>
        </w:rPr>
        <w:t>,</w:t>
      </w:r>
      <w:r w:rsidRPr="005566B4">
        <w:rPr>
          <w:rFonts w:ascii="Times New Roman" w:hAnsi="Times New Roman"/>
          <w:sz w:val="28"/>
          <w:szCs w:val="28"/>
          <w:lang w:val="ru-RU"/>
        </w:rPr>
        <w:t xml:space="preserve"> который предусматривает использование транзитных корреспондентских счетов (payable-through accounts), местные банки определяют следующее:</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охват клиентов, имеющих непосредственный выход к корреспондентским счетам иностранного банка, необходимыми процедурами по идентификации;</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lastRenderedPageBreak/>
        <w:t>возможность представления иностранным банком идентификационных сведений о лицах, указанных в подпункте 8.4.1 Правил, по его собственной инициативе либо по соответствующему запросу местного банка.</w:t>
      </w:r>
    </w:p>
    <w:p w:rsidR="003A6857" w:rsidRPr="005566B4" w:rsidRDefault="00322122"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С учетом</w:t>
      </w:r>
      <w:r w:rsidR="003A6857" w:rsidRPr="005566B4">
        <w:rPr>
          <w:rFonts w:ascii="Times New Roman" w:hAnsi="Times New Roman"/>
          <w:sz w:val="28"/>
          <w:szCs w:val="28"/>
          <w:lang w:val="ru-RU"/>
        </w:rPr>
        <w:t xml:space="preserve"> стать</w:t>
      </w:r>
      <w:r w:rsidRPr="005566B4">
        <w:rPr>
          <w:rFonts w:ascii="Times New Roman" w:hAnsi="Times New Roman"/>
          <w:sz w:val="28"/>
          <w:szCs w:val="28"/>
          <w:lang w:val="ru-RU"/>
        </w:rPr>
        <w:t>и</w:t>
      </w:r>
      <w:r w:rsidR="003A6857" w:rsidRPr="005566B4">
        <w:rPr>
          <w:rFonts w:ascii="Times New Roman" w:hAnsi="Times New Roman"/>
          <w:sz w:val="28"/>
          <w:szCs w:val="28"/>
          <w:lang w:val="ru-RU"/>
        </w:rPr>
        <w:t xml:space="preserve"> 38.1 Закона Азербайджанской Республики </w:t>
      </w:r>
      <w:r w:rsidR="00AD2A6E" w:rsidRPr="005566B4">
        <w:rPr>
          <w:rFonts w:ascii="Times New Roman" w:hAnsi="Times New Roman"/>
          <w:sz w:val="28"/>
          <w:szCs w:val="28"/>
          <w:lang w:val="ru-RU"/>
        </w:rPr>
        <w:t>«О банках»</w:t>
      </w:r>
      <w:r w:rsidR="003A6857" w:rsidRPr="005566B4">
        <w:rPr>
          <w:rFonts w:ascii="Times New Roman" w:hAnsi="Times New Roman"/>
          <w:sz w:val="28"/>
          <w:szCs w:val="28"/>
          <w:lang w:val="ru-RU"/>
        </w:rPr>
        <w:t xml:space="preserve"> банки производят расчеты и денежные переводы в </w:t>
      </w:r>
      <w:r w:rsidR="00A54AFA" w:rsidRPr="005566B4">
        <w:rPr>
          <w:rFonts w:ascii="Times New Roman" w:hAnsi="Times New Roman"/>
          <w:sz w:val="28"/>
          <w:szCs w:val="28"/>
          <w:lang w:val="ru-RU"/>
        </w:rPr>
        <w:t>соответствии с</w:t>
      </w:r>
      <w:r w:rsidR="003A6857" w:rsidRPr="005566B4">
        <w:rPr>
          <w:rFonts w:ascii="Times New Roman" w:hAnsi="Times New Roman"/>
          <w:sz w:val="28"/>
          <w:szCs w:val="28"/>
          <w:lang w:val="ru-RU"/>
        </w:rPr>
        <w:t xml:space="preserve"> Гражданским </w:t>
      </w:r>
      <w:r w:rsidRPr="005566B4">
        <w:rPr>
          <w:rFonts w:ascii="Times New Roman" w:hAnsi="Times New Roman"/>
          <w:sz w:val="28"/>
          <w:szCs w:val="28"/>
          <w:lang w:val="ru-RU"/>
        </w:rPr>
        <w:t>к</w:t>
      </w:r>
      <w:r w:rsidR="003A6857" w:rsidRPr="005566B4">
        <w:rPr>
          <w:rFonts w:ascii="Times New Roman" w:hAnsi="Times New Roman"/>
          <w:sz w:val="28"/>
          <w:szCs w:val="28"/>
          <w:lang w:val="ru-RU"/>
        </w:rPr>
        <w:t xml:space="preserve">одексом Азербайджанской Республики, нормативными актами Палаты по </w:t>
      </w:r>
      <w:r w:rsidRPr="005566B4">
        <w:rPr>
          <w:rFonts w:ascii="Times New Roman" w:hAnsi="Times New Roman"/>
          <w:sz w:val="28"/>
          <w:szCs w:val="28"/>
          <w:lang w:val="ru-RU"/>
        </w:rPr>
        <w:t>н</w:t>
      </w:r>
      <w:r w:rsidR="00CE6780" w:rsidRPr="005566B4">
        <w:rPr>
          <w:rFonts w:ascii="Times New Roman" w:hAnsi="Times New Roman"/>
          <w:sz w:val="28"/>
          <w:szCs w:val="28"/>
          <w:lang w:val="ru-RU"/>
        </w:rPr>
        <w:t xml:space="preserve">адзору за </w:t>
      </w:r>
      <w:r w:rsidRPr="005566B4">
        <w:rPr>
          <w:rFonts w:ascii="Times New Roman" w:hAnsi="Times New Roman"/>
          <w:sz w:val="28"/>
          <w:szCs w:val="28"/>
          <w:lang w:val="ru-RU"/>
        </w:rPr>
        <w:t>ф</w:t>
      </w:r>
      <w:r w:rsidR="00CE6780" w:rsidRPr="005566B4">
        <w:rPr>
          <w:rFonts w:ascii="Times New Roman" w:hAnsi="Times New Roman"/>
          <w:sz w:val="28"/>
          <w:szCs w:val="28"/>
          <w:lang w:val="ru-RU"/>
        </w:rPr>
        <w:t xml:space="preserve">инансовыми </w:t>
      </w:r>
      <w:r w:rsidRPr="005566B4">
        <w:rPr>
          <w:rFonts w:ascii="Times New Roman" w:hAnsi="Times New Roman"/>
          <w:sz w:val="28"/>
          <w:szCs w:val="28"/>
          <w:lang w:val="ru-RU"/>
        </w:rPr>
        <w:t>р</w:t>
      </w:r>
      <w:r w:rsidR="003A6857" w:rsidRPr="005566B4">
        <w:rPr>
          <w:rFonts w:ascii="Times New Roman" w:hAnsi="Times New Roman"/>
          <w:sz w:val="28"/>
          <w:szCs w:val="28"/>
          <w:lang w:val="ru-RU"/>
        </w:rPr>
        <w:t xml:space="preserve">ынками и Центрального </w:t>
      </w:r>
      <w:r w:rsidR="00946B86" w:rsidRPr="005566B4">
        <w:rPr>
          <w:rFonts w:ascii="Times New Roman" w:hAnsi="Times New Roman"/>
          <w:sz w:val="28"/>
          <w:szCs w:val="28"/>
          <w:lang w:val="ru-RU"/>
        </w:rPr>
        <w:t>б</w:t>
      </w:r>
      <w:r w:rsidR="003A6857" w:rsidRPr="005566B4">
        <w:rPr>
          <w:rFonts w:ascii="Times New Roman" w:hAnsi="Times New Roman"/>
          <w:sz w:val="28"/>
          <w:szCs w:val="28"/>
          <w:lang w:val="ru-RU"/>
        </w:rPr>
        <w:t xml:space="preserve">анка, принятыми в соответствии с </w:t>
      </w:r>
      <w:r w:rsidR="00946B86" w:rsidRPr="005566B4">
        <w:rPr>
          <w:rFonts w:ascii="Times New Roman" w:hAnsi="Times New Roman"/>
          <w:sz w:val="28"/>
          <w:szCs w:val="28"/>
          <w:lang w:val="ru-RU"/>
        </w:rPr>
        <w:t>Гражданским кодексом</w:t>
      </w:r>
      <w:r w:rsidR="003A6857" w:rsidRPr="005566B4">
        <w:rPr>
          <w:rFonts w:ascii="Times New Roman" w:hAnsi="Times New Roman"/>
          <w:sz w:val="28"/>
          <w:szCs w:val="28"/>
          <w:lang w:val="ru-RU"/>
        </w:rPr>
        <w:t xml:space="preserve">, а также </w:t>
      </w:r>
      <w:r w:rsidR="00A54AFA" w:rsidRPr="005566B4">
        <w:rPr>
          <w:rFonts w:ascii="Times New Roman" w:hAnsi="Times New Roman"/>
          <w:sz w:val="28"/>
          <w:szCs w:val="28"/>
          <w:lang w:val="ru-RU"/>
        </w:rPr>
        <w:t>сообразно с</w:t>
      </w:r>
      <w:r w:rsidR="003A6857" w:rsidRPr="005566B4">
        <w:rPr>
          <w:rFonts w:ascii="Times New Roman" w:hAnsi="Times New Roman"/>
          <w:sz w:val="28"/>
          <w:szCs w:val="28"/>
          <w:lang w:val="ru-RU"/>
        </w:rPr>
        <w:t xml:space="preserve"> традиционной банковской практикой и соответствующими деловыми договорами. В соответств</w:t>
      </w:r>
      <w:r w:rsidR="00AD2A6E" w:rsidRPr="005566B4">
        <w:rPr>
          <w:rFonts w:ascii="Times New Roman" w:hAnsi="Times New Roman"/>
          <w:sz w:val="28"/>
          <w:szCs w:val="28"/>
          <w:lang w:val="ru-RU"/>
        </w:rPr>
        <w:t xml:space="preserve">ии со статьей 38.2 </w:t>
      </w:r>
      <w:r w:rsidR="00946B86" w:rsidRPr="005566B4">
        <w:rPr>
          <w:rFonts w:ascii="Times New Roman" w:hAnsi="Times New Roman"/>
          <w:sz w:val="28"/>
          <w:szCs w:val="28"/>
          <w:lang w:val="ru-RU"/>
        </w:rPr>
        <w:t>указанн</w:t>
      </w:r>
      <w:r w:rsidR="00AD2A6E" w:rsidRPr="005566B4">
        <w:rPr>
          <w:rFonts w:ascii="Times New Roman" w:hAnsi="Times New Roman"/>
          <w:sz w:val="28"/>
          <w:szCs w:val="28"/>
          <w:lang w:val="ru-RU"/>
        </w:rPr>
        <w:t>ого Закона</w:t>
      </w:r>
      <w:r w:rsidR="003A6857" w:rsidRPr="005566B4">
        <w:rPr>
          <w:rFonts w:ascii="Times New Roman" w:hAnsi="Times New Roman"/>
          <w:sz w:val="28"/>
          <w:szCs w:val="28"/>
          <w:lang w:val="ru-RU"/>
        </w:rPr>
        <w:t xml:space="preserve"> банки осуществляют международные платежи и денежные переводы </w:t>
      </w:r>
      <w:r w:rsidR="00A54AFA" w:rsidRPr="005566B4">
        <w:rPr>
          <w:rFonts w:ascii="Times New Roman" w:hAnsi="Times New Roman"/>
          <w:sz w:val="28"/>
          <w:szCs w:val="28"/>
          <w:lang w:val="ru-RU"/>
        </w:rPr>
        <w:t>в соответствии с</w:t>
      </w:r>
      <w:r w:rsidR="003A6857" w:rsidRPr="005566B4">
        <w:rPr>
          <w:rFonts w:ascii="Times New Roman" w:hAnsi="Times New Roman"/>
          <w:sz w:val="28"/>
          <w:szCs w:val="28"/>
          <w:lang w:val="ru-RU"/>
        </w:rPr>
        <w:t xml:space="preserve"> законодательством Азербайджанской Республики, нормативными актами Палаты по </w:t>
      </w:r>
      <w:r w:rsidR="00946B86" w:rsidRPr="005566B4">
        <w:rPr>
          <w:rFonts w:ascii="Times New Roman" w:hAnsi="Times New Roman"/>
          <w:sz w:val="28"/>
          <w:szCs w:val="28"/>
          <w:lang w:val="ru-RU"/>
        </w:rPr>
        <w:t>н</w:t>
      </w:r>
      <w:r w:rsidR="00CE6780" w:rsidRPr="005566B4">
        <w:rPr>
          <w:rFonts w:ascii="Times New Roman" w:hAnsi="Times New Roman"/>
          <w:sz w:val="28"/>
          <w:szCs w:val="28"/>
          <w:lang w:val="ru-RU"/>
        </w:rPr>
        <w:t xml:space="preserve">адзору за </w:t>
      </w:r>
      <w:r w:rsidR="00946B86" w:rsidRPr="005566B4">
        <w:rPr>
          <w:rFonts w:ascii="Times New Roman" w:hAnsi="Times New Roman"/>
          <w:sz w:val="28"/>
          <w:szCs w:val="28"/>
          <w:lang w:val="ru-RU"/>
        </w:rPr>
        <w:t>ф</w:t>
      </w:r>
      <w:r w:rsidR="003A6857" w:rsidRPr="005566B4">
        <w:rPr>
          <w:rFonts w:ascii="Times New Roman" w:hAnsi="Times New Roman"/>
          <w:sz w:val="28"/>
          <w:szCs w:val="28"/>
          <w:lang w:val="ru-RU"/>
        </w:rPr>
        <w:t>ина</w:t>
      </w:r>
      <w:r w:rsidR="00CE6780" w:rsidRPr="005566B4">
        <w:rPr>
          <w:rFonts w:ascii="Times New Roman" w:hAnsi="Times New Roman"/>
          <w:sz w:val="28"/>
          <w:szCs w:val="28"/>
          <w:lang w:val="ru-RU"/>
        </w:rPr>
        <w:t xml:space="preserve">нсовыми </w:t>
      </w:r>
      <w:r w:rsidR="00946B86" w:rsidRPr="005566B4">
        <w:rPr>
          <w:rFonts w:ascii="Times New Roman" w:hAnsi="Times New Roman"/>
          <w:sz w:val="28"/>
          <w:szCs w:val="28"/>
          <w:lang w:val="ru-RU"/>
        </w:rPr>
        <w:t>р</w:t>
      </w:r>
      <w:r w:rsidR="00AD2A6E" w:rsidRPr="005566B4">
        <w:rPr>
          <w:rFonts w:ascii="Times New Roman" w:hAnsi="Times New Roman"/>
          <w:sz w:val="28"/>
          <w:szCs w:val="28"/>
          <w:lang w:val="ru-RU"/>
        </w:rPr>
        <w:t>ынками и Центра</w:t>
      </w:r>
      <w:r w:rsidR="00CE6780" w:rsidRPr="005566B4">
        <w:rPr>
          <w:rFonts w:ascii="Times New Roman" w:hAnsi="Times New Roman"/>
          <w:sz w:val="28"/>
          <w:szCs w:val="28"/>
          <w:lang w:val="ru-RU"/>
        </w:rPr>
        <w:t xml:space="preserve">льного </w:t>
      </w:r>
      <w:r w:rsidR="00946B86" w:rsidRPr="005566B4">
        <w:rPr>
          <w:rFonts w:ascii="Times New Roman" w:hAnsi="Times New Roman"/>
          <w:sz w:val="28"/>
          <w:szCs w:val="28"/>
          <w:lang w:val="ru-RU"/>
        </w:rPr>
        <w:t>б</w:t>
      </w:r>
      <w:r w:rsidR="003A6857" w:rsidRPr="005566B4">
        <w:rPr>
          <w:rFonts w:ascii="Times New Roman" w:hAnsi="Times New Roman"/>
          <w:sz w:val="28"/>
          <w:szCs w:val="28"/>
          <w:lang w:val="ru-RU"/>
        </w:rPr>
        <w:t xml:space="preserve">анка, международными договорами, к которыми присоединилась Азербайджанская Республика, а также </w:t>
      </w:r>
      <w:r w:rsidR="00A54AFA" w:rsidRPr="005566B4">
        <w:rPr>
          <w:rFonts w:ascii="Times New Roman" w:hAnsi="Times New Roman"/>
          <w:sz w:val="28"/>
          <w:szCs w:val="28"/>
          <w:lang w:val="ru-RU"/>
        </w:rPr>
        <w:t xml:space="preserve">сообразно с </w:t>
      </w:r>
      <w:r w:rsidR="003A6857" w:rsidRPr="005566B4">
        <w:rPr>
          <w:rFonts w:ascii="Times New Roman" w:hAnsi="Times New Roman"/>
          <w:sz w:val="28"/>
          <w:szCs w:val="28"/>
          <w:lang w:val="ru-RU"/>
        </w:rPr>
        <w:t>традиционной международной банковской практикой и соответствующими деловыми договорами.</w:t>
      </w:r>
    </w:p>
    <w:p w:rsidR="003A6857" w:rsidRPr="005566B4" w:rsidRDefault="003A6857" w:rsidP="008364E1">
      <w:pPr>
        <w:spacing w:after="0" w:line="240" w:lineRule="auto"/>
        <w:ind w:firstLine="709"/>
        <w:jc w:val="both"/>
        <w:rPr>
          <w:rFonts w:ascii="Times New Roman" w:hAnsi="Times New Roman"/>
          <w:sz w:val="28"/>
          <w:szCs w:val="28"/>
          <w:lang w:val="ru-RU"/>
        </w:rPr>
      </w:pPr>
      <w:r w:rsidRPr="005566B4">
        <w:rPr>
          <w:rFonts w:ascii="Times New Roman" w:hAnsi="Times New Roman"/>
          <w:sz w:val="28"/>
          <w:szCs w:val="28"/>
          <w:lang w:val="ru-RU"/>
        </w:rPr>
        <w:t xml:space="preserve">Межбанковские расчеты на территории страны осуществляются посредством основных элементов архитектуры </w:t>
      </w:r>
      <w:r w:rsidR="00946B86" w:rsidRPr="005566B4">
        <w:rPr>
          <w:rFonts w:ascii="Times New Roman" w:hAnsi="Times New Roman"/>
          <w:sz w:val="28"/>
          <w:szCs w:val="28"/>
          <w:lang w:val="ru-RU"/>
        </w:rPr>
        <w:t>н</w:t>
      </w:r>
      <w:r w:rsidRPr="005566B4">
        <w:rPr>
          <w:rFonts w:ascii="Times New Roman" w:hAnsi="Times New Roman"/>
          <w:sz w:val="28"/>
          <w:szCs w:val="28"/>
          <w:lang w:val="ru-RU"/>
        </w:rPr>
        <w:t xml:space="preserve">ациональной </w:t>
      </w:r>
      <w:r w:rsidR="00946B86" w:rsidRPr="005566B4">
        <w:rPr>
          <w:rFonts w:ascii="Times New Roman" w:hAnsi="Times New Roman"/>
          <w:sz w:val="28"/>
          <w:szCs w:val="28"/>
          <w:lang w:val="ru-RU"/>
        </w:rPr>
        <w:t>п</w:t>
      </w:r>
      <w:r w:rsidRPr="005566B4">
        <w:rPr>
          <w:rFonts w:ascii="Times New Roman" w:hAnsi="Times New Roman"/>
          <w:sz w:val="28"/>
          <w:szCs w:val="28"/>
          <w:lang w:val="ru-RU"/>
        </w:rPr>
        <w:t xml:space="preserve">латежной </w:t>
      </w:r>
      <w:r w:rsidR="00946B86" w:rsidRPr="005566B4">
        <w:rPr>
          <w:rFonts w:ascii="Times New Roman" w:hAnsi="Times New Roman"/>
          <w:sz w:val="28"/>
          <w:szCs w:val="28"/>
          <w:lang w:val="ru-RU"/>
        </w:rPr>
        <w:t>с</w:t>
      </w:r>
      <w:r w:rsidRPr="005566B4">
        <w:rPr>
          <w:rFonts w:ascii="Times New Roman" w:hAnsi="Times New Roman"/>
          <w:sz w:val="28"/>
          <w:szCs w:val="28"/>
          <w:lang w:val="ru-RU"/>
        </w:rPr>
        <w:t>истемы (НПС) – Межбанковской расчетной системы в режиме реального времени (AZIPS) и Расчетно-клиринговой системы розничных платежей (BCSS), а также посредством банковских счетов, открытых банками на основе корреспондентских отно</w:t>
      </w:r>
      <w:r w:rsidR="00CE6780" w:rsidRPr="005566B4">
        <w:rPr>
          <w:rFonts w:ascii="Times New Roman" w:hAnsi="Times New Roman"/>
          <w:sz w:val="28"/>
          <w:szCs w:val="28"/>
          <w:lang w:val="ru-RU"/>
        </w:rPr>
        <w:t xml:space="preserve">шений без участия Центрального </w:t>
      </w:r>
      <w:r w:rsidR="00946B86" w:rsidRPr="005566B4">
        <w:rPr>
          <w:rFonts w:ascii="Times New Roman" w:hAnsi="Times New Roman"/>
          <w:sz w:val="28"/>
          <w:szCs w:val="28"/>
          <w:lang w:val="ru-RU"/>
        </w:rPr>
        <w:t>б</w:t>
      </w:r>
      <w:r w:rsidRPr="005566B4">
        <w:rPr>
          <w:rFonts w:ascii="Times New Roman" w:hAnsi="Times New Roman"/>
          <w:sz w:val="28"/>
          <w:szCs w:val="28"/>
          <w:lang w:val="ru-RU"/>
        </w:rPr>
        <w:t xml:space="preserve">анка. В соответствии с Правилами об открытии, ведении и закрытии </w:t>
      </w:r>
      <w:r w:rsidR="00AD2A6E" w:rsidRPr="005566B4">
        <w:rPr>
          <w:rFonts w:ascii="Times New Roman" w:hAnsi="Times New Roman"/>
          <w:sz w:val="28"/>
          <w:szCs w:val="28"/>
          <w:lang w:val="ru-RU"/>
        </w:rPr>
        <w:t>счетов в банках</w:t>
      </w:r>
      <w:r w:rsidRPr="005566B4">
        <w:rPr>
          <w:rFonts w:ascii="Times New Roman" w:hAnsi="Times New Roman"/>
          <w:sz w:val="28"/>
          <w:szCs w:val="28"/>
          <w:lang w:val="ru-RU"/>
        </w:rPr>
        <w:t xml:space="preserve"> местные банки имеют право открывать корреспонден</w:t>
      </w:r>
      <w:r w:rsidR="00AD2A6E" w:rsidRPr="005566B4">
        <w:rPr>
          <w:rFonts w:ascii="Times New Roman" w:hAnsi="Times New Roman"/>
          <w:sz w:val="28"/>
          <w:szCs w:val="28"/>
          <w:lang w:val="ru-RU"/>
        </w:rPr>
        <w:t>тс</w:t>
      </w:r>
      <w:r w:rsidRPr="005566B4">
        <w:rPr>
          <w:rFonts w:ascii="Times New Roman" w:hAnsi="Times New Roman"/>
          <w:sz w:val="28"/>
          <w:szCs w:val="28"/>
          <w:lang w:val="ru-RU"/>
        </w:rPr>
        <w:t xml:space="preserve">кие счета в национальной валюте только в Центральном </w:t>
      </w:r>
      <w:r w:rsidR="00946B86" w:rsidRPr="005566B4">
        <w:rPr>
          <w:rFonts w:ascii="Times New Roman" w:hAnsi="Times New Roman"/>
          <w:sz w:val="28"/>
          <w:szCs w:val="28"/>
          <w:lang w:val="ru-RU"/>
        </w:rPr>
        <w:t>б</w:t>
      </w:r>
      <w:r w:rsidRPr="005566B4">
        <w:rPr>
          <w:rFonts w:ascii="Times New Roman" w:hAnsi="Times New Roman"/>
          <w:sz w:val="28"/>
          <w:szCs w:val="28"/>
          <w:lang w:val="ru-RU"/>
        </w:rPr>
        <w:t>анке. AZIPS обеспечивает проведение крупных и срочных платежей в режиме реального времени, а также более безопасное и эффективное осуществление расчетов между экономическими субъектами. Расчеты в AZIPS производятся в национальной и иностранной валютах через корреспонден</w:t>
      </w:r>
      <w:r w:rsidR="00AD2A6E" w:rsidRPr="005566B4">
        <w:rPr>
          <w:rFonts w:ascii="Times New Roman" w:hAnsi="Times New Roman"/>
          <w:sz w:val="28"/>
          <w:szCs w:val="28"/>
          <w:lang w:val="ru-RU"/>
        </w:rPr>
        <w:t>тс</w:t>
      </w:r>
      <w:r w:rsidRPr="005566B4">
        <w:rPr>
          <w:rFonts w:ascii="Times New Roman" w:hAnsi="Times New Roman"/>
          <w:sz w:val="28"/>
          <w:szCs w:val="28"/>
          <w:lang w:val="ru-RU"/>
        </w:rPr>
        <w:t>кие и текущие счета участников, открыты</w:t>
      </w:r>
      <w:r w:rsidR="00A108A9" w:rsidRPr="005566B4">
        <w:rPr>
          <w:rFonts w:ascii="Times New Roman" w:hAnsi="Times New Roman"/>
          <w:sz w:val="28"/>
          <w:szCs w:val="28"/>
          <w:lang w:val="ru-RU"/>
        </w:rPr>
        <w:t xml:space="preserve">е в Центральном </w:t>
      </w:r>
      <w:r w:rsidR="00946B86" w:rsidRPr="005566B4">
        <w:rPr>
          <w:rFonts w:ascii="Times New Roman" w:hAnsi="Times New Roman"/>
          <w:sz w:val="28"/>
          <w:szCs w:val="28"/>
          <w:lang w:val="ru-RU"/>
        </w:rPr>
        <w:t>б</w:t>
      </w:r>
      <w:r w:rsidR="007A1732" w:rsidRPr="005566B4">
        <w:rPr>
          <w:rFonts w:ascii="Times New Roman" w:hAnsi="Times New Roman"/>
          <w:sz w:val="28"/>
          <w:szCs w:val="28"/>
          <w:lang w:val="ru-RU"/>
        </w:rPr>
        <w:t>анке.</w:t>
      </w:r>
      <w:r w:rsidRPr="005566B4">
        <w:rPr>
          <w:rFonts w:ascii="Times New Roman" w:hAnsi="Times New Roman"/>
          <w:sz w:val="28"/>
          <w:szCs w:val="28"/>
          <w:lang w:val="ru-RU"/>
        </w:rPr>
        <w:t xml:space="preserve"> BCSS, функционирующий как клиринговая система, дает возможность осуществлять мелкие и регулярные платежи посредством электронных носител</w:t>
      </w:r>
      <w:r w:rsidR="00AD2A6E" w:rsidRPr="005566B4">
        <w:rPr>
          <w:rFonts w:ascii="Times New Roman" w:hAnsi="Times New Roman"/>
          <w:sz w:val="28"/>
          <w:szCs w:val="28"/>
          <w:lang w:val="ru-RU"/>
        </w:rPr>
        <w:t>ей</w:t>
      </w:r>
      <w:r w:rsidRPr="005566B4">
        <w:rPr>
          <w:rFonts w:ascii="Times New Roman" w:hAnsi="Times New Roman"/>
          <w:sz w:val="28"/>
          <w:szCs w:val="28"/>
          <w:lang w:val="ru-RU"/>
        </w:rPr>
        <w:t xml:space="preserve">. В BCSS расчеты производятся исключительно в национальной валюте посредством клиринговых счетов участников, открытых в Центральном </w:t>
      </w:r>
      <w:r w:rsidR="00946B86" w:rsidRPr="005566B4">
        <w:rPr>
          <w:rFonts w:ascii="Times New Roman" w:hAnsi="Times New Roman"/>
          <w:sz w:val="28"/>
          <w:szCs w:val="28"/>
          <w:lang w:val="ru-RU"/>
        </w:rPr>
        <w:t>б</w:t>
      </w:r>
      <w:r w:rsidRPr="005566B4">
        <w:rPr>
          <w:rFonts w:ascii="Times New Roman" w:hAnsi="Times New Roman"/>
          <w:sz w:val="28"/>
          <w:szCs w:val="28"/>
          <w:lang w:val="ru-RU"/>
        </w:rPr>
        <w:t>анке.</w:t>
      </w:r>
    </w:p>
    <w:p w:rsidR="003A6857" w:rsidRPr="005566B4" w:rsidRDefault="003A6857" w:rsidP="008364E1">
      <w:pPr>
        <w:spacing w:after="0" w:line="240" w:lineRule="auto"/>
        <w:ind w:firstLine="709"/>
        <w:jc w:val="both"/>
        <w:rPr>
          <w:rFonts w:ascii="Times New Roman" w:hAnsi="Times New Roman"/>
          <w:sz w:val="28"/>
          <w:szCs w:val="28"/>
          <w:lang w:val="az-Latn-AZ"/>
        </w:rPr>
      </w:pPr>
      <w:r w:rsidRPr="005566B4">
        <w:rPr>
          <w:rFonts w:ascii="Times New Roman" w:hAnsi="Times New Roman"/>
          <w:sz w:val="28"/>
          <w:szCs w:val="28"/>
          <w:lang w:val="ru-RU"/>
        </w:rPr>
        <w:t xml:space="preserve">Участниками этих платежных систем являются банки, Центральный </w:t>
      </w:r>
      <w:r w:rsidR="00946B86" w:rsidRPr="005566B4">
        <w:rPr>
          <w:rFonts w:ascii="Times New Roman" w:hAnsi="Times New Roman"/>
          <w:sz w:val="28"/>
          <w:szCs w:val="28"/>
          <w:lang w:val="ru-RU"/>
        </w:rPr>
        <w:t>б</w:t>
      </w:r>
      <w:r w:rsidRPr="005566B4">
        <w:rPr>
          <w:rFonts w:ascii="Times New Roman" w:hAnsi="Times New Roman"/>
          <w:sz w:val="28"/>
          <w:szCs w:val="28"/>
          <w:lang w:val="ru-RU"/>
        </w:rPr>
        <w:t xml:space="preserve">анк, юридические лица, чьи банковские счета обслуживаются Центральным </w:t>
      </w:r>
      <w:r w:rsidR="002727D0" w:rsidRPr="005566B4">
        <w:rPr>
          <w:rFonts w:ascii="Times New Roman" w:hAnsi="Times New Roman"/>
          <w:sz w:val="28"/>
          <w:szCs w:val="28"/>
          <w:lang w:val="ru-RU"/>
        </w:rPr>
        <w:t>б</w:t>
      </w:r>
      <w:r w:rsidRPr="005566B4">
        <w:rPr>
          <w:rFonts w:ascii="Times New Roman" w:hAnsi="Times New Roman"/>
          <w:sz w:val="28"/>
          <w:szCs w:val="28"/>
          <w:lang w:val="ru-RU"/>
        </w:rPr>
        <w:t xml:space="preserve">анком, в том числе Государственное </w:t>
      </w:r>
      <w:r w:rsidR="009B3E0B" w:rsidRPr="005566B4">
        <w:rPr>
          <w:rFonts w:ascii="Times New Roman" w:hAnsi="Times New Roman"/>
          <w:sz w:val="28"/>
          <w:szCs w:val="28"/>
          <w:lang w:val="ru-RU"/>
        </w:rPr>
        <w:t>к</w:t>
      </w:r>
      <w:r w:rsidRPr="005566B4">
        <w:rPr>
          <w:rFonts w:ascii="Times New Roman" w:hAnsi="Times New Roman"/>
          <w:sz w:val="28"/>
          <w:szCs w:val="28"/>
          <w:lang w:val="ru-RU"/>
        </w:rPr>
        <w:t xml:space="preserve">азначейское </w:t>
      </w:r>
      <w:r w:rsidR="009B3E0B" w:rsidRPr="005566B4">
        <w:rPr>
          <w:rFonts w:ascii="Times New Roman" w:hAnsi="Times New Roman"/>
          <w:sz w:val="28"/>
          <w:szCs w:val="28"/>
          <w:lang w:val="ru-RU"/>
        </w:rPr>
        <w:t>а</w:t>
      </w:r>
      <w:r w:rsidRPr="005566B4">
        <w:rPr>
          <w:rFonts w:ascii="Times New Roman" w:hAnsi="Times New Roman"/>
          <w:sz w:val="28"/>
          <w:szCs w:val="28"/>
          <w:lang w:val="ru-RU"/>
        </w:rPr>
        <w:t xml:space="preserve">гентство, Национальный </w:t>
      </w:r>
      <w:r w:rsidR="009B3E0B" w:rsidRPr="005566B4">
        <w:rPr>
          <w:rFonts w:ascii="Times New Roman" w:hAnsi="Times New Roman"/>
          <w:sz w:val="28"/>
          <w:szCs w:val="28"/>
          <w:lang w:val="ru-RU"/>
        </w:rPr>
        <w:t>д</w:t>
      </w:r>
      <w:r w:rsidRPr="005566B4">
        <w:rPr>
          <w:rFonts w:ascii="Times New Roman" w:hAnsi="Times New Roman"/>
          <w:sz w:val="28"/>
          <w:szCs w:val="28"/>
          <w:lang w:val="ru-RU"/>
        </w:rPr>
        <w:t xml:space="preserve">епозитный </w:t>
      </w:r>
      <w:r w:rsidR="009B3E0B" w:rsidRPr="005566B4">
        <w:rPr>
          <w:rFonts w:ascii="Times New Roman" w:hAnsi="Times New Roman"/>
          <w:sz w:val="28"/>
          <w:szCs w:val="28"/>
          <w:lang w:val="ru-RU"/>
        </w:rPr>
        <w:t>ц</w:t>
      </w:r>
      <w:r w:rsidRPr="005566B4">
        <w:rPr>
          <w:rFonts w:ascii="Times New Roman" w:hAnsi="Times New Roman"/>
          <w:sz w:val="28"/>
          <w:szCs w:val="28"/>
          <w:lang w:val="ru-RU"/>
        </w:rPr>
        <w:t xml:space="preserve">ентр, ОАО «Азербайджанский </w:t>
      </w:r>
      <w:r w:rsidR="009B3E0B" w:rsidRPr="005566B4">
        <w:rPr>
          <w:rFonts w:ascii="Times New Roman" w:hAnsi="Times New Roman"/>
          <w:sz w:val="28"/>
          <w:szCs w:val="28"/>
          <w:lang w:val="ru-RU"/>
        </w:rPr>
        <w:t>и</w:t>
      </w:r>
      <w:r w:rsidRPr="005566B4">
        <w:rPr>
          <w:rFonts w:ascii="Times New Roman" w:hAnsi="Times New Roman"/>
          <w:sz w:val="28"/>
          <w:szCs w:val="28"/>
          <w:lang w:val="ru-RU"/>
        </w:rPr>
        <w:t xml:space="preserve">потечный </w:t>
      </w:r>
      <w:r w:rsidR="009B3E0B" w:rsidRPr="005566B4">
        <w:rPr>
          <w:rFonts w:ascii="Times New Roman" w:hAnsi="Times New Roman"/>
          <w:sz w:val="28"/>
          <w:szCs w:val="28"/>
          <w:lang w:val="ru-RU"/>
        </w:rPr>
        <w:t>ф</w:t>
      </w:r>
      <w:r w:rsidRPr="005566B4">
        <w:rPr>
          <w:rFonts w:ascii="Times New Roman" w:hAnsi="Times New Roman"/>
          <w:sz w:val="28"/>
          <w:szCs w:val="28"/>
          <w:lang w:val="ru-RU"/>
        </w:rPr>
        <w:t>онд», ООО «</w:t>
      </w:r>
      <w:r w:rsidR="00FC4CA2" w:rsidRPr="005566B4">
        <w:rPr>
          <w:rFonts w:ascii="Times New Roman" w:hAnsi="Times New Roman"/>
          <w:sz w:val="28"/>
          <w:szCs w:val="28"/>
          <w:lang w:val="az-Latn-AZ"/>
        </w:rPr>
        <w:t>Azərpoçt</w:t>
      </w:r>
      <w:r w:rsidRPr="005566B4">
        <w:rPr>
          <w:rFonts w:ascii="Times New Roman" w:hAnsi="Times New Roman"/>
          <w:sz w:val="28"/>
          <w:szCs w:val="28"/>
          <w:lang w:val="ru-RU"/>
        </w:rPr>
        <w:t>» и небанковская кредитная организация «Аграркредит».</w:t>
      </w:r>
    </w:p>
    <w:p w:rsidR="004E0C04" w:rsidRPr="005566B4" w:rsidRDefault="002E4D67" w:rsidP="008364E1">
      <w:pPr>
        <w:pStyle w:val="1"/>
      </w:pPr>
      <w:r w:rsidRPr="005566B4">
        <w:br w:type="page"/>
      </w:r>
      <w:bookmarkStart w:id="23" w:name="_Toc500926749"/>
      <w:r w:rsidR="004E0C04" w:rsidRPr="005566B4">
        <w:lastRenderedPageBreak/>
        <w:t>V. КРАТКАЯ СТАТИСТИЧЕСКАЯ ИНФОРМАЦИЯ</w:t>
      </w:r>
      <w:bookmarkEnd w:id="23"/>
    </w:p>
    <w:p w:rsidR="004E0C04" w:rsidRPr="005566B4" w:rsidRDefault="004E0C04" w:rsidP="0021269F">
      <w:pPr>
        <w:spacing w:after="240" w:line="240" w:lineRule="auto"/>
        <w:jc w:val="center"/>
        <w:rPr>
          <w:rFonts w:ascii="Times New Roman" w:hAnsi="Times New Roman"/>
          <w:b/>
          <w:sz w:val="28"/>
          <w:szCs w:val="28"/>
          <w:lang w:val="ru-RU"/>
        </w:rPr>
      </w:pPr>
      <w:r w:rsidRPr="005566B4">
        <w:rPr>
          <w:rFonts w:ascii="Times New Roman" w:hAnsi="Times New Roman"/>
          <w:b/>
          <w:sz w:val="28"/>
          <w:szCs w:val="28"/>
          <w:lang w:val="ru-RU"/>
        </w:rPr>
        <w:t>Основные макро</w:t>
      </w:r>
      <w:r w:rsidR="00136A27" w:rsidRPr="005566B4">
        <w:rPr>
          <w:rFonts w:ascii="Times New Roman" w:hAnsi="Times New Roman"/>
          <w:b/>
          <w:sz w:val="28"/>
          <w:szCs w:val="28"/>
          <w:lang w:val="ru-RU"/>
        </w:rPr>
        <w:t>экономические показатели за 2016</w:t>
      </w:r>
      <w:r w:rsidRPr="005566B4">
        <w:rPr>
          <w:rFonts w:ascii="Times New Roman" w:hAnsi="Times New Roman"/>
          <w:b/>
          <w:sz w:val="28"/>
          <w:szCs w:val="28"/>
          <w:lang w:val="ru-RU"/>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694"/>
        <w:gridCol w:w="2409"/>
      </w:tblGrid>
      <w:tr w:rsidR="00136A27" w:rsidRPr="005566B4" w:rsidTr="0021269F">
        <w:trPr>
          <w:tblHeader/>
        </w:trPr>
        <w:tc>
          <w:tcPr>
            <w:tcW w:w="7230" w:type="dxa"/>
            <w:gridSpan w:val="2"/>
            <w:tcBorders>
              <w:bottom w:val="double" w:sz="4" w:space="0" w:color="auto"/>
            </w:tcBorders>
            <w:shd w:val="clear" w:color="auto" w:fill="auto"/>
            <w:vAlign w:val="center"/>
          </w:tcPr>
          <w:p w:rsidR="00136A27" w:rsidRPr="005566B4" w:rsidRDefault="00136A27" w:rsidP="0021269F">
            <w:pPr>
              <w:pStyle w:val="a3"/>
              <w:spacing w:before="40" w:beforeAutospacing="0" w:after="40" w:afterAutospacing="0"/>
              <w:ind w:firstLine="34"/>
              <w:jc w:val="center"/>
              <w:rPr>
                <w:bCs/>
                <w:sz w:val="20"/>
                <w:szCs w:val="20"/>
                <w:lang w:val="ru-RU"/>
              </w:rPr>
            </w:pPr>
            <w:r w:rsidRPr="005566B4">
              <w:rPr>
                <w:bCs/>
                <w:sz w:val="20"/>
                <w:szCs w:val="20"/>
                <w:lang w:val="ru-RU"/>
              </w:rPr>
              <w:t>Показатели</w:t>
            </w:r>
          </w:p>
        </w:tc>
        <w:tc>
          <w:tcPr>
            <w:tcW w:w="2409" w:type="dxa"/>
            <w:tcBorders>
              <w:bottom w:val="double" w:sz="4" w:space="0" w:color="auto"/>
            </w:tcBorders>
            <w:shd w:val="clear" w:color="auto" w:fill="auto"/>
            <w:vAlign w:val="center"/>
          </w:tcPr>
          <w:p w:rsidR="00136A27" w:rsidRPr="005566B4" w:rsidRDefault="00136A27" w:rsidP="0021269F">
            <w:pPr>
              <w:pStyle w:val="a3"/>
              <w:spacing w:before="40" w:beforeAutospacing="0" w:after="40" w:afterAutospacing="0"/>
              <w:ind w:firstLine="34"/>
              <w:jc w:val="center"/>
              <w:rPr>
                <w:bCs/>
                <w:sz w:val="20"/>
                <w:szCs w:val="20"/>
                <w:lang w:val="ru-RU"/>
              </w:rPr>
            </w:pPr>
            <w:r w:rsidRPr="005566B4">
              <w:rPr>
                <w:bCs/>
                <w:sz w:val="20"/>
                <w:szCs w:val="20"/>
                <w:lang w:val="ru-RU"/>
              </w:rPr>
              <w:t>201</w:t>
            </w:r>
            <w:r w:rsidRPr="005566B4">
              <w:rPr>
                <w:bCs/>
                <w:sz w:val="20"/>
                <w:szCs w:val="20"/>
              </w:rPr>
              <w:t>6</w:t>
            </w:r>
            <w:r w:rsidRPr="005566B4">
              <w:rPr>
                <w:bCs/>
                <w:sz w:val="20"/>
                <w:szCs w:val="20"/>
                <w:lang w:val="ru-RU"/>
              </w:rPr>
              <w:t xml:space="preserve"> год</w:t>
            </w:r>
          </w:p>
        </w:tc>
      </w:tr>
      <w:tr w:rsidR="00136A27" w:rsidRPr="005566B4" w:rsidTr="00056556">
        <w:tc>
          <w:tcPr>
            <w:tcW w:w="4536" w:type="dxa"/>
            <w:vMerge w:val="restart"/>
            <w:tcBorders>
              <w:top w:val="double" w:sz="4" w:space="0" w:color="auto"/>
              <w:right w:val="nil"/>
            </w:tcBorders>
            <w:shd w:val="clear" w:color="auto" w:fill="auto"/>
            <w:vAlign w:val="center"/>
          </w:tcPr>
          <w:p w:rsidR="00136A27" w:rsidRPr="005566B4" w:rsidRDefault="00136A27" w:rsidP="0021269F">
            <w:pPr>
              <w:pStyle w:val="a3"/>
              <w:spacing w:before="40" w:beforeAutospacing="0" w:after="40" w:afterAutospacing="0"/>
              <w:ind w:firstLine="34"/>
              <w:rPr>
                <w:b/>
                <w:bCs/>
                <w:lang w:val="ru-RU"/>
              </w:rPr>
            </w:pPr>
            <w:r w:rsidRPr="005566B4">
              <w:rPr>
                <w:b/>
                <w:bCs/>
                <w:lang w:val="ru-RU"/>
              </w:rPr>
              <w:t>ВВП по рыночным ценам,</w:t>
            </w:r>
          </w:p>
        </w:tc>
        <w:tc>
          <w:tcPr>
            <w:tcW w:w="2694" w:type="dxa"/>
            <w:tcBorders>
              <w:top w:val="double" w:sz="4" w:space="0" w:color="auto"/>
              <w:left w:val="nil"/>
              <w:bottom w:val="nil"/>
            </w:tcBorders>
            <w:shd w:val="clear" w:color="auto" w:fill="auto"/>
            <w:vAlign w:val="bottom"/>
          </w:tcPr>
          <w:p w:rsidR="00136A27" w:rsidRPr="005566B4" w:rsidRDefault="00064118" w:rsidP="0021269F">
            <w:pPr>
              <w:pStyle w:val="a3"/>
              <w:spacing w:before="40" w:beforeAutospacing="0" w:after="40" w:afterAutospacing="0"/>
              <w:ind w:firstLine="34"/>
              <w:rPr>
                <w:bCs/>
                <w:i/>
                <w:lang w:val="ru-RU"/>
              </w:rPr>
            </w:pPr>
            <w:r w:rsidRPr="005566B4">
              <w:rPr>
                <w:bCs/>
                <w:i/>
                <w:lang w:val="ru-RU"/>
              </w:rPr>
              <w:t>млн</w:t>
            </w:r>
            <w:r w:rsidR="00136A27" w:rsidRPr="005566B4">
              <w:rPr>
                <w:bCs/>
                <w:i/>
                <w:lang w:val="ru-RU"/>
              </w:rPr>
              <w:t xml:space="preserve"> </w:t>
            </w:r>
            <w:r w:rsidR="00C12002" w:rsidRPr="005566B4">
              <w:rPr>
                <w:bCs/>
                <w:i/>
                <w:lang w:val="ru-RU"/>
              </w:rPr>
              <w:t>манатов</w:t>
            </w:r>
          </w:p>
        </w:tc>
        <w:tc>
          <w:tcPr>
            <w:tcW w:w="2409" w:type="dxa"/>
            <w:tcBorders>
              <w:top w:val="double" w:sz="4" w:space="0" w:color="auto"/>
              <w:bottom w:val="nil"/>
            </w:tcBorders>
            <w:shd w:val="clear" w:color="auto" w:fill="auto"/>
            <w:vAlign w:val="bottom"/>
          </w:tcPr>
          <w:p w:rsidR="00136A27" w:rsidRPr="005566B4" w:rsidRDefault="00136A27" w:rsidP="0021269F">
            <w:pPr>
              <w:pStyle w:val="a3"/>
              <w:spacing w:before="40" w:beforeAutospacing="0" w:after="40" w:afterAutospacing="0"/>
              <w:ind w:right="567"/>
              <w:jc w:val="right"/>
              <w:rPr>
                <w:b/>
                <w:bCs/>
              </w:rPr>
            </w:pPr>
            <w:r w:rsidRPr="005566B4">
              <w:rPr>
                <w:b/>
                <w:bCs/>
              </w:rPr>
              <w:t>60</w:t>
            </w:r>
            <w:r w:rsidR="00670308" w:rsidRPr="005566B4">
              <w:rPr>
                <w:b/>
                <w:bCs/>
              </w:rPr>
              <w:t> </w:t>
            </w:r>
            <w:r w:rsidRPr="005566B4">
              <w:rPr>
                <w:b/>
                <w:bCs/>
              </w:rPr>
              <w:t>393</w:t>
            </w:r>
            <w:r w:rsidR="00670308" w:rsidRPr="005566B4">
              <w:rPr>
                <w:b/>
                <w:bCs/>
                <w:lang w:val="ru-RU"/>
              </w:rPr>
              <w:t>,</w:t>
            </w:r>
            <w:r w:rsidRPr="005566B4">
              <w:rPr>
                <w:b/>
                <w:bCs/>
              </w:rPr>
              <w:t>6</w:t>
            </w:r>
          </w:p>
        </w:tc>
      </w:tr>
      <w:tr w:rsidR="00136A27" w:rsidRPr="005566B4" w:rsidTr="00056556">
        <w:tc>
          <w:tcPr>
            <w:tcW w:w="4536" w:type="dxa"/>
            <w:vMerge/>
            <w:tcBorders>
              <w:top w:val="nil"/>
              <w:bottom w:val="nil"/>
              <w:right w:val="nil"/>
            </w:tcBorders>
            <w:shd w:val="clear" w:color="auto" w:fill="auto"/>
            <w:vAlign w:val="bottom"/>
          </w:tcPr>
          <w:p w:rsidR="00136A27" w:rsidRPr="005566B4" w:rsidRDefault="00136A27" w:rsidP="0021269F">
            <w:pPr>
              <w:pStyle w:val="a3"/>
              <w:spacing w:before="40" w:beforeAutospacing="0" w:after="40" w:afterAutospacing="0"/>
              <w:ind w:firstLine="34"/>
              <w:rPr>
                <w:bCs/>
                <w:lang w:val="ru-RU"/>
              </w:rPr>
            </w:pPr>
          </w:p>
        </w:tc>
        <w:tc>
          <w:tcPr>
            <w:tcW w:w="2694" w:type="dxa"/>
            <w:tcBorders>
              <w:top w:val="nil"/>
              <w:left w:val="nil"/>
              <w:bottom w:val="nil"/>
            </w:tcBorders>
            <w:shd w:val="clear" w:color="auto" w:fill="auto"/>
            <w:vAlign w:val="bottom"/>
          </w:tcPr>
          <w:p w:rsidR="00136A27" w:rsidRPr="005566B4" w:rsidRDefault="00064118" w:rsidP="0021269F">
            <w:pPr>
              <w:pStyle w:val="a3"/>
              <w:spacing w:before="40" w:beforeAutospacing="0" w:after="40" w:afterAutospacing="0"/>
              <w:ind w:firstLine="34"/>
              <w:rPr>
                <w:bCs/>
                <w:i/>
                <w:lang w:val="ru-RU"/>
              </w:rPr>
            </w:pPr>
            <w:r w:rsidRPr="005566B4">
              <w:rPr>
                <w:bCs/>
                <w:i/>
                <w:lang w:val="ru-RU"/>
              </w:rPr>
              <w:t>млн</w:t>
            </w:r>
            <w:r w:rsidR="00136A27" w:rsidRPr="005566B4">
              <w:rPr>
                <w:bCs/>
                <w:i/>
                <w:lang w:val="ru-RU"/>
              </w:rPr>
              <w:t xml:space="preserve"> долларов США</w:t>
            </w:r>
          </w:p>
        </w:tc>
        <w:tc>
          <w:tcPr>
            <w:tcW w:w="2409" w:type="dxa"/>
            <w:tcBorders>
              <w:top w:val="nil"/>
              <w:bottom w:val="nil"/>
            </w:tcBorders>
            <w:shd w:val="clear" w:color="auto" w:fill="auto"/>
            <w:vAlign w:val="bottom"/>
          </w:tcPr>
          <w:p w:rsidR="00136A27" w:rsidRPr="005566B4" w:rsidRDefault="00670308" w:rsidP="0021269F">
            <w:pPr>
              <w:pStyle w:val="a3"/>
              <w:spacing w:before="40" w:beforeAutospacing="0" w:after="40" w:afterAutospacing="0"/>
              <w:ind w:right="567"/>
              <w:jc w:val="right"/>
              <w:rPr>
                <w:b/>
                <w:bCs/>
              </w:rPr>
            </w:pPr>
            <w:r w:rsidRPr="005566B4">
              <w:rPr>
                <w:b/>
                <w:bCs/>
              </w:rPr>
              <w:t>37 843</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Cs/>
                <w:lang w:val="ru-RU"/>
              </w:rPr>
              <w:t>Темпы реального роста,</w:t>
            </w:r>
            <w:r w:rsidR="00377FE4" w:rsidRPr="005566B4">
              <w:rPr>
                <w:bCs/>
                <w:lang w:val="ru-RU"/>
              </w:rPr>
              <w:t> %</w:t>
            </w:r>
          </w:p>
        </w:tc>
        <w:tc>
          <w:tcPr>
            <w:tcW w:w="2409" w:type="dxa"/>
            <w:tcBorders>
              <w:top w:val="nil"/>
              <w:bottom w:val="single" w:sz="4" w:space="0" w:color="auto"/>
            </w:tcBorders>
            <w:shd w:val="clear" w:color="auto" w:fill="auto"/>
            <w:vAlign w:val="bottom"/>
          </w:tcPr>
          <w:p w:rsidR="00136A27" w:rsidRPr="005566B4" w:rsidRDefault="00862C99" w:rsidP="0021269F">
            <w:pPr>
              <w:pStyle w:val="a3"/>
              <w:spacing w:before="40" w:beforeAutospacing="0" w:after="40" w:afterAutospacing="0"/>
              <w:ind w:right="567"/>
              <w:jc w:val="right"/>
              <w:rPr>
                <w:bCs/>
              </w:rPr>
            </w:pPr>
            <w:r w:rsidRPr="005566B4">
              <w:rPr>
                <w:bCs/>
                <w:lang w:val="ru-RU"/>
              </w:rPr>
              <w:t>–</w:t>
            </w:r>
            <w:r w:rsidR="00670308" w:rsidRPr="005566B4">
              <w:rPr>
                <w:bCs/>
              </w:rPr>
              <w:t>3</w:t>
            </w:r>
            <w:r w:rsidR="00670308" w:rsidRPr="005566B4">
              <w:rPr>
                <w:bCs/>
                <w:lang w:val="ru-RU"/>
              </w:rPr>
              <w:t>,1</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
                <w:bCs/>
                <w:lang w:val="ru-RU"/>
              </w:rPr>
              <w:t xml:space="preserve">Ненефтяной сектор, </w:t>
            </w:r>
            <w:r w:rsidRPr="005566B4">
              <w:rPr>
                <w:b/>
                <w:lang w:val="ru-RU"/>
              </w:rPr>
              <w:t>ВВП, по рыночным ценам</w:t>
            </w:r>
            <w:r w:rsidRPr="005566B4">
              <w:rPr>
                <w:lang w:val="ru-RU"/>
              </w:rPr>
              <w:t>,</w:t>
            </w:r>
            <w:r w:rsidRPr="005566B4">
              <w:rPr>
                <w:b/>
                <w:lang w:val="ru-RU"/>
              </w:rPr>
              <w:t xml:space="preserve">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21269F">
            <w:pPr>
              <w:pStyle w:val="a3"/>
              <w:spacing w:before="40" w:beforeAutospacing="0" w:after="40" w:afterAutospacing="0"/>
              <w:ind w:right="567"/>
              <w:jc w:val="right"/>
              <w:rPr>
                <w:b/>
                <w:bCs/>
                <w:lang w:val="ru-RU"/>
              </w:rPr>
            </w:pPr>
            <w:r w:rsidRPr="005566B4">
              <w:rPr>
                <w:b/>
                <w:bCs/>
                <w:lang w:val="ru-RU"/>
              </w:rPr>
              <w:t>39</w:t>
            </w:r>
            <w:r w:rsidR="00670308" w:rsidRPr="005566B4">
              <w:rPr>
                <w:b/>
                <w:bCs/>
                <w:lang w:val="ru-RU"/>
              </w:rPr>
              <w:t> </w:t>
            </w:r>
            <w:r w:rsidRPr="005566B4">
              <w:rPr>
                <w:b/>
                <w:bCs/>
                <w:lang w:val="ru-RU"/>
              </w:rPr>
              <w:t>788</w:t>
            </w:r>
            <w:r w:rsidR="00670308" w:rsidRPr="005566B4">
              <w:rPr>
                <w:b/>
                <w:bCs/>
                <w:lang w:val="ru-RU"/>
              </w:rPr>
              <w:t>,</w:t>
            </w:r>
            <w:r w:rsidRPr="005566B4">
              <w:rPr>
                <w:b/>
                <w:bCs/>
                <w:lang w:val="ru-RU"/>
              </w:rPr>
              <w:t>6</w:t>
            </w:r>
          </w:p>
        </w:tc>
      </w:tr>
      <w:tr w:rsidR="00136A27" w:rsidRPr="005566B4" w:rsidTr="00245A1F">
        <w:tc>
          <w:tcPr>
            <w:tcW w:w="7230" w:type="dxa"/>
            <w:gridSpan w:val="2"/>
            <w:vMerge w:val="restart"/>
            <w:tcBorders>
              <w:top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Cs/>
                <w:lang w:val="ru-RU"/>
              </w:rPr>
              <w:t>Темпы реального роста,</w:t>
            </w:r>
            <w:r w:rsidR="00377FE4" w:rsidRPr="005566B4">
              <w:rPr>
                <w:bCs/>
                <w:lang w:val="ru-RU"/>
              </w:rPr>
              <w:t> %</w:t>
            </w:r>
          </w:p>
          <w:p w:rsidR="00136A27" w:rsidRPr="005566B4" w:rsidRDefault="00136A27" w:rsidP="0021269F">
            <w:pPr>
              <w:pStyle w:val="a3"/>
              <w:spacing w:before="40" w:beforeAutospacing="0" w:after="40" w:afterAutospacing="0"/>
              <w:ind w:firstLine="34"/>
              <w:rPr>
                <w:bCs/>
                <w:i/>
                <w:lang w:val="ru-RU"/>
              </w:rPr>
            </w:pPr>
            <w:r w:rsidRPr="005566B4">
              <w:rPr>
                <w:lang w:val="ru-RU"/>
              </w:rPr>
              <w:t>Доля ненефтяного сектора в ВВП,</w:t>
            </w:r>
            <w:r w:rsidR="00377FE4" w:rsidRPr="005566B4">
              <w:rPr>
                <w:lang w:val="ru-RU"/>
              </w:rPr>
              <w:t> %</w:t>
            </w:r>
          </w:p>
        </w:tc>
        <w:tc>
          <w:tcPr>
            <w:tcW w:w="2409" w:type="dxa"/>
            <w:tcBorders>
              <w:top w:val="nil"/>
              <w:bottom w:val="nil"/>
            </w:tcBorders>
            <w:shd w:val="clear" w:color="auto" w:fill="auto"/>
            <w:vAlign w:val="bottom"/>
          </w:tcPr>
          <w:p w:rsidR="00136A27" w:rsidRPr="005566B4" w:rsidRDefault="00862C99" w:rsidP="0021269F">
            <w:pPr>
              <w:pStyle w:val="a3"/>
              <w:spacing w:before="40" w:beforeAutospacing="0" w:after="40" w:afterAutospacing="0"/>
              <w:ind w:right="567"/>
              <w:jc w:val="right"/>
              <w:rPr>
                <w:bCs/>
                <w:lang w:val="ru-RU"/>
              </w:rPr>
            </w:pPr>
            <w:r w:rsidRPr="005566B4">
              <w:rPr>
                <w:bCs/>
                <w:lang w:val="ru-RU"/>
              </w:rPr>
              <w:t>–</w:t>
            </w:r>
            <w:r w:rsidR="00136A27" w:rsidRPr="005566B4">
              <w:rPr>
                <w:bCs/>
                <w:lang w:val="ru-RU"/>
              </w:rPr>
              <w:t>4</w:t>
            </w:r>
            <w:r w:rsidR="00670308" w:rsidRPr="005566B4">
              <w:rPr>
                <w:bCs/>
                <w:lang w:val="ru-RU"/>
              </w:rPr>
              <w:t>,</w:t>
            </w:r>
            <w:r w:rsidR="00136A27" w:rsidRPr="005566B4">
              <w:rPr>
                <w:bCs/>
                <w:lang w:val="ru-RU"/>
              </w:rPr>
              <w:t>5</w:t>
            </w:r>
          </w:p>
        </w:tc>
      </w:tr>
      <w:tr w:rsidR="00136A27" w:rsidRPr="005566B4" w:rsidTr="00245A1F">
        <w:tc>
          <w:tcPr>
            <w:tcW w:w="7230" w:type="dxa"/>
            <w:gridSpan w:val="2"/>
            <w:vMerge/>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p>
        </w:tc>
        <w:tc>
          <w:tcPr>
            <w:tcW w:w="2409" w:type="dxa"/>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right="567"/>
              <w:jc w:val="right"/>
              <w:rPr>
                <w:bCs/>
                <w:lang w:val="ru-RU"/>
              </w:rPr>
            </w:pPr>
            <w:r w:rsidRPr="005566B4">
              <w:rPr>
                <w:bCs/>
                <w:lang w:val="ru-RU"/>
              </w:rPr>
              <w:t>65</w:t>
            </w:r>
            <w:r w:rsidR="00670308" w:rsidRPr="005566B4">
              <w:rPr>
                <w:bCs/>
                <w:lang w:val="ru-RU"/>
              </w:rPr>
              <w:t>,</w:t>
            </w:r>
            <w:r w:rsidRPr="005566B4">
              <w:rPr>
                <w:bCs/>
                <w:lang w:val="ru-RU"/>
              </w:rPr>
              <w:t>9</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
                <w:lang w:val="ru-RU"/>
              </w:rPr>
              <w:t>Нефтяной сектор, ВВП, по рыночным ценам</w:t>
            </w:r>
            <w:r w:rsidRPr="005566B4">
              <w:rPr>
                <w:lang w:val="ru-RU"/>
              </w:rPr>
              <w:t>,</w:t>
            </w:r>
            <w:r w:rsidRPr="005566B4">
              <w:rPr>
                <w:b/>
                <w:lang w:val="ru-RU"/>
              </w:rPr>
              <w:t xml:space="preserve">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21269F">
            <w:pPr>
              <w:pStyle w:val="a3"/>
              <w:spacing w:before="40" w:beforeAutospacing="0" w:after="40" w:afterAutospacing="0"/>
              <w:ind w:right="567"/>
              <w:jc w:val="right"/>
              <w:rPr>
                <w:b/>
                <w:bCs/>
                <w:lang w:val="ru-RU"/>
              </w:rPr>
            </w:pPr>
            <w:r w:rsidRPr="005566B4">
              <w:rPr>
                <w:b/>
                <w:bCs/>
                <w:lang w:val="ru-RU"/>
              </w:rPr>
              <w:t>20</w:t>
            </w:r>
            <w:r w:rsidR="00670308" w:rsidRPr="005566B4">
              <w:rPr>
                <w:b/>
                <w:bCs/>
                <w:lang w:val="ru-RU"/>
              </w:rPr>
              <w:t> </w:t>
            </w:r>
            <w:r w:rsidRPr="005566B4">
              <w:rPr>
                <w:b/>
                <w:bCs/>
                <w:lang w:val="ru-RU"/>
              </w:rPr>
              <w:t>605</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nil"/>
            </w:tcBorders>
            <w:shd w:val="clear" w:color="auto" w:fill="auto"/>
            <w:vAlign w:val="bottom"/>
          </w:tcPr>
          <w:p w:rsidR="00136A27" w:rsidRPr="005566B4" w:rsidRDefault="00136A27" w:rsidP="0021269F">
            <w:pPr>
              <w:pStyle w:val="a3"/>
              <w:spacing w:before="40" w:beforeAutospacing="0" w:after="40" w:afterAutospacing="0"/>
              <w:ind w:right="567"/>
              <w:jc w:val="right"/>
              <w:rPr>
                <w:bCs/>
                <w:lang w:val="ru-RU"/>
              </w:rPr>
            </w:pPr>
            <w:r w:rsidRPr="005566B4">
              <w:rPr>
                <w:bCs/>
                <w:lang w:val="ru-RU"/>
              </w:rPr>
              <w:t>0</w:t>
            </w:r>
          </w:p>
        </w:tc>
      </w:tr>
      <w:tr w:rsidR="00136A27" w:rsidRPr="005566B4" w:rsidTr="0021269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Доля нефтяного сектора в ВВП,</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right="567"/>
              <w:jc w:val="right"/>
              <w:rPr>
                <w:bCs/>
                <w:lang w:val="ru-RU"/>
              </w:rPr>
            </w:pPr>
            <w:r w:rsidRPr="005566B4">
              <w:rPr>
                <w:bCs/>
                <w:lang w:val="ru-RU"/>
              </w:rPr>
              <w:t>34</w:t>
            </w:r>
            <w:r w:rsidR="00670308" w:rsidRPr="005566B4">
              <w:rPr>
                <w:bCs/>
                <w:lang w:val="ru-RU"/>
              </w:rPr>
              <w:t>,</w:t>
            </w:r>
            <w:r w:rsidRPr="005566B4">
              <w:rPr>
                <w:bCs/>
                <w:lang w:val="ru-RU"/>
              </w:rPr>
              <w:t>1</w:t>
            </w:r>
          </w:p>
        </w:tc>
      </w:tr>
      <w:tr w:rsidR="00136A27" w:rsidRPr="005566B4" w:rsidTr="0021269F">
        <w:tc>
          <w:tcPr>
            <w:tcW w:w="9639" w:type="dxa"/>
            <w:gridSpan w:val="3"/>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jc w:val="center"/>
              <w:rPr>
                <w:bCs/>
                <w:lang w:val="ru-RU"/>
              </w:rPr>
            </w:pPr>
            <w:r w:rsidRPr="005566B4">
              <w:rPr>
                <w:b/>
                <w:bCs/>
                <w:lang w:val="ru-RU"/>
              </w:rPr>
              <w:t>Производственная структура ВВП</w:t>
            </w:r>
          </w:p>
        </w:tc>
      </w:tr>
      <w:tr w:rsidR="00136A27" w:rsidRPr="005566B4" w:rsidTr="0021269F">
        <w:tc>
          <w:tcPr>
            <w:tcW w:w="7230" w:type="dxa"/>
            <w:gridSpan w:val="2"/>
            <w:tcBorders>
              <w:top w:val="single" w:sz="4" w:space="0" w:color="auto"/>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Cs/>
                <w:lang w:val="ru-RU"/>
              </w:rPr>
              <w:t xml:space="preserve">Производство товаров,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top w:val="single" w:sz="4" w:space="0" w:color="auto"/>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32</w:t>
            </w:r>
            <w:r w:rsidR="00670308" w:rsidRPr="005566B4">
              <w:rPr>
                <w:bCs/>
                <w:lang w:val="ru-RU"/>
              </w:rPr>
              <w:t> </w:t>
            </w:r>
            <w:r w:rsidRPr="005566B4">
              <w:rPr>
                <w:bCs/>
                <w:lang w:val="ru-RU"/>
              </w:rPr>
              <w:t>210</w:t>
            </w:r>
            <w:r w:rsidR="00670308" w:rsidRPr="005566B4">
              <w:rPr>
                <w:bCs/>
                <w:lang w:val="ru-RU"/>
              </w:rPr>
              <w:t>,</w:t>
            </w:r>
            <w:r w:rsidRPr="005566B4">
              <w:rPr>
                <w:bCs/>
                <w:lang w:val="ru-RU"/>
              </w:rPr>
              <w:t>7</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FD5EEF">
            <w:pPr>
              <w:pStyle w:val="a3"/>
              <w:spacing w:before="40" w:beforeAutospacing="0" w:after="40" w:afterAutospacing="0"/>
              <w:ind w:right="567"/>
              <w:jc w:val="right"/>
              <w:rPr>
                <w:bCs/>
                <w:lang w:val="ru-RU"/>
              </w:rPr>
            </w:pPr>
            <w:r w:rsidRPr="005566B4">
              <w:rPr>
                <w:bCs/>
                <w:lang w:val="ru-RU"/>
              </w:rPr>
              <w:t>–</w:t>
            </w:r>
            <w:r w:rsidR="00FD5EEF" w:rsidRPr="005566B4">
              <w:rPr>
                <w:bCs/>
                <w:lang w:val="ru-RU"/>
              </w:rPr>
              <w:t>4,8</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Промышленность,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22</w:t>
            </w:r>
            <w:r w:rsidR="00670308" w:rsidRPr="005566B4">
              <w:rPr>
                <w:bCs/>
                <w:lang w:val="ru-RU"/>
              </w:rPr>
              <w:t> </w:t>
            </w:r>
            <w:r w:rsidRPr="005566B4">
              <w:rPr>
                <w:bCs/>
                <w:lang w:val="ru-RU"/>
              </w:rPr>
              <w:t>446</w:t>
            </w:r>
            <w:r w:rsidR="00670308" w:rsidRPr="005566B4">
              <w:rPr>
                <w:bCs/>
                <w:lang w:val="ru-RU"/>
              </w:rPr>
              <w:t>,</w:t>
            </w:r>
            <w:r w:rsidRPr="005566B4">
              <w:rPr>
                <w:bCs/>
                <w:lang w:val="ru-RU"/>
              </w:rPr>
              <w:t>9</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0</w:t>
            </w:r>
            <w:r w:rsidR="00670308" w:rsidRPr="005566B4">
              <w:rPr>
                <w:bCs/>
                <w:lang w:val="ru-RU"/>
              </w:rPr>
              <w:t>,</w:t>
            </w:r>
            <w:r w:rsidRPr="005566B4">
              <w:rPr>
                <w:bCs/>
                <w:lang w:val="ru-RU"/>
              </w:rPr>
              <w:t>3</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Ненефтяная промышленность,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2</w:t>
            </w:r>
            <w:r w:rsidR="00670308" w:rsidRPr="005566B4">
              <w:rPr>
                <w:bCs/>
                <w:lang w:val="ru-RU"/>
              </w:rPr>
              <w:t> </w:t>
            </w:r>
            <w:r w:rsidRPr="005566B4">
              <w:rPr>
                <w:bCs/>
                <w:lang w:val="ru-RU"/>
              </w:rPr>
              <w:t>798</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w:t>
            </w:r>
            <w:r w:rsidR="00670308" w:rsidRPr="005566B4">
              <w:rPr>
                <w:bCs/>
                <w:lang w:val="ru-RU"/>
              </w:rPr>
              <w:t>,</w:t>
            </w:r>
            <w:r w:rsidRPr="005566B4">
              <w:rPr>
                <w:bCs/>
                <w:lang w:val="ru-RU"/>
              </w:rPr>
              <w:t>8</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Сельское хозяйство, рыболовство, лесное хозяйство,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3</w:t>
            </w:r>
            <w:r w:rsidR="00670308" w:rsidRPr="005566B4">
              <w:rPr>
                <w:bCs/>
                <w:lang w:val="ru-RU"/>
              </w:rPr>
              <w:t> </w:t>
            </w:r>
            <w:r w:rsidRPr="005566B4">
              <w:rPr>
                <w:bCs/>
                <w:lang w:val="ru-RU"/>
              </w:rPr>
              <w:t>369</w:t>
            </w:r>
            <w:r w:rsidR="00670308" w:rsidRPr="005566B4">
              <w:rPr>
                <w:bCs/>
                <w:lang w:val="ru-RU"/>
              </w:rPr>
              <w:t>,</w:t>
            </w:r>
            <w:r w:rsidRPr="005566B4">
              <w:rPr>
                <w:bCs/>
                <w:lang w:val="ru-RU"/>
              </w:rPr>
              <w:t>6</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2</w:t>
            </w:r>
            <w:r w:rsidR="00670308" w:rsidRPr="005566B4">
              <w:rPr>
                <w:bCs/>
                <w:lang w:val="ru-RU"/>
              </w:rPr>
              <w:t>,</w:t>
            </w:r>
            <w:r w:rsidRPr="005566B4">
              <w:rPr>
                <w:bCs/>
              </w:rPr>
              <w:t>6</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Строительство,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6</w:t>
            </w:r>
            <w:r w:rsidR="00670308" w:rsidRPr="005566B4">
              <w:rPr>
                <w:bCs/>
                <w:lang w:val="ru-RU"/>
              </w:rPr>
              <w:t> </w:t>
            </w:r>
            <w:r w:rsidRPr="005566B4">
              <w:rPr>
                <w:bCs/>
                <w:lang w:val="ru-RU"/>
              </w:rPr>
              <w:t>394</w:t>
            </w:r>
            <w:r w:rsidR="00670308" w:rsidRPr="005566B4">
              <w:rPr>
                <w:bCs/>
                <w:lang w:val="ru-RU"/>
              </w:rPr>
              <w:t>,</w:t>
            </w:r>
            <w:r w:rsidRPr="005566B4">
              <w:rPr>
                <w:bCs/>
                <w:lang w:val="ru-RU"/>
              </w:rPr>
              <w:t>2</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22</w:t>
            </w:r>
            <w:r w:rsidR="00670308" w:rsidRPr="005566B4">
              <w:rPr>
                <w:bCs/>
                <w:lang w:val="ru-RU"/>
              </w:rPr>
              <w:t>,</w:t>
            </w:r>
            <w:r w:rsidR="00136A27" w:rsidRPr="005566B4">
              <w:rPr>
                <w:bCs/>
                <w:lang w:val="ru-RU"/>
              </w:rPr>
              <w:t>9</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Производство услуг,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23</w:t>
            </w:r>
            <w:r w:rsidR="00670308" w:rsidRPr="005566B4">
              <w:rPr>
                <w:bCs/>
                <w:lang w:val="ru-RU"/>
              </w:rPr>
              <w:t> </w:t>
            </w:r>
            <w:r w:rsidRPr="005566B4">
              <w:rPr>
                <w:bCs/>
                <w:lang w:val="ru-RU"/>
              </w:rPr>
              <w:t>591</w:t>
            </w:r>
            <w:r w:rsidR="00670308" w:rsidRPr="005566B4">
              <w:rPr>
                <w:bCs/>
                <w:lang w:val="ru-RU"/>
              </w:rPr>
              <w:t>,</w:t>
            </w:r>
            <w:r w:rsidRPr="005566B4">
              <w:rPr>
                <w:bCs/>
                <w:lang w:val="ru-RU"/>
              </w:rPr>
              <w:t>7</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0</w:t>
            </w:r>
            <w:r w:rsidR="00670308" w:rsidRPr="005566B4">
              <w:rPr>
                <w:bCs/>
                <w:lang w:val="ru-RU"/>
              </w:rPr>
              <w:t>,</w:t>
            </w:r>
            <w:r w:rsidR="00136A27" w:rsidRPr="005566B4">
              <w:rPr>
                <w:bCs/>
                <w:lang w:val="ru-RU"/>
              </w:rPr>
              <w:t>7</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Торговля; ремонт транспортных средств,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6</w:t>
            </w:r>
            <w:r w:rsidR="00670308" w:rsidRPr="005566B4">
              <w:rPr>
                <w:bCs/>
                <w:lang w:val="ru-RU"/>
              </w:rPr>
              <w:t> </w:t>
            </w:r>
            <w:r w:rsidRPr="005566B4">
              <w:rPr>
                <w:bCs/>
                <w:lang w:val="ru-RU"/>
              </w:rPr>
              <w:t>152</w:t>
            </w:r>
            <w:r w:rsidR="00670308" w:rsidRPr="005566B4">
              <w:rPr>
                <w:bCs/>
                <w:lang w:val="ru-RU"/>
              </w:rPr>
              <w:t>,</w:t>
            </w:r>
            <w:r w:rsidRPr="005566B4">
              <w:rPr>
                <w:bCs/>
                <w:lang w:val="ru-RU"/>
              </w:rPr>
              <w:t>2</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w:t>
            </w:r>
            <w:r w:rsidR="00670308" w:rsidRPr="005566B4">
              <w:rPr>
                <w:bCs/>
                <w:lang w:val="ru-RU"/>
              </w:rPr>
              <w:t>,</w:t>
            </w:r>
            <w:r w:rsidRPr="005566B4">
              <w:rPr>
                <w:bCs/>
                <w:lang w:val="ru-RU"/>
              </w:rPr>
              <w:t>5</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Размещение туристов и общественное питание, </w:t>
            </w:r>
            <w:r w:rsidR="00064118" w:rsidRPr="005566B4">
              <w:rPr>
                <w:bCs/>
                <w:i/>
                <w:lang w:val="ru-RU"/>
              </w:rPr>
              <w:t>млн</w:t>
            </w:r>
            <w:r w:rsidRPr="005566B4">
              <w:rPr>
                <w:bCs/>
                <w:i/>
                <w:lang w:val="ru-RU"/>
              </w:rPr>
              <w:t xml:space="preserve"> </w:t>
            </w:r>
            <w:r w:rsidR="00C12002" w:rsidRPr="005566B4">
              <w:rPr>
                <w:bCs/>
                <w:i/>
                <w:lang w:val="ru-RU"/>
              </w:rPr>
              <w:t>манатов</w:t>
            </w:r>
            <w:r w:rsidRPr="005566B4">
              <w:rPr>
                <w:bCs/>
                <w:i/>
                <w:lang w:val="ru-RU"/>
              </w:rPr>
              <w:t xml:space="preserve"> </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w:t>
            </w:r>
            <w:r w:rsidR="00670308" w:rsidRPr="005566B4">
              <w:rPr>
                <w:bCs/>
                <w:lang w:val="ru-RU"/>
              </w:rPr>
              <w:t> </w:t>
            </w:r>
            <w:r w:rsidRPr="005566B4">
              <w:rPr>
                <w:bCs/>
                <w:lang w:val="ru-RU"/>
              </w:rPr>
              <w:t>436</w:t>
            </w:r>
            <w:r w:rsidR="00670308" w:rsidRPr="005566B4">
              <w:rPr>
                <w:bCs/>
                <w:lang w:val="ru-RU"/>
              </w:rPr>
              <w:t>,</w:t>
            </w:r>
            <w:r w:rsidRPr="005566B4">
              <w:rPr>
                <w:bCs/>
                <w:lang w:val="ru-RU"/>
              </w:rPr>
              <w:t>3</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0</w:t>
            </w:r>
            <w:r w:rsidR="00670308" w:rsidRPr="005566B4">
              <w:rPr>
                <w:bCs/>
                <w:lang w:val="ru-RU"/>
              </w:rPr>
              <w:t>,</w:t>
            </w:r>
            <w:r w:rsidRPr="005566B4">
              <w:rPr>
                <w:bCs/>
              </w:rPr>
              <w:t>1</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Транспорт</w:t>
            </w:r>
            <w:r w:rsidR="004C114F" w:rsidRPr="005566B4">
              <w:rPr>
                <w:lang w:val="ru-RU"/>
              </w:rPr>
              <w:t>ное</w:t>
            </w:r>
            <w:r w:rsidRPr="005566B4">
              <w:rPr>
                <w:lang w:val="ru-RU"/>
              </w:rPr>
              <w:t xml:space="preserve"> и амбарное хозяйство,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4</w:t>
            </w:r>
            <w:r w:rsidR="00670308" w:rsidRPr="005566B4">
              <w:rPr>
                <w:bCs/>
                <w:lang w:val="ru-RU"/>
              </w:rPr>
              <w:t> </w:t>
            </w:r>
            <w:r w:rsidRPr="005566B4">
              <w:rPr>
                <w:bCs/>
                <w:lang w:val="ru-RU"/>
              </w:rPr>
              <w:t>102</w:t>
            </w:r>
            <w:r w:rsidR="00670308" w:rsidRPr="005566B4">
              <w:rPr>
                <w:bCs/>
                <w:lang w:val="ru-RU"/>
              </w:rPr>
              <w:t>,</w:t>
            </w:r>
            <w:r w:rsidRPr="005566B4">
              <w:rPr>
                <w:bCs/>
                <w:lang w:val="ru-RU"/>
              </w:rPr>
              <w:t>4</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0</w:t>
            </w:r>
            <w:r w:rsidR="00670308" w:rsidRPr="005566B4">
              <w:rPr>
                <w:bCs/>
                <w:lang w:val="ru-RU"/>
              </w:rPr>
              <w:t>,</w:t>
            </w:r>
            <w:r w:rsidR="00136A27" w:rsidRPr="005566B4">
              <w:rPr>
                <w:bCs/>
                <w:lang w:val="ru-RU"/>
              </w:rPr>
              <w:t>5</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Информация и связь,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w:t>
            </w:r>
            <w:r w:rsidR="00670308" w:rsidRPr="005566B4">
              <w:rPr>
                <w:bCs/>
                <w:lang w:val="ru-RU"/>
              </w:rPr>
              <w:t> </w:t>
            </w:r>
            <w:r w:rsidRPr="005566B4">
              <w:rPr>
                <w:bCs/>
                <w:lang w:val="ru-RU"/>
              </w:rPr>
              <w:t>060</w:t>
            </w:r>
            <w:r w:rsidR="00670308" w:rsidRPr="005566B4">
              <w:rPr>
                <w:bCs/>
                <w:lang w:val="ru-RU"/>
              </w:rPr>
              <w:t>,</w:t>
            </w:r>
            <w:r w:rsidRPr="005566B4">
              <w:rPr>
                <w:bCs/>
                <w:lang w:val="ru-RU"/>
              </w:rPr>
              <w:t>2</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4</w:t>
            </w:r>
            <w:r w:rsidR="00670308" w:rsidRPr="005566B4">
              <w:rPr>
                <w:bCs/>
                <w:lang w:val="ru-RU"/>
              </w:rPr>
              <w:t>,</w:t>
            </w:r>
            <w:r w:rsidRPr="005566B4">
              <w:rPr>
                <w:bCs/>
                <w:lang w:val="ru-RU"/>
              </w:rPr>
              <w:t>5</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Социальные и другие услуги,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10</w:t>
            </w:r>
            <w:r w:rsidR="00670308" w:rsidRPr="005566B4">
              <w:rPr>
                <w:bCs/>
                <w:lang w:val="ru-RU"/>
              </w:rPr>
              <w:t> </w:t>
            </w:r>
            <w:r w:rsidRPr="005566B4">
              <w:rPr>
                <w:bCs/>
                <w:lang w:val="ru-RU"/>
              </w:rPr>
              <w:t>840</w:t>
            </w:r>
            <w:r w:rsidR="00670308" w:rsidRPr="005566B4">
              <w:rPr>
                <w:bCs/>
                <w:lang w:val="ru-RU"/>
              </w:rPr>
              <w:t>,</w:t>
            </w:r>
            <w:r w:rsidRPr="005566B4">
              <w:rPr>
                <w:bCs/>
                <w:lang w:val="ru-RU"/>
              </w:rPr>
              <w:t>6</w:t>
            </w:r>
          </w:p>
        </w:tc>
      </w:tr>
      <w:tr w:rsidR="00136A27" w:rsidRPr="005566B4" w:rsidTr="00245A1F">
        <w:tc>
          <w:tcPr>
            <w:tcW w:w="7230" w:type="dxa"/>
            <w:gridSpan w:val="2"/>
            <w:tcBorders>
              <w:top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2</w:t>
            </w:r>
            <w:r w:rsidR="00670308" w:rsidRPr="005566B4">
              <w:rPr>
                <w:bCs/>
                <w:lang w:val="ru-RU"/>
              </w:rPr>
              <w:t>,</w:t>
            </w:r>
            <w:r w:rsidR="00136A27" w:rsidRPr="005566B4">
              <w:rPr>
                <w:bCs/>
                <w:lang w:val="ru-RU"/>
              </w:rPr>
              <w:t>5</w:t>
            </w:r>
          </w:p>
        </w:tc>
      </w:tr>
      <w:tr w:rsidR="00136A27" w:rsidRPr="005566B4" w:rsidTr="00056556">
        <w:tc>
          <w:tcPr>
            <w:tcW w:w="7230" w:type="dxa"/>
            <w:gridSpan w:val="2"/>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Чистые налоги на продукцию и импорт,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4</w:t>
            </w:r>
            <w:r w:rsidR="00670308" w:rsidRPr="005566B4">
              <w:rPr>
                <w:bCs/>
                <w:lang w:val="ru-RU"/>
              </w:rPr>
              <w:t> </w:t>
            </w:r>
            <w:r w:rsidRPr="005566B4">
              <w:rPr>
                <w:bCs/>
                <w:lang w:val="ru-RU"/>
              </w:rPr>
              <w:t>591</w:t>
            </w:r>
            <w:r w:rsidR="00670308" w:rsidRPr="005566B4">
              <w:rPr>
                <w:bCs/>
                <w:lang w:val="ru-RU"/>
              </w:rPr>
              <w:t>,</w:t>
            </w:r>
            <w:r w:rsidRPr="005566B4">
              <w:rPr>
                <w:bCs/>
                <w:lang w:val="ru-RU"/>
              </w:rPr>
              <w:t>2</w:t>
            </w:r>
          </w:p>
        </w:tc>
      </w:tr>
      <w:tr w:rsidR="00136A27" w:rsidRPr="005566B4" w:rsidTr="00056556">
        <w:tc>
          <w:tcPr>
            <w:tcW w:w="9639" w:type="dxa"/>
            <w:gridSpan w:val="3"/>
            <w:tcBorders>
              <w:bottom w:val="single" w:sz="4" w:space="0" w:color="auto"/>
            </w:tcBorders>
            <w:shd w:val="clear" w:color="auto" w:fill="auto"/>
            <w:vAlign w:val="bottom"/>
          </w:tcPr>
          <w:p w:rsidR="00136A27" w:rsidRPr="005566B4" w:rsidRDefault="00136A27" w:rsidP="0021269F">
            <w:pPr>
              <w:pStyle w:val="a3"/>
              <w:keepNext/>
              <w:spacing w:before="40" w:beforeAutospacing="0" w:after="40" w:afterAutospacing="0"/>
              <w:ind w:firstLine="34"/>
              <w:jc w:val="center"/>
              <w:rPr>
                <w:bCs/>
                <w:lang w:val="ru-RU"/>
              </w:rPr>
            </w:pPr>
            <w:r w:rsidRPr="005566B4">
              <w:rPr>
                <w:rFonts w:eastAsia="Calibri"/>
                <w:lang w:val="ru-RU"/>
              </w:rPr>
              <w:lastRenderedPageBreak/>
              <w:br w:type="page"/>
            </w:r>
            <w:r w:rsidRPr="005566B4">
              <w:rPr>
                <w:b/>
                <w:bCs/>
                <w:lang w:val="ru-RU"/>
              </w:rPr>
              <w:t>Удельный вес отраслей в ВВП</w:t>
            </w:r>
          </w:p>
        </w:tc>
      </w:tr>
      <w:tr w:rsidR="00136A27" w:rsidRPr="005566B4" w:rsidTr="00056556">
        <w:tc>
          <w:tcPr>
            <w:tcW w:w="7230" w:type="dxa"/>
            <w:gridSpan w:val="2"/>
            <w:tcBorders>
              <w:top w:val="single" w:sz="4" w:space="0" w:color="auto"/>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b/>
                <w:lang w:val="ru-RU"/>
              </w:rPr>
              <w:t xml:space="preserve">ВВП, </w:t>
            </w:r>
            <w:r w:rsidR="00377FE4" w:rsidRPr="005566B4">
              <w:rPr>
                <w:i/>
                <w:lang w:val="ru-RU"/>
              </w:rPr>
              <w:t> %</w:t>
            </w:r>
          </w:p>
        </w:tc>
        <w:tc>
          <w:tcPr>
            <w:tcW w:w="2409" w:type="dxa"/>
            <w:tcBorders>
              <w:top w:val="single" w:sz="4" w:space="0" w:color="auto"/>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100</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i/>
                <w:lang w:val="ru-RU"/>
              </w:rPr>
              <w:t>Производство товаров,</w:t>
            </w:r>
            <w:r w:rsidR="00377FE4" w:rsidRPr="005566B4">
              <w:rPr>
                <w:i/>
                <w:lang w:val="ru-RU"/>
              </w:rPr>
              <w:t> %</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53</w:t>
            </w:r>
            <w:r w:rsidR="00670308" w:rsidRPr="005566B4">
              <w:rPr>
                <w:bCs/>
                <w:lang w:val="ru-RU"/>
              </w:rPr>
              <w:t>,</w:t>
            </w:r>
            <w:r w:rsidRPr="005566B4">
              <w:rPr>
                <w:bCs/>
              </w:rPr>
              <w:t>3</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Промышленность,</w:t>
            </w:r>
            <w:r w:rsidR="00377FE4" w:rsidRPr="005566B4">
              <w:rPr>
                <w:lang w:val="ru-RU"/>
              </w:rPr>
              <w:t> %</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37</w:t>
            </w:r>
            <w:r w:rsidR="00670308" w:rsidRPr="005566B4">
              <w:rPr>
                <w:bCs/>
                <w:lang w:val="ru-RU"/>
              </w:rPr>
              <w:t>,</w:t>
            </w:r>
            <w:r w:rsidRPr="005566B4">
              <w:rPr>
                <w:bCs/>
              </w:rPr>
              <w:t>2</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Сельское хозяйство,</w:t>
            </w:r>
            <w:r w:rsidR="00377FE4" w:rsidRPr="005566B4">
              <w:rPr>
                <w:lang w:val="ru-RU"/>
              </w:rPr>
              <w:t> %</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lang w:val="ru-RU"/>
              </w:rPr>
              <w:t>5</w:t>
            </w:r>
            <w:r w:rsidR="00670308" w:rsidRPr="005566B4">
              <w:rPr>
                <w:bCs/>
                <w:lang w:val="ru-RU"/>
              </w:rPr>
              <w:t>,</w:t>
            </w:r>
            <w:r w:rsidRPr="005566B4">
              <w:rPr>
                <w:bCs/>
              </w:rPr>
              <w:t>6</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Строительство,</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10</w:t>
            </w:r>
            <w:r w:rsidR="00670308" w:rsidRPr="005566B4">
              <w:rPr>
                <w:bCs/>
                <w:lang w:val="ru-RU"/>
              </w:rPr>
              <w:t>,</w:t>
            </w:r>
            <w:r w:rsidRPr="005566B4">
              <w:rPr>
                <w:bCs/>
              </w:rPr>
              <w:t>6</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i/>
                <w:lang w:val="ru-RU"/>
              </w:rPr>
              <w:t>Производство услуг,</w:t>
            </w:r>
            <w:r w:rsidR="00377FE4" w:rsidRPr="005566B4">
              <w:rPr>
                <w:bCs/>
                <w:i/>
                <w:lang w:val="ru-RU"/>
              </w:rPr>
              <w:t> %</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39</w:t>
            </w:r>
            <w:r w:rsidR="00670308" w:rsidRPr="005566B4">
              <w:rPr>
                <w:bCs/>
                <w:lang w:val="ru-RU"/>
              </w:rPr>
              <w:t>,</w:t>
            </w:r>
            <w:r w:rsidRPr="005566B4">
              <w:rPr>
                <w:bCs/>
              </w:rPr>
              <w:t>1</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Торговля, ремонт транспортных средств,</w:t>
            </w:r>
            <w:r w:rsidR="00377FE4" w:rsidRPr="005566B4">
              <w:rPr>
                <w:lang w:val="ru-RU"/>
              </w:rPr>
              <w:t> %</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10</w:t>
            </w:r>
            <w:r w:rsidR="00670308" w:rsidRPr="005566B4">
              <w:rPr>
                <w:bCs/>
                <w:lang w:val="ru-RU"/>
              </w:rPr>
              <w:t>,</w:t>
            </w:r>
            <w:r w:rsidRPr="005566B4">
              <w:rPr>
                <w:bCs/>
              </w:rPr>
              <w:t>2</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Размещение туристов и общественное питание,</w:t>
            </w:r>
            <w:r w:rsidR="00377FE4" w:rsidRPr="005566B4">
              <w:rPr>
                <w:lang w:val="ru-RU"/>
              </w:rPr>
              <w:t> %</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2</w:t>
            </w:r>
            <w:r w:rsidR="00670308" w:rsidRPr="005566B4">
              <w:rPr>
                <w:bCs/>
                <w:lang w:val="ru-RU"/>
              </w:rPr>
              <w:t>,</w:t>
            </w:r>
            <w:r w:rsidRPr="005566B4">
              <w:rPr>
                <w:bCs/>
              </w:rPr>
              <w:t>4</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Транспорт,</w:t>
            </w:r>
            <w:r w:rsidR="00377FE4" w:rsidRPr="005566B4">
              <w:rPr>
                <w:bCs/>
                <w:i/>
                <w:lang w:val="ru-RU"/>
              </w:rPr>
              <w:t> </w:t>
            </w:r>
            <w:r w:rsidR="00377FE4" w:rsidRPr="005566B4">
              <w:rPr>
                <w:bCs/>
                <w:lang w:val="ru-RU"/>
              </w:rPr>
              <w:t>%</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6</w:t>
            </w:r>
            <w:r w:rsidR="00670308" w:rsidRPr="005566B4">
              <w:rPr>
                <w:bCs/>
                <w:lang w:val="ru-RU"/>
              </w:rPr>
              <w:t>,</w:t>
            </w:r>
            <w:r w:rsidRPr="005566B4">
              <w:rPr>
                <w:bCs/>
              </w:rPr>
              <w:t>8</w:t>
            </w:r>
          </w:p>
        </w:tc>
      </w:tr>
      <w:tr w:rsidR="00136A27" w:rsidRPr="005566B4" w:rsidTr="00245A1F">
        <w:tc>
          <w:tcPr>
            <w:tcW w:w="7230" w:type="dxa"/>
            <w:gridSpan w:val="2"/>
            <w:tcBorders>
              <w:top w:val="nil"/>
              <w:bottom w:val="nil"/>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Связь,</w:t>
            </w:r>
            <w:r w:rsidR="00377FE4" w:rsidRPr="005566B4">
              <w:rPr>
                <w:bCs/>
                <w:i/>
                <w:lang w:val="ru-RU"/>
              </w:rPr>
              <w:t> </w:t>
            </w:r>
            <w:r w:rsidR="00377FE4" w:rsidRPr="005566B4">
              <w:rPr>
                <w:bCs/>
                <w:lang w:val="ru-RU"/>
              </w:rPr>
              <w:t>%</w:t>
            </w:r>
          </w:p>
        </w:tc>
        <w:tc>
          <w:tcPr>
            <w:tcW w:w="2409" w:type="dxa"/>
            <w:tcBorders>
              <w:top w:val="nil"/>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1</w:t>
            </w:r>
            <w:r w:rsidR="00670308" w:rsidRPr="005566B4">
              <w:rPr>
                <w:bCs/>
                <w:lang w:val="ru-RU"/>
              </w:rPr>
              <w:t>,</w:t>
            </w:r>
            <w:r w:rsidRPr="005566B4">
              <w:rPr>
                <w:bCs/>
              </w:rPr>
              <w:t>8</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lang w:val="ru-RU"/>
              </w:rPr>
              <w:t>Социальные и другие услуги,</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17</w:t>
            </w:r>
            <w:r w:rsidR="00670308" w:rsidRPr="005566B4">
              <w:rPr>
                <w:bCs/>
                <w:lang w:val="ru-RU"/>
              </w:rPr>
              <w:t>,</w:t>
            </w:r>
            <w:r w:rsidRPr="005566B4">
              <w:rPr>
                <w:bCs/>
              </w:rPr>
              <w:t>9</w:t>
            </w:r>
          </w:p>
        </w:tc>
      </w:tr>
      <w:tr w:rsidR="00136A27" w:rsidRPr="005566B4" w:rsidTr="00056556">
        <w:tc>
          <w:tcPr>
            <w:tcW w:w="7230" w:type="dxa"/>
            <w:gridSpan w:val="2"/>
            <w:tcBorders>
              <w:top w:val="single" w:sz="4" w:space="0" w:color="auto"/>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i/>
                <w:lang w:val="ru-RU"/>
              </w:rPr>
            </w:pPr>
            <w:r w:rsidRPr="005566B4">
              <w:rPr>
                <w:i/>
                <w:lang w:val="ru-RU"/>
              </w:rPr>
              <w:t>Чистые налоги на продукцию и импорт,</w:t>
            </w:r>
            <w:r w:rsidR="00377FE4" w:rsidRPr="005566B4">
              <w:rPr>
                <w:bCs/>
                <w:i/>
                <w:lang w:val="ru-RU"/>
              </w:rPr>
              <w:t> %</w:t>
            </w:r>
          </w:p>
        </w:tc>
        <w:tc>
          <w:tcPr>
            <w:tcW w:w="2409" w:type="dxa"/>
            <w:tcBorders>
              <w:top w:val="single" w:sz="4" w:space="0" w:color="auto"/>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7</w:t>
            </w:r>
            <w:r w:rsidR="00670308" w:rsidRPr="005566B4">
              <w:rPr>
                <w:bCs/>
                <w:lang w:val="ru-RU"/>
              </w:rPr>
              <w:t>,</w:t>
            </w:r>
            <w:r w:rsidRPr="005566B4">
              <w:rPr>
                <w:bCs/>
              </w:rPr>
              <w:t>6</w:t>
            </w:r>
          </w:p>
        </w:tc>
      </w:tr>
      <w:tr w:rsidR="00136A27" w:rsidRPr="005566B4" w:rsidTr="00056556">
        <w:tc>
          <w:tcPr>
            <w:tcW w:w="9639" w:type="dxa"/>
            <w:gridSpan w:val="3"/>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jc w:val="center"/>
              <w:rPr>
                <w:bCs/>
                <w:lang w:val="ru-RU"/>
              </w:rPr>
            </w:pPr>
            <w:r w:rsidRPr="005566B4">
              <w:rPr>
                <w:b/>
                <w:bCs/>
                <w:lang w:val="ru-RU"/>
              </w:rPr>
              <w:t>Доходы населения и цены</w:t>
            </w:r>
          </w:p>
        </w:tc>
      </w:tr>
      <w:tr w:rsidR="00136A27" w:rsidRPr="005566B4" w:rsidTr="00056556">
        <w:tc>
          <w:tcPr>
            <w:tcW w:w="4536" w:type="dxa"/>
            <w:vMerge w:val="restart"/>
            <w:tcBorders>
              <w:top w:val="single" w:sz="4" w:space="0" w:color="auto"/>
              <w:right w:val="nil"/>
            </w:tcBorders>
            <w:shd w:val="clear" w:color="auto" w:fill="auto"/>
            <w:vAlign w:val="center"/>
          </w:tcPr>
          <w:p w:rsidR="00136A27" w:rsidRPr="005566B4" w:rsidRDefault="00136A27" w:rsidP="00056556">
            <w:pPr>
              <w:pStyle w:val="a3"/>
              <w:spacing w:before="40" w:beforeAutospacing="0" w:after="40" w:afterAutospacing="0"/>
              <w:ind w:firstLine="34"/>
              <w:rPr>
                <w:lang w:val="ru-RU"/>
              </w:rPr>
            </w:pPr>
            <w:r w:rsidRPr="005566B4">
              <w:rPr>
                <w:lang w:val="ru-RU"/>
              </w:rPr>
              <w:t>Объем ВВП на душу населения,</w:t>
            </w:r>
          </w:p>
        </w:tc>
        <w:tc>
          <w:tcPr>
            <w:tcW w:w="2694" w:type="dxa"/>
            <w:tcBorders>
              <w:top w:val="single" w:sz="4" w:space="0" w:color="auto"/>
              <w:left w:val="nil"/>
              <w:bottom w:val="nil"/>
            </w:tcBorders>
            <w:shd w:val="clear" w:color="auto" w:fill="auto"/>
            <w:vAlign w:val="bottom"/>
          </w:tcPr>
          <w:p w:rsidR="00136A27" w:rsidRPr="005566B4" w:rsidRDefault="00C12002" w:rsidP="0021269F">
            <w:pPr>
              <w:pStyle w:val="a3"/>
              <w:spacing w:before="40" w:beforeAutospacing="0" w:after="40" w:afterAutospacing="0"/>
              <w:ind w:firstLine="34"/>
              <w:rPr>
                <w:bCs/>
                <w:i/>
                <w:lang w:val="ru-RU"/>
              </w:rPr>
            </w:pPr>
            <w:r w:rsidRPr="005566B4">
              <w:rPr>
                <w:bCs/>
                <w:i/>
                <w:lang w:val="ru-RU"/>
              </w:rPr>
              <w:t>манатов</w:t>
            </w:r>
          </w:p>
        </w:tc>
        <w:tc>
          <w:tcPr>
            <w:tcW w:w="2409" w:type="dxa"/>
            <w:tcBorders>
              <w:top w:val="single" w:sz="4" w:space="0" w:color="auto"/>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6</w:t>
            </w:r>
            <w:r w:rsidR="00670308" w:rsidRPr="005566B4">
              <w:rPr>
                <w:bCs/>
              </w:rPr>
              <w:t> </w:t>
            </w:r>
            <w:r w:rsidRPr="005566B4">
              <w:rPr>
                <w:bCs/>
                <w:lang w:val="ru-RU"/>
              </w:rPr>
              <w:t>266</w:t>
            </w:r>
            <w:r w:rsidR="00670308" w:rsidRPr="005566B4">
              <w:rPr>
                <w:bCs/>
                <w:lang w:val="ru-RU"/>
              </w:rPr>
              <w:t>,</w:t>
            </w:r>
            <w:r w:rsidRPr="005566B4">
              <w:rPr>
                <w:bCs/>
                <w:lang w:val="ru-RU"/>
              </w:rPr>
              <w:t>3</w:t>
            </w:r>
          </w:p>
        </w:tc>
      </w:tr>
      <w:tr w:rsidR="00136A27" w:rsidRPr="005566B4" w:rsidTr="00056556">
        <w:tc>
          <w:tcPr>
            <w:tcW w:w="4536" w:type="dxa"/>
            <w:vMerge/>
            <w:tcBorders>
              <w:top w:val="nil"/>
              <w:bottom w:val="single" w:sz="4" w:space="0" w:color="auto"/>
              <w:right w:val="nil"/>
            </w:tcBorders>
            <w:shd w:val="clear" w:color="auto" w:fill="auto"/>
            <w:vAlign w:val="bottom"/>
          </w:tcPr>
          <w:p w:rsidR="00136A27" w:rsidRPr="005566B4" w:rsidRDefault="00136A27" w:rsidP="0021269F">
            <w:pPr>
              <w:pStyle w:val="a3"/>
              <w:spacing w:before="40" w:beforeAutospacing="0" w:after="40" w:afterAutospacing="0"/>
              <w:ind w:firstLine="34"/>
              <w:rPr>
                <w:lang w:val="ru-RU"/>
              </w:rPr>
            </w:pPr>
          </w:p>
        </w:tc>
        <w:tc>
          <w:tcPr>
            <w:tcW w:w="2694" w:type="dxa"/>
            <w:tcBorders>
              <w:top w:val="nil"/>
              <w:left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Cs/>
                <w:i/>
                <w:lang w:val="ru-RU"/>
              </w:rPr>
              <w:t>долларов США</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3</w:t>
            </w:r>
            <w:r w:rsidR="00670308" w:rsidRPr="005566B4">
              <w:rPr>
                <w:bCs/>
              </w:rPr>
              <w:t> </w:t>
            </w:r>
            <w:r w:rsidRPr="005566B4">
              <w:rPr>
                <w:bCs/>
                <w:lang w:val="ru-RU"/>
              </w:rPr>
              <w:t>926</w:t>
            </w:r>
            <w:r w:rsidR="00670308" w:rsidRPr="005566B4">
              <w:rPr>
                <w:bCs/>
                <w:lang w:val="ru-RU"/>
              </w:rPr>
              <w:t>,</w:t>
            </w:r>
            <w:r w:rsidRPr="005566B4">
              <w:rPr>
                <w:bCs/>
                <w:lang w:val="ru-RU"/>
              </w:rPr>
              <w:t>5</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Розничный товарооборот,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30</w:t>
            </w:r>
            <w:r w:rsidR="00670308" w:rsidRPr="005566B4">
              <w:rPr>
                <w:bCs/>
                <w:lang w:val="ru-RU"/>
              </w:rPr>
              <w:t> </w:t>
            </w:r>
            <w:r w:rsidRPr="005566B4">
              <w:rPr>
                <w:bCs/>
                <w:lang w:val="ru-RU"/>
              </w:rPr>
              <w:t>190</w:t>
            </w:r>
            <w:r w:rsidR="00670308" w:rsidRPr="005566B4">
              <w:rPr>
                <w:bCs/>
                <w:lang w:val="ru-RU"/>
              </w:rPr>
              <w:t>,</w:t>
            </w:r>
            <w:r w:rsidRPr="005566B4">
              <w:rPr>
                <w:bCs/>
                <w:lang w:val="ru-RU"/>
              </w:rPr>
              <w:t>3</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1</w:t>
            </w:r>
            <w:r w:rsidR="000F06BA" w:rsidRPr="005566B4">
              <w:rPr>
                <w:bCs/>
                <w:lang w:val="ru-RU"/>
              </w:rPr>
              <w:t>,</w:t>
            </w:r>
            <w:r w:rsidRPr="005566B4">
              <w:rPr>
                <w:bCs/>
                <w:lang w:val="ru-RU"/>
              </w:rPr>
              <w:t>5</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Платные услуги, оказываемые населению,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7</w:t>
            </w:r>
            <w:r w:rsidR="000F06BA" w:rsidRPr="005566B4">
              <w:rPr>
                <w:bCs/>
                <w:lang w:val="ru-RU"/>
              </w:rPr>
              <w:t> </w:t>
            </w:r>
            <w:r w:rsidRPr="005566B4">
              <w:rPr>
                <w:bCs/>
                <w:lang w:val="ru-RU"/>
              </w:rPr>
              <w:t>809</w:t>
            </w:r>
            <w:r w:rsidR="000F06BA" w:rsidRPr="005566B4">
              <w:rPr>
                <w:bCs/>
                <w:lang w:val="ru-RU"/>
              </w:rPr>
              <w:t>,</w:t>
            </w:r>
            <w:r w:rsidRPr="005566B4">
              <w:rPr>
                <w:bCs/>
                <w:lang w:val="ru-RU"/>
              </w:rPr>
              <w:t>8</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1</w:t>
            </w:r>
            <w:r w:rsidR="000F06BA" w:rsidRPr="005566B4">
              <w:rPr>
                <w:bCs/>
                <w:lang w:val="ru-RU"/>
              </w:rPr>
              <w:t>,</w:t>
            </w:r>
            <w:r w:rsidR="00136A27" w:rsidRPr="005566B4">
              <w:rPr>
                <w:bCs/>
                <w:lang w:val="ru-RU"/>
              </w:rPr>
              <w:t>1</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Доходы населения,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45</w:t>
            </w:r>
            <w:r w:rsidR="000F06BA" w:rsidRPr="005566B4">
              <w:rPr>
                <w:bCs/>
                <w:lang w:val="ru-RU"/>
              </w:rPr>
              <w:t> </w:t>
            </w:r>
            <w:r w:rsidRPr="005566B4">
              <w:rPr>
                <w:bCs/>
                <w:lang w:val="ru-RU"/>
              </w:rPr>
              <w:t>395</w:t>
            </w:r>
            <w:r w:rsidR="000F06BA" w:rsidRPr="005566B4">
              <w:rPr>
                <w:bCs/>
                <w:lang w:val="ru-RU"/>
              </w:rPr>
              <w:t>,</w:t>
            </w:r>
            <w:r w:rsidRPr="005566B4">
              <w:rPr>
                <w:bCs/>
                <w:lang w:val="ru-RU"/>
              </w:rPr>
              <w:t>1</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Номинальный рост,</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8</w:t>
            </w:r>
            <w:r w:rsidR="000F06BA" w:rsidRPr="005566B4">
              <w:rPr>
                <w:bCs/>
                <w:lang w:val="ru-RU"/>
              </w:rPr>
              <w:t>,</w:t>
            </w:r>
            <w:r w:rsidRPr="005566B4">
              <w:rPr>
                <w:bCs/>
                <w:lang w:val="ru-RU"/>
              </w:rPr>
              <w:t>7</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Сбережения населения,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7</w:t>
            </w:r>
            <w:r w:rsidR="000F06BA" w:rsidRPr="005566B4">
              <w:rPr>
                <w:bCs/>
                <w:lang w:val="ru-RU"/>
              </w:rPr>
              <w:t> </w:t>
            </w:r>
            <w:r w:rsidRPr="005566B4">
              <w:rPr>
                <w:bCs/>
                <w:lang w:val="ru-RU"/>
              </w:rPr>
              <w:t>448</w:t>
            </w:r>
            <w:r w:rsidR="000F06BA" w:rsidRPr="005566B4">
              <w:rPr>
                <w:bCs/>
                <w:lang w:val="ru-RU"/>
              </w:rPr>
              <w:t>,</w:t>
            </w:r>
            <w:r w:rsidRPr="005566B4">
              <w:rPr>
                <w:bCs/>
                <w:lang w:val="ru-RU"/>
              </w:rPr>
              <w:t>7</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Номинальный рост,</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21</w:t>
            </w:r>
            <w:r w:rsidR="000F06BA" w:rsidRPr="005566B4">
              <w:rPr>
                <w:bCs/>
                <w:lang w:val="ru-RU"/>
              </w:rPr>
              <w:t>,</w:t>
            </w:r>
            <w:r w:rsidR="00136A27" w:rsidRPr="005566B4">
              <w:rPr>
                <w:bCs/>
                <w:lang w:val="ru-RU"/>
              </w:rPr>
              <w:t>4</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Среднемесячная заработная плата,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D91A57" w:rsidP="00056556">
            <w:pPr>
              <w:pStyle w:val="a3"/>
              <w:spacing w:before="40" w:beforeAutospacing="0" w:after="40" w:afterAutospacing="0"/>
              <w:ind w:right="567"/>
              <w:jc w:val="right"/>
              <w:rPr>
                <w:bCs/>
                <w:lang w:val="ru-RU"/>
              </w:rPr>
            </w:pPr>
            <w:r w:rsidRPr="005566B4">
              <w:rPr>
                <w:bCs/>
              </w:rPr>
              <w:t>49</w:t>
            </w:r>
            <w:r w:rsidRPr="005566B4">
              <w:rPr>
                <w:bCs/>
                <w:lang w:val="ru-RU"/>
              </w:rPr>
              <w:t>9</w:t>
            </w:r>
            <w:r w:rsidR="000F06BA" w:rsidRPr="005566B4">
              <w:rPr>
                <w:bCs/>
                <w:lang w:val="ru-RU"/>
              </w:rPr>
              <w:t>,</w:t>
            </w:r>
            <w:r w:rsidRPr="005566B4">
              <w:rPr>
                <w:bCs/>
                <w:lang w:val="ru-RU"/>
              </w:rPr>
              <w:t>8</w:t>
            </w:r>
          </w:p>
        </w:tc>
      </w:tr>
      <w:tr w:rsidR="00136A27" w:rsidRPr="005566B4" w:rsidTr="00245A1F">
        <w:tc>
          <w:tcPr>
            <w:tcW w:w="7230" w:type="dxa"/>
            <w:gridSpan w:val="2"/>
            <w:tcBorders>
              <w:top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Номинальный рост,</w:t>
            </w:r>
            <w:r w:rsidR="00377FE4" w:rsidRPr="005566B4">
              <w:rPr>
                <w:lang w:val="ru-RU"/>
              </w:rPr>
              <w:t> %</w:t>
            </w:r>
          </w:p>
        </w:tc>
        <w:tc>
          <w:tcPr>
            <w:tcW w:w="2409" w:type="dxa"/>
            <w:tcBorders>
              <w:top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6</w:t>
            </w:r>
            <w:r w:rsidR="000F06BA" w:rsidRPr="005566B4">
              <w:rPr>
                <w:bCs/>
                <w:lang w:val="ru-RU"/>
              </w:rPr>
              <w:t>,</w:t>
            </w:r>
            <w:r w:rsidRPr="005566B4">
              <w:rPr>
                <w:bCs/>
              </w:rPr>
              <w:t>8</w:t>
            </w:r>
          </w:p>
        </w:tc>
      </w:tr>
      <w:tr w:rsidR="00136A27" w:rsidRPr="005566B4" w:rsidTr="00056556">
        <w:tc>
          <w:tcPr>
            <w:tcW w:w="7230" w:type="dxa"/>
            <w:gridSpan w:val="2"/>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Инфляция (средняя за год), </w:t>
            </w:r>
            <w:r w:rsidR="00C12002" w:rsidRPr="005566B4">
              <w:rPr>
                <w:bCs/>
                <w:i/>
                <w:lang w:val="ru-RU"/>
              </w:rPr>
              <w:t>манатов</w:t>
            </w:r>
          </w:p>
        </w:tc>
        <w:tc>
          <w:tcPr>
            <w:tcW w:w="2409" w:type="dxa"/>
            <w:tcBorders>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rPr>
            </w:pPr>
            <w:r w:rsidRPr="005566B4">
              <w:rPr>
                <w:bCs/>
              </w:rPr>
              <w:t>12</w:t>
            </w:r>
            <w:r w:rsidR="000F06BA" w:rsidRPr="005566B4">
              <w:rPr>
                <w:bCs/>
                <w:lang w:val="ru-RU"/>
              </w:rPr>
              <w:t>,</w:t>
            </w:r>
            <w:r w:rsidRPr="005566B4">
              <w:rPr>
                <w:bCs/>
              </w:rPr>
              <w:t>4</w:t>
            </w:r>
          </w:p>
        </w:tc>
      </w:tr>
      <w:tr w:rsidR="00136A27" w:rsidRPr="005566B4" w:rsidTr="00056556">
        <w:tc>
          <w:tcPr>
            <w:tcW w:w="9639" w:type="dxa"/>
            <w:gridSpan w:val="3"/>
            <w:tcBorders>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jc w:val="center"/>
              <w:rPr>
                <w:b/>
                <w:bCs/>
                <w:lang w:val="ru-RU"/>
              </w:rPr>
            </w:pPr>
            <w:r w:rsidRPr="005566B4">
              <w:rPr>
                <w:b/>
                <w:bCs/>
                <w:lang w:val="ru-RU"/>
              </w:rPr>
              <w:t>Инвестиции в основной капитал</w:t>
            </w:r>
          </w:p>
        </w:tc>
      </w:tr>
      <w:tr w:rsidR="00136A27" w:rsidRPr="005566B4" w:rsidTr="00056556">
        <w:tc>
          <w:tcPr>
            <w:tcW w:w="7230" w:type="dxa"/>
            <w:gridSpan w:val="2"/>
            <w:tcBorders>
              <w:top w:val="single" w:sz="4" w:space="0" w:color="auto"/>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b/>
                <w:lang w:val="ru-RU"/>
              </w:rPr>
              <w:t>Всего инвестиций</w:t>
            </w:r>
            <w:r w:rsidRPr="005566B4">
              <w:rPr>
                <w:lang w:val="ru-RU"/>
              </w:rPr>
              <w:t>,</w:t>
            </w:r>
            <w:r w:rsidRPr="005566B4">
              <w:rPr>
                <w:b/>
                <w:lang w:val="ru-RU"/>
              </w:rPr>
              <w:t xml:space="preserve">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top w:val="single" w:sz="4" w:space="0" w:color="auto"/>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
                <w:bCs/>
                <w:lang w:val="ru-RU"/>
              </w:rPr>
            </w:pPr>
            <w:r w:rsidRPr="005566B4">
              <w:rPr>
                <w:b/>
                <w:bCs/>
                <w:lang w:val="ru-RU"/>
              </w:rPr>
              <w:t>15</w:t>
            </w:r>
            <w:r w:rsidR="000F06BA" w:rsidRPr="005566B4">
              <w:rPr>
                <w:b/>
                <w:bCs/>
                <w:lang w:val="ru-RU"/>
              </w:rPr>
              <w:t> </w:t>
            </w:r>
            <w:r w:rsidRPr="005566B4">
              <w:rPr>
                <w:b/>
                <w:bCs/>
                <w:lang w:val="ru-RU"/>
              </w:rPr>
              <w:t>772</w:t>
            </w:r>
            <w:r w:rsidR="000F06BA" w:rsidRPr="005566B4">
              <w:rPr>
                <w:b/>
                <w:bCs/>
                <w:lang w:val="ru-RU"/>
              </w:rPr>
              <w:t>,</w:t>
            </w:r>
            <w:r w:rsidRPr="005566B4">
              <w:rPr>
                <w:b/>
                <w:bCs/>
                <w:lang w:val="ru-RU"/>
              </w:rPr>
              <w:t>8</w:t>
            </w:r>
          </w:p>
        </w:tc>
      </w:tr>
      <w:tr w:rsidR="00136A27" w:rsidRPr="005566B4" w:rsidTr="007A1732">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реального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21,7</w:t>
            </w:r>
          </w:p>
        </w:tc>
      </w:tr>
      <w:tr w:rsidR="00136A27" w:rsidRPr="005566B4" w:rsidTr="007A1732">
        <w:tc>
          <w:tcPr>
            <w:tcW w:w="7230" w:type="dxa"/>
            <w:gridSpan w:val="2"/>
            <w:tcBorders>
              <w:top w:val="single" w:sz="4" w:space="0" w:color="auto"/>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В нефтяной сектор,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top w:val="single" w:sz="4" w:space="0" w:color="auto"/>
              <w:bottom w:val="nil"/>
            </w:tcBorders>
            <w:shd w:val="clear" w:color="auto" w:fill="auto"/>
            <w:vAlign w:val="bottom"/>
          </w:tcPr>
          <w:p w:rsidR="00136A27" w:rsidRPr="005566B4" w:rsidRDefault="000F06BA" w:rsidP="00056556">
            <w:pPr>
              <w:pStyle w:val="a3"/>
              <w:spacing w:before="40" w:beforeAutospacing="0" w:after="40" w:afterAutospacing="0"/>
              <w:ind w:right="567"/>
              <w:jc w:val="right"/>
              <w:rPr>
                <w:bCs/>
                <w:lang w:val="ru-RU"/>
              </w:rPr>
            </w:pPr>
            <w:r w:rsidRPr="005566B4">
              <w:rPr>
                <w:lang w:val="ru-RU"/>
              </w:rPr>
              <w:t>8 648</w:t>
            </w:r>
          </w:p>
        </w:tc>
      </w:tr>
      <w:tr w:rsidR="00136A27" w:rsidRPr="005566B4" w:rsidTr="007A1732">
        <w:trPr>
          <w:trHeight w:val="259"/>
        </w:trPr>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номинального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21,2</w:t>
            </w:r>
          </w:p>
        </w:tc>
      </w:tr>
      <w:tr w:rsidR="00136A27" w:rsidRPr="005566B4" w:rsidTr="007A1732">
        <w:tc>
          <w:tcPr>
            <w:tcW w:w="7230" w:type="dxa"/>
            <w:gridSpan w:val="2"/>
            <w:tcBorders>
              <w:top w:val="single" w:sz="4" w:space="0" w:color="auto"/>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В ненефтяной сектор,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top w:val="single" w:sz="4" w:space="0" w:color="auto"/>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7</w:t>
            </w:r>
            <w:r w:rsidR="000F06BA" w:rsidRPr="005566B4">
              <w:rPr>
                <w:bCs/>
                <w:lang w:val="ru-RU"/>
              </w:rPr>
              <w:t> </w:t>
            </w:r>
            <w:r w:rsidRPr="005566B4">
              <w:rPr>
                <w:bCs/>
                <w:lang w:val="ru-RU"/>
              </w:rPr>
              <w:t>124</w:t>
            </w:r>
            <w:r w:rsidR="000F06BA" w:rsidRPr="005566B4">
              <w:rPr>
                <w:bCs/>
                <w:lang w:val="ru-RU"/>
              </w:rPr>
              <w:t>,</w:t>
            </w:r>
            <w:r w:rsidRPr="005566B4">
              <w:rPr>
                <w:bCs/>
                <w:lang w:val="ru-RU"/>
              </w:rPr>
              <w:t>8</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номинального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19,2</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Внутренние инвестиции,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6</w:t>
            </w:r>
            <w:r w:rsidR="000F06BA" w:rsidRPr="005566B4">
              <w:rPr>
                <w:bCs/>
                <w:lang w:val="ru-RU"/>
              </w:rPr>
              <w:t> </w:t>
            </w:r>
            <w:r w:rsidRPr="005566B4">
              <w:rPr>
                <w:bCs/>
                <w:lang w:val="ru-RU"/>
              </w:rPr>
              <w:t>490</w:t>
            </w:r>
            <w:r w:rsidR="000F06BA" w:rsidRPr="005566B4">
              <w:rPr>
                <w:bCs/>
                <w:lang w:val="ru-RU"/>
              </w:rPr>
              <w:t>,</w:t>
            </w:r>
            <w:r w:rsidRPr="005566B4">
              <w:rPr>
                <w:bCs/>
                <w:lang w:val="ru-RU"/>
              </w:rPr>
              <w:t>3</w:t>
            </w:r>
          </w:p>
        </w:tc>
      </w:tr>
      <w:tr w:rsidR="00136A27" w:rsidRPr="005566B4" w:rsidTr="00245A1F">
        <w:tc>
          <w:tcPr>
            <w:tcW w:w="7230" w:type="dxa"/>
            <w:gridSpan w:val="2"/>
            <w:tcBorders>
              <w:top w:val="nil"/>
              <w:bottom w:val="single" w:sz="4" w:space="0" w:color="auto"/>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номинального роста,</w:t>
            </w:r>
            <w:r w:rsidR="00377FE4" w:rsidRPr="005566B4">
              <w:rPr>
                <w:lang w:val="ru-RU"/>
              </w:rPr>
              <w:t> %</w:t>
            </w:r>
          </w:p>
        </w:tc>
        <w:tc>
          <w:tcPr>
            <w:tcW w:w="2409" w:type="dxa"/>
            <w:tcBorders>
              <w:top w:val="nil"/>
              <w:bottom w:val="single" w:sz="4" w:space="0" w:color="auto"/>
            </w:tcBorders>
            <w:shd w:val="clear" w:color="auto" w:fill="auto"/>
            <w:vAlign w:val="bottom"/>
          </w:tcPr>
          <w:p w:rsidR="00136A27" w:rsidRPr="005566B4" w:rsidRDefault="00862C99" w:rsidP="00056556">
            <w:pPr>
              <w:pStyle w:val="a3"/>
              <w:spacing w:before="40" w:beforeAutospacing="0" w:after="40" w:afterAutospacing="0"/>
              <w:ind w:right="567"/>
              <w:jc w:val="right"/>
              <w:rPr>
                <w:bCs/>
                <w:lang w:val="ru-RU"/>
              </w:rPr>
            </w:pPr>
            <w:r w:rsidRPr="005566B4">
              <w:rPr>
                <w:bCs/>
                <w:lang w:val="ru-RU"/>
              </w:rPr>
              <w:t>–</w:t>
            </w:r>
            <w:r w:rsidR="00136A27" w:rsidRPr="005566B4">
              <w:rPr>
                <w:bCs/>
                <w:lang w:val="ru-RU"/>
              </w:rPr>
              <w:t>28,4</w:t>
            </w:r>
          </w:p>
        </w:tc>
      </w:tr>
      <w:tr w:rsidR="00136A27" w:rsidRPr="005566B4" w:rsidTr="00245A1F">
        <w:tc>
          <w:tcPr>
            <w:tcW w:w="7230" w:type="dxa"/>
            <w:gridSpan w:val="2"/>
            <w:tcBorders>
              <w:bottom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 xml:space="preserve">Иностранные инвестиции, </w:t>
            </w:r>
            <w:r w:rsidR="00064118" w:rsidRPr="005566B4">
              <w:rPr>
                <w:bCs/>
                <w:i/>
                <w:lang w:val="ru-RU"/>
              </w:rPr>
              <w:t>млн</w:t>
            </w:r>
            <w:r w:rsidRPr="005566B4">
              <w:rPr>
                <w:bCs/>
                <w:i/>
                <w:lang w:val="ru-RU"/>
              </w:rPr>
              <w:t xml:space="preserve"> </w:t>
            </w:r>
            <w:r w:rsidR="00C12002" w:rsidRPr="005566B4">
              <w:rPr>
                <w:bCs/>
                <w:i/>
                <w:lang w:val="ru-RU"/>
              </w:rPr>
              <w:t>манатов</w:t>
            </w:r>
          </w:p>
        </w:tc>
        <w:tc>
          <w:tcPr>
            <w:tcW w:w="2409" w:type="dxa"/>
            <w:tcBorders>
              <w:bottom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9 282,5</w:t>
            </w:r>
          </w:p>
        </w:tc>
      </w:tr>
      <w:tr w:rsidR="00136A27" w:rsidRPr="005566B4" w:rsidTr="00245A1F">
        <w:tc>
          <w:tcPr>
            <w:tcW w:w="7230" w:type="dxa"/>
            <w:gridSpan w:val="2"/>
            <w:tcBorders>
              <w:top w:val="nil"/>
            </w:tcBorders>
            <w:shd w:val="clear" w:color="auto" w:fill="auto"/>
            <w:vAlign w:val="bottom"/>
          </w:tcPr>
          <w:p w:rsidR="00136A27" w:rsidRPr="005566B4" w:rsidRDefault="00136A27" w:rsidP="0021269F">
            <w:pPr>
              <w:pStyle w:val="a3"/>
              <w:spacing w:before="40" w:beforeAutospacing="0" w:after="40" w:afterAutospacing="0"/>
              <w:ind w:firstLine="34"/>
              <w:rPr>
                <w:bCs/>
                <w:i/>
                <w:lang w:val="ru-RU"/>
              </w:rPr>
            </w:pPr>
            <w:r w:rsidRPr="005566B4">
              <w:rPr>
                <w:lang w:val="ru-RU"/>
              </w:rPr>
              <w:t>Темпы номинального роста,</w:t>
            </w:r>
            <w:r w:rsidR="00377FE4" w:rsidRPr="005566B4">
              <w:rPr>
                <w:lang w:val="ru-RU"/>
              </w:rPr>
              <w:t> %</w:t>
            </w:r>
          </w:p>
        </w:tc>
        <w:tc>
          <w:tcPr>
            <w:tcW w:w="2409" w:type="dxa"/>
            <w:tcBorders>
              <w:top w:val="nil"/>
            </w:tcBorders>
            <w:shd w:val="clear" w:color="auto" w:fill="auto"/>
            <w:vAlign w:val="bottom"/>
          </w:tcPr>
          <w:p w:rsidR="00136A27" w:rsidRPr="005566B4" w:rsidRDefault="00136A27" w:rsidP="00056556">
            <w:pPr>
              <w:pStyle w:val="a3"/>
              <w:spacing w:before="40" w:beforeAutospacing="0" w:after="40" w:afterAutospacing="0"/>
              <w:ind w:right="567"/>
              <w:jc w:val="right"/>
              <w:rPr>
                <w:bCs/>
                <w:lang w:val="ru-RU"/>
              </w:rPr>
            </w:pPr>
            <w:r w:rsidRPr="005566B4">
              <w:rPr>
                <w:bCs/>
                <w:lang w:val="ru-RU"/>
              </w:rPr>
              <w:t>34,6</w:t>
            </w:r>
          </w:p>
        </w:tc>
      </w:tr>
    </w:tbl>
    <w:p w:rsidR="00E11D71" w:rsidRPr="005566B4" w:rsidRDefault="002E4D67" w:rsidP="00827BD1">
      <w:pPr>
        <w:spacing w:after="240" w:line="240" w:lineRule="auto"/>
        <w:jc w:val="center"/>
        <w:rPr>
          <w:rFonts w:ascii="Times New Roman" w:hAnsi="Times New Roman"/>
          <w:b/>
          <w:sz w:val="28"/>
          <w:szCs w:val="28"/>
          <w:lang w:val="ru-RU"/>
        </w:rPr>
      </w:pPr>
      <w:r w:rsidRPr="005566B4">
        <w:rPr>
          <w:rFonts w:ascii="Times New Roman" w:eastAsia="Times New Roman" w:hAnsi="Times New Roman"/>
          <w:b/>
          <w:bCs/>
          <w:iCs/>
          <w:sz w:val="28"/>
          <w:szCs w:val="28"/>
          <w:lang w:val="ru-RU" w:eastAsia="ru-RU"/>
        </w:rPr>
        <w:br w:type="page"/>
      </w:r>
      <w:r w:rsidR="00056556" w:rsidRPr="005566B4">
        <w:rPr>
          <w:rFonts w:ascii="Times New Roman" w:eastAsia="Times New Roman" w:hAnsi="Times New Roman"/>
          <w:b/>
          <w:bCs/>
          <w:iCs/>
          <w:sz w:val="28"/>
          <w:szCs w:val="28"/>
          <w:lang w:val="ru-RU" w:eastAsia="ru-RU"/>
        </w:rPr>
        <w:lastRenderedPageBreak/>
        <w:t>Платежный баланс Азербайджанской Республики</w:t>
      </w:r>
      <w:r w:rsidR="00E11D71" w:rsidRPr="005566B4">
        <w:rPr>
          <w:rFonts w:ascii="Times New Roman" w:eastAsia="Times New Roman" w:hAnsi="Times New Roman"/>
          <w:b/>
          <w:bCs/>
          <w:iCs/>
          <w:sz w:val="28"/>
          <w:szCs w:val="28"/>
          <w:lang w:val="ru-RU" w:eastAsia="ru-RU"/>
        </w:rPr>
        <w:br/>
        <w:t>(январь–декабрь 2015 года)</w:t>
      </w:r>
    </w:p>
    <w:p w:rsidR="00E11D71" w:rsidRPr="005566B4" w:rsidRDefault="00056556" w:rsidP="00056556">
      <w:pPr>
        <w:spacing w:after="0" w:line="240" w:lineRule="auto"/>
        <w:jc w:val="right"/>
        <w:rPr>
          <w:rFonts w:ascii="Times New Roman" w:hAnsi="Times New Roman"/>
          <w:i/>
          <w:sz w:val="24"/>
          <w:szCs w:val="24"/>
          <w:lang w:val="ru-RU"/>
        </w:rPr>
      </w:pPr>
      <w:r w:rsidRPr="005566B4">
        <w:rPr>
          <w:rFonts w:ascii="Times New Roman" w:hAnsi="Times New Roman"/>
          <w:bCs/>
          <w:i/>
          <w:iCs/>
          <w:sz w:val="24"/>
          <w:szCs w:val="24"/>
          <w:lang w:val="ru-RU"/>
        </w:rPr>
        <w:t>(т</w:t>
      </w:r>
      <w:r w:rsidR="00E11D71" w:rsidRPr="005566B4">
        <w:rPr>
          <w:rFonts w:ascii="Times New Roman" w:hAnsi="Times New Roman"/>
          <w:bCs/>
          <w:i/>
          <w:iCs/>
          <w:sz w:val="24"/>
          <w:szCs w:val="24"/>
          <w:lang w:val="ru-RU"/>
        </w:rPr>
        <w:t>ыс. долларов США</w:t>
      </w:r>
      <w:r w:rsidRPr="005566B4">
        <w:rPr>
          <w:rFonts w:ascii="Times New Roman" w:hAnsi="Times New Roman"/>
          <w:bCs/>
          <w:i/>
          <w:iCs/>
          <w:sz w:val="24"/>
          <w:szCs w:val="24"/>
          <w:lang w:val="ru-RU"/>
        </w:rPr>
        <w:t>)</w:t>
      </w:r>
      <w:r w:rsidR="00E11D71" w:rsidRPr="005566B4">
        <w:rPr>
          <w:rFonts w:ascii="Times New Roman" w:hAnsi="Times New Roman"/>
          <w:b/>
          <w:bCs/>
          <w:i/>
          <w:iCs/>
          <w:sz w:val="24"/>
          <w:szCs w:val="24"/>
          <w:lang w:val="ru-RU"/>
        </w:rPr>
        <w:t xml:space="preserve"> </w:t>
      </w:r>
      <w:r w:rsidR="00E11D71" w:rsidRPr="005566B4">
        <w:rPr>
          <w:rFonts w:ascii="Times New Roman" w:hAnsi="Times New Roman"/>
          <w:i/>
          <w:sz w:val="24"/>
          <w:szCs w:val="24"/>
          <w:lang w:val="ru-RU"/>
        </w:rPr>
        <w:fldChar w:fldCharType="begin"/>
      </w:r>
      <w:r w:rsidR="00E11D71" w:rsidRPr="005566B4">
        <w:rPr>
          <w:rFonts w:ascii="Times New Roman" w:hAnsi="Times New Roman"/>
          <w:i/>
          <w:sz w:val="24"/>
          <w:szCs w:val="24"/>
          <w:lang w:val="ru-RU"/>
        </w:rPr>
        <w:instrText xml:space="preserve"> LINK </w:instrText>
      </w:r>
      <w:r w:rsidR="002D5526" w:rsidRPr="005566B4">
        <w:rPr>
          <w:rFonts w:ascii="Times New Roman" w:hAnsi="Times New Roman"/>
          <w:i/>
          <w:sz w:val="24"/>
          <w:szCs w:val="24"/>
          <w:lang w:val="ru-RU"/>
        </w:rPr>
        <w:instrText xml:space="preserve">Excel.Sheet.8 "D:\\Documents\\ОФИС\\ОРГ.ИНФОРМАЦИЯ\\ОБЗОРЫ ТОРГОВОЙ ПОЛИТИКИ\\Обзор Азербайджана 2017\\MERKEZİ BANK QOSHMA-2015.xls" Лист1!R12C1:R127C1 </w:instrText>
      </w:r>
      <w:r w:rsidR="00E11D71" w:rsidRPr="005566B4">
        <w:rPr>
          <w:rFonts w:ascii="Times New Roman" w:hAnsi="Times New Roman"/>
          <w:i/>
          <w:sz w:val="24"/>
          <w:szCs w:val="24"/>
          <w:lang w:val="ru-RU"/>
        </w:rPr>
        <w:instrText xml:space="preserve">\a \f 5 \h  \* MERGEFORMAT </w:instrText>
      </w:r>
      <w:r w:rsidR="00E11D71" w:rsidRPr="005566B4">
        <w:rPr>
          <w:rFonts w:ascii="Times New Roman" w:hAnsi="Times New Roman"/>
          <w:i/>
          <w:sz w:val="24"/>
          <w:szCs w:val="24"/>
          <w:lang w:val="ru-RU"/>
        </w:rPr>
        <w:fldChar w:fldCharType="separat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1842"/>
        <w:gridCol w:w="1701"/>
      </w:tblGrid>
      <w:tr w:rsidR="00FC5643" w:rsidRPr="005566B4" w:rsidTr="00DC1CC3">
        <w:trPr>
          <w:tblHeader/>
        </w:trPr>
        <w:tc>
          <w:tcPr>
            <w:tcW w:w="4219" w:type="dxa"/>
            <w:tcBorders>
              <w:bottom w:val="double" w:sz="4" w:space="0" w:color="auto"/>
            </w:tcBorders>
            <w:shd w:val="clear" w:color="auto" w:fill="auto"/>
            <w:noWrap/>
            <w:vAlign w:val="center"/>
            <w:hideMark/>
          </w:tcPr>
          <w:p w:rsidR="00E11D71" w:rsidRPr="005566B4" w:rsidRDefault="00E11D71" w:rsidP="00827BD1">
            <w:pPr>
              <w:spacing w:before="60" w:after="60" w:line="240" w:lineRule="auto"/>
              <w:jc w:val="center"/>
              <w:rPr>
                <w:rFonts w:ascii="Times New Roman" w:hAnsi="Times New Roman"/>
                <w:bCs/>
                <w:sz w:val="20"/>
                <w:szCs w:val="20"/>
                <w:lang w:val="ru-RU"/>
              </w:rPr>
            </w:pPr>
            <w:r w:rsidRPr="005566B4">
              <w:rPr>
                <w:rFonts w:ascii="Times New Roman" w:hAnsi="Times New Roman"/>
                <w:bCs/>
                <w:sz w:val="20"/>
                <w:szCs w:val="20"/>
                <w:lang w:val="ru-RU"/>
              </w:rPr>
              <w:t>Показатели</w:t>
            </w:r>
          </w:p>
        </w:tc>
        <w:tc>
          <w:tcPr>
            <w:tcW w:w="1985" w:type="dxa"/>
            <w:tcBorders>
              <w:bottom w:val="double" w:sz="4" w:space="0" w:color="auto"/>
            </w:tcBorders>
            <w:shd w:val="clear" w:color="auto" w:fill="auto"/>
            <w:vAlign w:val="center"/>
          </w:tcPr>
          <w:p w:rsidR="00E11D71" w:rsidRPr="005566B4" w:rsidRDefault="00056556" w:rsidP="00827BD1">
            <w:pPr>
              <w:spacing w:before="60" w:after="60" w:line="240" w:lineRule="auto"/>
              <w:jc w:val="center"/>
              <w:rPr>
                <w:rFonts w:ascii="Times New Roman" w:hAnsi="Times New Roman"/>
                <w:bCs/>
                <w:sz w:val="20"/>
                <w:szCs w:val="20"/>
                <w:lang w:val="ru-RU"/>
              </w:rPr>
            </w:pPr>
            <w:r w:rsidRPr="005566B4">
              <w:rPr>
                <w:rFonts w:ascii="Times New Roman" w:hAnsi="Times New Roman"/>
                <w:bCs/>
                <w:sz w:val="20"/>
                <w:szCs w:val="20"/>
                <w:lang w:val="ru-RU"/>
              </w:rPr>
              <w:t>Кредит</w:t>
            </w:r>
            <w:r w:rsidR="00CB3948" w:rsidRPr="005566B4">
              <w:rPr>
                <w:rFonts w:ascii="Times New Roman" w:hAnsi="Times New Roman"/>
                <w:bCs/>
                <w:sz w:val="20"/>
                <w:szCs w:val="20"/>
                <w:lang w:val="ru-RU"/>
              </w:rPr>
              <w:br/>
            </w:r>
            <w:r w:rsidRPr="005566B4">
              <w:rPr>
                <w:rFonts w:ascii="Times New Roman" w:hAnsi="Times New Roman"/>
                <w:sz w:val="20"/>
                <w:szCs w:val="20"/>
                <w:lang w:val="ru-RU"/>
              </w:rPr>
              <w:t>(</w:t>
            </w:r>
            <w:r w:rsidR="00CB3948" w:rsidRPr="005566B4">
              <w:rPr>
                <w:rFonts w:ascii="Times New Roman" w:hAnsi="Times New Roman"/>
                <w:sz w:val="20"/>
                <w:szCs w:val="20"/>
                <w:lang w:val="ru-RU"/>
              </w:rPr>
              <w:t>п</w:t>
            </w:r>
            <w:r w:rsidRPr="005566B4">
              <w:rPr>
                <w:rFonts w:ascii="Times New Roman" w:hAnsi="Times New Roman"/>
                <w:sz w:val="20"/>
                <w:szCs w:val="20"/>
                <w:lang w:val="ru-RU"/>
              </w:rPr>
              <w:t>оступления)</w:t>
            </w:r>
          </w:p>
        </w:tc>
        <w:tc>
          <w:tcPr>
            <w:tcW w:w="1842" w:type="dxa"/>
            <w:tcBorders>
              <w:bottom w:val="double" w:sz="4" w:space="0" w:color="auto"/>
            </w:tcBorders>
            <w:shd w:val="clear" w:color="auto" w:fill="auto"/>
            <w:vAlign w:val="center"/>
          </w:tcPr>
          <w:p w:rsidR="00E11D71" w:rsidRPr="005566B4" w:rsidRDefault="00056556" w:rsidP="00827BD1">
            <w:pPr>
              <w:spacing w:before="60" w:after="60" w:line="240" w:lineRule="auto"/>
              <w:jc w:val="center"/>
              <w:rPr>
                <w:rFonts w:ascii="Times New Roman" w:hAnsi="Times New Roman"/>
                <w:bCs/>
                <w:sz w:val="20"/>
                <w:szCs w:val="20"/>
                <w:lang w:val="ru-RU"/>
              </w:rPr>
            </w:pPr>
            <w:r w:rsidRPr="005566B4">
              <w:rPr>
                <w:rFonts w:ascii="Times New Roman" w:hAnsi="Times New Roman"/>
                <w:bCs/>
                <w:sz w:val="20"/>
                <w:szCs w:val="20"/>
                <w:lang w:val="ru-RU"/>
              </w:rPr>
              <w:t>Дебет</w:t>
            </w:r>
            <w:r w:rsidR="00CB3948" w:rsidRPr="005566B4">
              <w:rPr>
                <w:rFonts w:ascii="Times New Roman" w:hAnsi="Times New Roman"/>
                <w:bCs/>
                <w:sz w:val="20"/>
                <w:szCs w:val="20"/>
                <w:lang w:val="ru-RU"/>
              </w:rPr>
              <w:br/>
            </w:r>
            <w:r w:rsidRPr="005566B4">
              <w:rPr>
                <w:rFonts w:ascii="Times New Roman" w:hAnsi="Times New Roman"/>
                <w:sz w:val="20"/>
                <w:szCs w:val="20"/>
                <w:lang w:val="ru-RU"/>
              </w:rPr>
              <w:t>(</w:t>
            </w:r>
            <w:r w:rsidR="00CB3948" w:rsidRPr="005566B4">
              <w:rPr>
                <w:rFonts w:ascii="Times New Roman" w:hAnsi="Times New Roman"/>
                <w:sz w:val="20"/>
                <w:szCs w:val="20"/>
                <w:lang w:val="ru-RU"/>
              </w:rPr>
              <w:t>о</w:t>
            </w:r>
            <w:r w:rsidRPr="005566B4">
              <w:rPr>
                <w:rFonts w:ascii="Times New Roman" w:hAnsi="Times New Roman"/>
                <w:sz w:val="20"/>
                <w:szCs w:val="20"/>
                <w:lang w:val="ru-RU"/>
              </w:rPr>
              <w:t>плата)</w:t>
            </w:r>
          </w:p>
        </w:tc>
        <w:tc>
          <w:tcPr>
            <w:tcW w:w="1701" w:type="dxa"/>
            <w:tcBorders>
              <w:bottom w:val="double" w:sz="4" w:space="0" w:color="auto"/>
            </w:tcBorders>
            <w:shd w:val="clear" w:color="auto" w:fill="auto"/>
            <w:vAlign w:val="center"/>
          </w:tcPr>
          <w:p w:rsidR="00E11D71" w:rsidRPr="005566B4" w:rsidRDefault="00056556" w:rsidP="00827BD1">
            <w:pPr>
              <w:spacing w:before="60" w:after="60" w:line="240" w:lineRule="auto"/>
              <w:jc w:val="center"/>
              <w:rPr>
                <w:rFonts w:ascii="Times New Roman" w:hAnsi="Times New Roman"/>
                <w:bCs/>
                <w:sz w:val="20"/>
                <w:szCs w:val="20"/>
                <w:lang w:val="ru-RU"/>
              </w:rPr>
            </w:pPr>
            <w:r w:rsidRPr="005566B4">
              <w:rPr>
                <w:rFonts w:ascii="Times New Roman" w:hAnsi="Times New Roman"/>
                <w:bCs/>
                <w:sz w:val="20"/>
                <w:szCs w:val="20"/>
                <w:lang w:val="ru-RU"/>
              </w:rPr>
              <w:t>Сальдо</w:t>
            </w:r>
          </w:p>
        </w:tc>
      </w:tr>
      <w:tr w:rsidR="00FC5643" w:rsidRPr="005566B4" w:rsidTr="00DC1CC3">
        <w:tc>
          <w:tcPr>
            <w:tcW w:w="4219" w:type="dxa"/>
            <w:tcBorders>
              <w:top w:val="double" w:sz="4" w:space="0" w:color="auto"/>
            </w:tcBorders>
            <w:shd w:val="clear" w:color="auto" w:fill="auto"/>
            <w:noWrap/>
            <w:hideMark/>
          </w:tcPr>
          <w:p w:rsidR="00E11D71" w:rsidRPr="005566B4" w:rsidRDefault="00E11D71" w:rsidP="00827BD1">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A. С</w:t>
            </w:r>
            <w:r w:rsidR="00CB3948" w:rsidRPr="005566B4">
              <w:rPr>
                <w:rFonts w:ascii="Times New Roman" w:hAnsi="Times New Roman"/>
                <w:b/>
                <w:bCs/>
                <w:sz w:val="24"/>
                <w:szCs w:val="24"/>
                <w:lang w:val="ru-RU"/>
              </w:rPr>
              <w:t>чет текущих операций</w:t>
            </w:r>
          </w:p>
        </w:tc>
        <w:tc>
          <w:tcPr>
            <w:tcW w:w="1985" w:type="dxa"/>
            <w:tcBorders>
              <w:top w:val="double" w:sz="4" w:space="0" w:color="auto"/>
            </w:tcBorders>
            <w:shd w:val="clear" w:color="auto" w:fill="auto"/>
            <w:vAlign w:val="bottom"/>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22 515 303</w:t>
            </w:r>
          </w:p>
        </w:tc>
        <w:tc>
          <w:tcPr>
            <w:tcW w:w="1842" w:type="dxa"/>
            <w:tcBorders>
              <w:top w:val="double" w:sz="4" w:space="0" w:color="auto"/>
            </w:tcBorders>
            <w:shd w:val="clear" w:color="auto" w:fill="auto"/>
            <w:vAlign w:val="bottom"/>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22 737 798</w:t>
            </w:r>
          </w:p>
        </w:tc>
        <w:tc>
          <w:tcPr>
            <w:tcW w:w="1701" w:type="dxa"/>
            <w:tcBorders>
              <w:top w:val="double" w:sz="4" w:space="0" w:color="auto"/>
            </w:tcBorders>
            <w:shd w:val="clear" w:color="auto" w:fill="auto"/>
            <w:vAlign w:val="bottom"/>
          </w:tcPr>
          <w:p w:rsidR="00E11D71" w:rsidRPr="005566B4" w:rsidRDefault="00862C99"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w:t>
            </w:r>
            <w:r w:rsidR="00E11D71" w:rsidRPr="005566B4">
              <w:rPr>
                <w:rFonts w:ascii="Times New Roman" w:hAnsi="Times New Roman"/>
                <w:b/>
                <w:bCs/>
                <w:sz w:val="24"/>
                <w:szCs w:val="24"/>
                <w:lang w:val="ru-RU"/>
              </w:rPr>
              <w:t>222 495</w:t>
            </w:r>
          </w:p>
        </w:tc>
      </w:tr>
      <w:tr w:rsidR="00FC5643" w:rsidRPr="005566B4" w:rsidTr="00CB3948">
        <w:tc>
          <w:tcPr>
            <w:tcW w:w="4219" w:type="dxa"/>
            <w:shd w:val="clear" w:color="auto" w:fill="auto"/>
            <w:noWrap/>
            <w:hideMark/>
          </w:tcPr>
          <w:p w:rsidR="00E11D71" w:rsidRPr="005566B4" w:rsidRDefault="000F7745"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14 916 784</w:t>
            </w:r>
          </w:p>
        </w:tc>
        <w:tc>
          <w:tcPr>
            <w:tcW w:w="1842"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8 367 885</w:t>
            </w:r>
          </w:p>
        </w:tc>
        <w:tc>
          <w:tcPr>
            <w:tcW w:w="1701"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6 548 899</w:t>
            </w:r>
          </w:p>
        </w:tc>
      </w:tr>
      <w:tr w:rsidR="00FC5643" w:rsidRPr="005566B4" w:rsidTr="00CB3948">
        <w:tc>
          <w:tcPr>
            <w:tcW w:w="4219" w:type="dxa"/>
            <w:shd w:val="clear" w:color="auto" w:fill="auto"/>
            <w:noWrap/>
            <w:hideMark/>
          </w:tcPr>
          <w:p w:rsidR="00E11D71" w:rsidRPr="005566B4" w:rsidRDefault="000F7745"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7 598 519</w:t>
            </w:r>
          </w:p>
        </w:tc>
        <w:tc>
          <w:tcPr>
            <w:tcW w:w="1842"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14 369 913</w:t>
            </w:r>
          </w:p>
        </w:tc>
        <w:tc>
          <w:tcPr>
            <w:tcW w:w="1701" w:type="dxa"/>
            <w:shd w:val="clear" w:color="auto" w:fill="auto"/>
            <w:vAlign w:val="bottom"/>
          </w:tcPr>
          <w:p w:rsidR="00E11D71" w:rsidRPr="005566B4" w:rsidRDefault="00862C99"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w:t>
            </w:r>
            <w:r w:rsidR="00E11D71" w:rsidRPr="005566B4">
              <w:rPr>
                <w:rFonts w:ascii="Times New Roman" w:hAnsi="Times New Roman"/>
                <w:sz w:val="24"/>
                <w:szCs w:val="24"/>
                <w:lang w:val="ru-RU"/>
              </w:rPr>
              <w:t>6 771 394</w:t>
            </w:r>
          </w:p>
        </w:tc>
      </w:tr>
      <w:tr w:rsidR="00FC5643" w:rsidRPr="005566B4" w:rsidTr="00CB3948">
        <w:tc>
          <w:tcPr>
            <w:tcW w:w="4219" w:type="dxa"/>
            <w:shd w:val="clear" w:color="auto" w:fill="auto"/>
            <w:noWrap/>
            <w:hideMark/>
          </w:tcPr>
          <w:p w:rsidR="00E11D71" w:rsidRPr="005566B4" w:rsidRDefault="00CB3948" w:rsidP="00827BD1">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Товары</w:t>
            </w:r>
          </w:p>
        </w:tc>
        <w:tc>
          <w:tcPr>
            <w:tcW w:w="1985"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15 586 052</w:t>
            </w:r>
          </w:p>
        </w:tc>
        <w:tc>
          <w:tcPr>
            <w:tcW w:w="1842"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9 773 629</w:t>
            </w:r>
          </w:p>
        </w:tc>
        <w:tc>
          <w:tcPr>
            <w:tcW w:w="1701"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5 812 423</w:t>
            </w:r>
          </w:p>
        </w:tc>
      </w:tr>
      <w:tr w:rsidR="00FC5643" w:rsidRPr="005566B4" w:rsidTr="00CB3948">
        <w:tc>
          <w:tcPr>
            <w:tcW w:w="4219" w:type="dxa"/>
            <w:shd w:val="clear" w:color="auto" w:fill="auto"/>
            <w:noWrap/>
            <w:hideMark/>
          </w:tcPr>
          <w:p w:rsidR="00E11D71" w:rsidRPr="005566B4" w:rsidRDefault="00E11D71"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14 087 807</w:t>
            </w:r>
          </w:p>
        </w:tc>
        <w:tc>
          <w:tcPr>
            <w:tcW w:w="1842"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2 403 019</w:t>
            </w:r>
          </w:p>
        </w:tc>
        <w:tc>
          <w:tcPr>
            <w:tcW w:w="1701" w:type="dxa"/>
            <w:shd w:val="clear" w:color="auto" w:fill="auto"/>
            <w:vAlign w:val="bottom"/>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11 684 788</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1 498 245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7 370 610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–5 872 365</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Экспорт (ФОБ)</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15 586 052</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15 586 052</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14 087 807</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14 087 807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1 498 245</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1 498 245</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Импорт (ФОБ)</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9 773 629</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–9 773 629</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2 403 019</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–2 403 019</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7 370 610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–7 370 610</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4 443 986</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8 672 851</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–4 228 865</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600 587</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3 665 051</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–3 064 464</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3 843 399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5 007 800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–1 164 401</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Транспортные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1 518 286</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1 009 649</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508 637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600 587</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600 587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917 699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1 009 649</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–91 950</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Туристические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2 309 485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2 603 062</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–293 577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Услуги связи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86 813</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138 610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–51 797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Строительные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23 020</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3 519 713</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–3 496 693</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3 305 111</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–3 305 111</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23 020</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214 602</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–191 582</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Финансовые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2 718</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16 422</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–13 704</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Государственные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20 919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119 440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–98 521</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Прочие деловые услуги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482 745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1 265 955</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–783 210</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359 940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–359 940</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482 745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906 015</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–423 270</w:t>
            </w:r>
          </w:p>
        </w:tc>
      </w:tr>
      <w:tr w:rsidR="00CB3948" w:rsidRPr="005566B4" w:rsidTr="00CB3948">
        <w:tc>
          <w:tcPr>
            <w:tcW w:w="4219" w:type="dxa"/>
            <w:shd w:val="clear" w:color="auto" w:fill="auto"/>
            <w:noWrap/>
            <w:hideMark/>
          </w:tcPr>
          <w:p w:rsidR="00CB3948" w:rsidRPr="005566B4" w:rsidRDefault="00CB3948" w:rsidP="00827BD1">
            <w:pPr>
              <w:keepNext/>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lastRenderedPageBreak/>
              <w:t>Первичные доходы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1 258 245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3 286 043</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–2 027 798</w:t>
            </w:r>
          </w:p>
        </w:tc>
      </w:tr>
      <w:tr w:rsidR="00CB3948" w:rsidRPr="005566B4" w:rsidTr="00CB3948">
        <w:tc>
          <w:tcPr>
            <w:tcW w:w="4219" w:type="dxa"/>
            <w:shd w:val="clear" w:color="auto" w:fill="auto"/>
            <w:noWrap/>
            <w:hideMark/>
          </w:tcPr>
          <w:p w:rsidR="00CB3948" w:rsidRPr="005566B4" w:rsidRDefault="00CB3948" w:rsidP="00827BD1">
            <w:pPr>
              <w:keepNext/>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228 390</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2 299 815</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–2 071 425</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1 029 855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986 228</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43 627</w:t>
            </w: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Вторичные доходы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1 227 020</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1 005 275</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221 745</w:t>
            </w:r>
          </w:p>
        </w:tc>
      </w:tr>
      <w:tr w:rsidR="00CB3948" w:rsidRPr="005566B4" w:rsidTr="00CB3948">
        <w:tc>
          <w:tcPr>
            <w:tcW w:w="4219" w:type="dxa"/>
            <w:shd w:val="clear" w:color="auto" w:fill="auto"/>
            <w:noWrap/>
            <w:hideMark/>
          </w:tcPr>
          <w:p w:rsidR="00CB3948" w:rsidRPr="005566B4" w:rsidRDefault="00CB3948" w:rsidP="00827BD1">
            <w:pPr>
              <w:keepNext/>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Б. Счет операций с капиталом</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43 884</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–43 884</w:t>
            </w:r>
          </w:p>
        </w:tc>
      </w:tr>
      <w:tr w:rsidR="00CB3948" w:rsidRPr="005566B4" w:rsidTr="00CB3948">
        <w:tc>
          <w:tcPr>
            <w:tcW w:w="4219" w:type="dxa"/>
            <w:shd w:val="clear" w:color="auto" w:fill="auto"/>
            <w:noWrap/>
            <w:hideMark/>
          </w:tcPr>
          <w:p w:rsidR="00CB3948" w:rsidRPr="005566B4" w:rsidRDefault="00CB3948" w:rsidP="00AF7C3C">
            <w:pPr>
              <w:keepNext/>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В. Финансовый сч</w:t>
            </w:r>
            <w:r w:rsidR="00AF7C3C" w:rsidRPr="005566B4">
              <w:rPr>
                <w:rFonts w:ascii="Times New Roman" w:hAnsi="Times New Roman"/>
                <w:b/>
                <w:bCs/>
                <w:sz w:val="24"/>
                <w:szCs w:val="24"/>
                <w:lang w:val="ru-RU"/>
              </w:rPr>
              <w:t>е</w:t>
            </w:r>
            <w:r w:rsidRPr="005566B4">
              <w:rPr>
                <w:rFonts w:ascii="Times New Roman" w:hAnsi="Times New Roman"/>
                <w:b/>
                <w:bCs/>
                <w:sz w:val="24"/>
                <w:szCs w:val="24"/>
                <w:lang w:val="ru-RU"/>
              </w:rPr>
              <w:t>т</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13 720 828</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4 695 577</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1 789 529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5 347 078</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11 931 299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–651 501</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Прямые инвестиции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3 259 769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4 045 630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1 806 044</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3 227 459</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1 453 725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818 171</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Нефтяной бонус</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2 000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Портфельные инвестиции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380 289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772 647</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749 125</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380 289</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23 522</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Прочие инвестиции</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10 080 770</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–124 700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Нефтегазовый сектор</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–16 515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1 368 494</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10 097 285</w:t>
            </w: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–1 493 194</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i/>
                <w:iCs/>
                <w:sz w:val="24"/>
                <w:szCs w:val="24"/>
                <w:lang w:val="ru-RU"/>
              </w:rPr>
            </w:pPr>
            <w:r w:rsidRPr="005566B4">
              <w:rPr>
                <w:rFonts w:ascii="Times New Roman" w:hAnsi="Times New Roman"/>
                <w:b/>
                <w:bCs/>
                <w:i/>
                <w:iCs/>
                <w:sz w:val="24"/>
                <w:szCs w:val="24"/>
                <w:lang w:val="ru-RU"/>
              </w:rPr>
              <w:t>Активы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10 080 770</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 xml:space="preserve">Наличная валюта и депозиты </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6 234 390</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Ссуды и займы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146 780</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Торговые кредиты и авансы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3 699 600</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284"/>
              <w:rPr>
                <w:rFonts w:ascii="Times New Roman" w:hAnsi="Times New Roman"/>
                <w:b/>
                <w:bCs/>
                <w:i/>
                <w:iCs/>
                <w:sz w:val="24"/>
                <w:szCs w:val="24"/>
                <w:lang w:val="ru-RU"/>
              </w:rPr>
            </w:pPr>
            <w:r w:rsidRPr="005566B4">
              <w:rPr>
                <w:rFonts w:ascii="Times New Roman" w:hAnsi="Times New Roman"/>
                <w:b/>
                <w:bCs/>
                <w:i/>
                <w:iCs/>
                <w:sz w:val="24"/>
                <w:szCs w:val="24"/>
                <w:lang w:val="ru-RU"/>
              </w:rPr>
              <w:t>Пассивы</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–124 700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 xml:space="preserve">Наличная валюта и депозиты </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–1 589 470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Ссуды и займы</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1 346 830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Торговые кредиты и авансы</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117 940</w:t>
            </w: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Г. Резервные активы</w:t>
            </w:r>
          </w:p>
        </w:tc>
        <w:tc>
          <w:tcPr>
            <w:tcW w:w="1985"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–11 329 030</w:t>
            </w:r>
          </w:p>
        </w:tc>
        <w:tc>
          <w:tcPr>
            <w:tcW w:w="1842"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701"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r>
      <w:tr w:rsidR="00CB3948" w:rsidRPr="005566B4" w:rsidTr="00CB3948">
        <w:tc>
          <w:tcPr>
            <w:tcW w:w="4219" w:type="dxa"/>
            <w:shd w:val="clear" w:color="auto" w:fill="auto"/>
            <w:noWrap/>
            <w:hideMark/>
          </w:tcPr>
          <w:p w:rsidR="00CB3948" w:rsidRPr="005566B4" w:rsidRDefault="00CB3948" w:rsidP="00827BD1">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Д. Чистые ошибки и пропуски</w:t>
            </w:r>
          </w:p>
        </w:tc>
        <w:tc>
          <w:tcPr>
            <w:tcW w:w="1985" w:type="dxa"/>
            <w:shd w:val="clear" w:color="auto" w:fill="auto"/>
            <w:vAlign w:val="bottom"/>
          </w:tcPr>
          <w:p w:rsidR="00CB3948" w:rsidRPr="005566B4" w:rsidRDefault="00CB3948" w:rsidP="00827BD1">
            <w:pPr>
              <w:spacing w:before="60" w:after="60" w:line="240" w:lineRule="auto"/>
              <w:ind w:right="318"/>
              <w:rPr>
                <w:rFonts w:ascii="Times New Roman" w:hAnsi="Times New Roman"/>
                <w:sz w:val="24"/>
                <w:szCs w:val="24"/>
                <w:lang w:val="ru-RU"/>
              </w:rPr>
            </w:pPr>
          </w:p>
        </w:tc>
        <w:tc>
          <w:tcPr>
            <w:tcW w:w="1842"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2 037 400</w:t>
            </w:r>
          </w:p>
        </w:tc>
        <w:tc>
          <w:tcPr>
            <w:tcW w:w="1701" w:type="dxa"/>
            <w:shd w:val="clear" w:color="auto" w:fill="auto"/>
            <w:vAlign w:val="bottom"/>
          </w:tcPr>
          <w:p w:rsidR="00CB3948" w:rsidRPr="005566B4" w:rsidRDefault="00CB3948"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–2 037 400</w:t>
            </w:r>
          </w:p>
        </w:tc>
      </w:tr>
    </w:tbl>
    <w:p w:rsidR="003A3EAE" w:rsidRPr="005566B4" w:rsidRDefault="00E11D71" w:rsidP="008364E1">
      <w:pPr>
        <w:spacing w:after="0" w:line="240" w:lineRule="auto"/>
        <w:rPr>
          <w:rFonts w:ascii="Times New Roman" w:hAnsi="Times New Roman"/>
          <w:b/>
          <w:sz w:val="28"/>
          <w:szCs w:val="28"/>
          <w:lang w:val="ru-RU"/>
        </w:rPr>
      </w:pPr>
      <w:r w:rsidRPr="005566B4">
        <w:rPr>
          <w:rFonts w:ascii="Times New Roman" w:hAnsi="Times New Roman"/>
          <w:sz w:val="28"/>
          <w:szCs w:val="28"/>
          <w:lang w:val="ru-RU"/>
        </w:rPr>
        <w:fldChar w:fldCharType="end"/>
      </w:r>
    </w:p>
    <w:p w:rsidR="00E11D71" w:rsidRPr="005566B4" w:rsidRDefault="002E4D67" w:rsidP="00827BD1">
      <w:pPr>
        <w:spacing w:after="240" w:line="240" w:lineRule="auto"/>
        <w:jc w:val="center"/>
        <w:rPr>
          <w:rFonts w:ascii="Times New Roman" w:hAnsi="Times New Roman"/>
          <w:b/>
          <w:sz w:val="28"/>
          <w:szCs w:val="28"/>
          <w:lang w:val="ru-RU"/>
        </w:rPr>
      </w:pPr>
      <w:r w:rsidRPr="005566B4">
        <w:rPr>
          <w:rFonts w:ascii="Times New Roman" w:eastAsia="Times New Roman" w:hAnsi="Times New Roman"/>
          <w:bCs/>
          <w:iCs/>
          <w:sz w:val="28"/>
          <w:szCs w:val="28"/>
          <w:lang w:val="ru-RU" w:eastAsia="ru-RU"/>
        </w:rPr>
        <w:br w:type="page"/>
      </w:r>
      <w:r w:rsidR="00CB3948" w:rsidRPr="005566B4">
        <w:rPr>
          <w:rFonts w:ascii="Times New Roman" w:eastAsia="Times New Roman" w:hAnsi="Times New Roman"/>
          <w:b/>
          <w:bCs/>
          <w:iCs/>
          <w:sz w:val="28"/>
          <w:szCs w:val="28"/>
          <w:lang w:val="ru-RU" w:eastAsia="ru-RU"/>
        </w:rPr>
        <w:lastRenderedPageBreak/>
        <w:t>Платежный баланс Азербайджанской Республики</w:t>
      </w:r>
      <w:r w:rsidR="00E11D71" w:rsidRPr="005566B4">
        <w:rPr>
          <w:rFonts w:ascii="Times New Roman" w:eastAsia="Times New Roman" w:hAnsi="Times New Roman"/>
          <w:b/>
          <w:bCs/>
          <w:iCs/>
          <w:sz w:val="28"/>
          <w:szCs w:val="28"/>
          <w:lang w:val="ru-RU" w:eastAsia="ru-RU"/>
        </w:rPr>
        <w:br/>
        <w:t>(январь–декабрь 2016 года)</w:t>
      </w:r>
    </w:p>
    <w:p w:rsidR="00E11D71" w:rsidRPr="005566B4" w:rsidRDefault="00CB3948" w:rsidP="00CB3948">
      <w:pPr>
        <w:spacing w:after="0" w:line="240" w:lineRule="auto"/>
        <w:jc w:val="right"/>
        <w:rPr>
          <w:rFonts w:ascii="Times New Roman" w:hAnsi="Times New Roman"/>
          <w:i/>
          <w:sz w:val="24"/>
          <w:szCs w:val="24"/>
          <w:lang w:val="ru-RU"/>
        </w:rPr>
      </w:pPr>
      <w:r w:rsidRPr="005566B4">
        <w:rPr>
          <w:rFonts w:ascii="Times New Roman" w:hAnsi="Times New Roman"/>
          <w:bCs/>
          <w:i/>
          <w:iCs/>
          <w:sz w:val="24"/>
          <w:szCs w:val="24"/>
          <w:lang w:val="ru-RU"/>
        </w:rPr>
        <w:t>(т</w:t>
      </w:r>
      <w:r w:rsidR="00E11D71" w:rsidRPr="005566B4">
        <w:rPr>
          <w:rFonts w:ascii="Times New Roman" w:hAnsi="Times New Roman"/>
          <w:bCs/>
          <w:i/>
          <w:iCs/>
          <w:sz w:val="24"/>
          <w:szCs w:val="24"/>
          <w:lang w:val="ru-RU"/>
        </w:rPr>
        <w:t>ыс. долларов США</w:t>
      </w:r>
      <w:r w:rsidRPr="005566B4">
        <w:rPr>
          <w:rFonts w:ascii="Times New Roman" w:hAnsi="Times New Roman"/>
          <w:bCs/>
          <w:i/>
          <w:iCs/>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1842"/>
        <w:gridCol w:w="1701"/>
      </w:tblGrid>
      <w:tr w:rsidR="00FC5643" w:rsidRPr="005566B4" w:rsidTr="00827BD1">
        <w:trPr>
          <w:tblHeader/>
        </w:trPr>
        <w:tc>
          <w:tcPr>
            <w:tcW w:w="4219" w:type="dxa"/>
            <w:tcBorders>
              <w:bottom w:val="double" w:sz="4" w:space="0" w:color="auto"/>
            </w:tcBorders>
            <w:shd w:val="clear" w:color="auto" w:fill="auto"/>
            <w:noWrap/>
            <w:vAlign w:val="center"/>
            <w:hideMark/>
          </w:tcPr>
          <w:p w:rsidR="00E11D71" w:rsidRPr="005566B4" w:rsidRDefault="00E11D71" w:rsidP="00DC1CC3">
            <w:pPr>
              <w:spacing w:before="60" w:after="60" w:line="200" w:lineRule="exact"/>
              <w:jc w:val="center"/>
              <w:rPr>
                <w:rFonts w:ascii="Times New Roman" w:hAnsi="Times New Roman"/>
                <w:b/>
                <w:bCs/>
                <w:sz w:val="20"/>
                <w:szCs w:val="20"/>
                <w:lang w:val="ru-RU"/>
              </w:rPr>
            </w:pPr>
            <w:r w:rsidRPr="005566B4">
              <w:rPr>
                <w:rFonts w:ascii="Times New Roman" w:hAnsi="Times New Roman"/>
                <w:b/>
                <w:bCs/>
                <w:sz w:val="20"/>
                <w:szCs w:val="20"/>
                <w:lang w:val="ru-RU"/>
              </w:rPr>
              <w:t>Показатели</w:t>
            </w:r>
          </w:p>
        </w:tc>
        <w:tc>
          <w:tcPr>
            <w:tcW w:w="1985" w:type="dxa"/>
            <w:tcBorders>
              <w:bottom w:val="double" w:sz="4" w:space="0" w:color="auto"/>
            </w:tcBorders>
            <w:shd w:val="clear" w:color="auto" w:fill="auto"/>
            <w:noWrap/>
            <w:vAlign w:val="center"/>
            <w:hideMark/>
          </w:tcPr>
          <w:p w:rsidR="00E11D71" w:rsidRPr="005566B4" w:rsidRDefault="00DC1CC3" w:rsidP="00DC1CC3">
            <w:pPr>
              <w:spacing w:before="60" w:after="60" w:line="200" w:lineRule="exact"/>
              <w:jc w:val="center"/>
              <w:rPr>
                <w:rFonts w:ascii="Times New Roman" w:hAnsi="Times New Roman"/>
                <w:b/>
                <w:bCs/>
                <w:sz w:val="20"/>
                <w:szCs w:val="20"/>
                <w:lang w:val="ru-RU"/>
              </w:rPr>
            </w:pPr>
            <w:r w:rsidRPr="005566B4">
              <w:rPr>
                <w:rFonts w:ascii="Times New Roman" w:hAnsi="Times New Roman"/>
                <w:b/>
                <w:bCs/>
                <w:sz w:val="20"/>
                <w:szCs w:val="20"/>
                <w:lang w:val="ru-RU"/>
              </w:rPr>
              <w:t>Кредит</w:t>
            </w:r>
            <w:r w:rsidRPr="005566B4">
              <w:rPr>
                <w:rFonts w:ascii="Times New Roman" w:hAnsi="Times New Roman"/>
                <w:b/>
                <w:bCs/>
                <w:sz w:val="20"/>
                <w:szCs w:val="20"/>
                <w:lang w:val="ru-RU"/>
              </w:rPr>
              <w:br/>
            </w:r>
            <w:r w:rsidR="00E11D71" w:rsidRPr="005566B4">
              <w:rPr>
                <w:rFonts w:ascii="Times New Roman" w:hAnsi="Times New Roman"/>
                <w:sz w:val="20"/>
                <w:szCs w:val="20"/>
                <w:lang w:val="ru-RU"/>
              </w:rPr>
              <w:t>(поступления)</w:t>
            </w:r>
          </w:p>
        </w:tc>
        <w:tc>
          <w:tcPr>
            <w:tcW w:w="1842" w:type="dxa"/>
            <w:tcBorders>
              <w:bottom w:val="double" w:sz="4" w:space="0" w:color="auto"/>
            </w:tcBorders>
            <w:shd w:val="clear" w:color="auto" w:fill="auto"/>
            <w:noWrap/>
            <w:vAlign w:val="center"/>
            <w:hideMark/>
          </w:tcPr>
          <w:p w:rsidR="00E11D71" w:rsidRPr="005566B4" w:rsidRDefault="00DC1CC3" w:rsidP="00DC1CC3">
            <w:pPr>
              <w:spacing w:before="60" w:after="60" w:line="200" w:lineRule="exact"/>
              <w:jc w:val="center"/>
              <w:rPr>
                <w:rFonts w:ascii="Times New Roman" w:hAnsi="Times New Roman"/>
                <w:b/>
                <w:bCs/>
                <w:sz w:val="20"/>
                <w:szCs w:val="20"/>
                <w:lang w:val="ru-RU"/>
              </w:rPr>
            </w:pPr>
            <w:r w:rsidRPr="005566B4">
              <w:rPr>
                <w:rFonts w:ascii="Times New Roman" w:hAnsi="Times New Roman"/>
                <w:b/>
                <w:bCs/>
                <w:sz w:val="20"/>
                <w:szCs w:val="20"/>
                <w:lang w:val="ru-RU"/>
              </w:rPr>
              <w:t>Дебет</w:t>
            </w:r>
            <w:r w:rsidRPr="005566B4">
              <w:rPr>
                <w:rFonts w:ascii="Times New Roman" w:hAnsi="Times New Roman"/>
                <w:b/>
                <w:bCs/>
                <w:sz w:val="20"/>
                <w:szCs w:val="20"/>
                <w:lang w:val="ru-RU"/>
              </w:rPr>
              <w:br/>
            </w:r>
            <w:r w:rsidR="00E11D71" w:rsidRPr="005566B4">
              <w:rPr>
                <w:rFonts w:ascii="Times New Roman" w:hAnsi="Times New Roman"/>
                <w:sz w:val="20"/>
                <w:szCs w:val="20"/>
                <w:lang w:val="ru-RU"/>
              </w:rPr>
              <w:t>(оплата)</w:t>
            </w:r>
          </w:p>
        </w:tc>
        <w:tc>
          <w:tcPr>
            <w:tcW w:w="1701" w:type="dxa"/>
            <w:tcBorders>
              <w:bottom w:val="double" w:sz="4" w:space="0" w:color="auto"/>
            </w:tcBorders>
            <w:shd w:val="clear" w:color="auto" w:fill="auto"/>
            <w:noWrap/>
            <w:vAlign w:val="center"/>
            <w:hideMark/>
          </w:tcPr>
          <w:p w:rsidR="00E11D71" w:rsidRPr="005566B4" w:rsidRDefault="00DC1CC3" w:rsidP="00DC1CC3">
            <w:pPr>
              <w:spacing w:before="60" w:after="60" w:line="200" w:lineRule="exact"/>
              <w:jc w:val="center"/>
              <w:rPr>
                <w:rFonts w:ascii="Times New Roman" w:hAnsi="Times New Roman"/>
                <w:b/>
                <w:bCs/>
                <w:sz w:val="20"/>
                <w:szCs w:val="20"/>
                <w:lang w:val="ru-RU"/>
              </w:rPr>
            </w:pPr>
            <w:r w:rsidRPr="005566B4">
              <w:rPr>
                <w:rFonts w:ascii="Times New Roman" w:hAnsi="Times New Roman"/>
                <w:b/>
                <w:bCs/>
                <w:sz w:val="20"/>
                <w:szCs w:val="20"/>
                <w:lang w:val="ru-RU"/>
              </w:rPr>
              <w:t>Сальдо</w:t>
            </w:r>
          </w:p>
        </w:tc>
      </w:tr>
      <w:tr w:rsidR="00FC5643" w:rsidRPr="005566B4" w:rsidTr="00DC1CC3">
        <w:tc>
          <w:tcPr>
            <w:tcW w:w="4219" w:type="dxa"/>
            <w:tcBorders>
              <w:top w:val="double" w:sz="4" w:space="0" w:color="auto"/>
            </w:tcBorders>
            <w:shd w:val="clear" w:color="auto" w:fill="auto"/>
            <w:noWrap/>
            <w:hideMark/>
          </w:tcPr>
          <w:p w:rsidR="00E11D71" w:rsidRPr="005566B4" w:rsidRDefault="00E11D71"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 xml:space="preserve">A. </w:t>
            </w:r>
            <w:r w:rsidR="00DC1CC3" w:rsidRPr="005566B4">
              <w:rPr>
                <w:rFonts w:ascii="Times New Roman" w:hAnsi="Times New Roman"/>
                <w:b/>
                <w:bCs/>
                <w:sz w:val="24"/>
                <w:szCs w:val="24"/>
                <w:lang w:val="ru-RU"/>
              </w:rPr>
              <w:t>Счет текущих операций</w:t>
            </w:r>
          </w:p>
        </w:tc>
        <w:tc>
          <w:tcPr>
            <w:tcW w:w="1985" w:type="dxa"/>
            <w:tcBorders>
              <w:top w:val="double" w:sz="4" w:space="0" w:color="auto"/>
            </w:tcBorders>
            <w:shd w:val="clear" w:color="auto" w:fill="auto"/>
            <w:noWrap/>
            <w:hideMark/>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19 120 227</w:t>
            </w:r>
          </w:p>
        </w:tc>
        <w:tc>
          <w:tcPr>
            <w:tcW w:w="1842" w:type="dxa"/>
            <w:tcBorders>
              <w:top w:val="double" w:sz="4" w:space="0" w:color="auto"/>
            </w:tcBorders>
            <w:shd w:val="clear" w:color="auto" w:fill="auto"/>
            <w:noWrap/>
            <w:hideMark/>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20 483 631</w:t>
            </w:r>
          </w:p>
        </w:tc>
        <w:tc>
          <w:tcPr>
            <w:tcW w:w="1701" w:type="dxa"/>
            <w:tcBorders>
              <w:top w:val="double" w:sz="4" w:space="0" w:color="auto"/>
            </w:tcBorders>
            <w:shd w:val="clear" w:color="auto" w:fill="auto"/>
            <w:noWrap/>
            <w:hideMark/>
          </w:tcPr>
          <w:p w:rsidR="00E11D71" w:rsidRPr="005566B4" w:rsidRDefault="00862C99"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w:t>
            </w:r>
            <w:r w:rsidR="00E11D71" w:rsidRPr="005566B4">
              <w:rPr>
                <w:rFonts w:ascii="Times New Roman" w:hAnsi="Times New Roman"/>
                <w:b/>
                <w:bCs/>
                <w:sz w:val="24"/>
                <w:szCs w:val="24"/>
                <w:lang w:val="ru-RU"/>
              </w:rPr>
              <w:t>1 363 404</w:t>
            </w:r>
          </w:p>
        </w:tc>
      </w:tr>
      <w:tr w:rsidR="00FC5643" w:rsidRPr="005566B4" w:rsidTr="00DC1CC3">
        <w:tc>
          <w:tcPr>
            <w:tcW w:w="4219" w:type="dxa"/>
            <w:shd w:val="clear" w:color="auto" w:fill="auto"/>
            <w:noWrap/>
            <w:hideMark/>
          </w:tcPr>
          <w:p w:rsidR="00E11D71" w:rsidRPr="005566B4" w:rsidRDefault="00E11D71"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12 635 872</w:t>
            </w:r>
          </w:p>
        </w:tc>
        <w:tc>
          <w:tcPr>
            <w:tcW w:w="1842"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8 240 534</w:t>
            </w:r>
          </w:p>
        </w:tc>
        <w:tc>
          <w:tcPr>
            <w:tcW w:w="1701"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4 395 338</w:t>
            </w:r>
          </w:p>
        </w:tc>
      </w:tr>
      <w:tr w:rsidR="00FC5643" w:rsidRPr="005566B4" w:rsidTr="00DC1CC3">
        <w:tc>
          <w:tcPr>
            <w:tcW w:w="4219" w:type="dxa"/>
            <w:shd w:val="clear" w:color="auto" w:fill="auto"/>
            <w:noWrap/>
            <w:hideMark/>
          </w:tcPr>
          <w:p w:rsidR="00E11D71" w:rsidRPr="005566B4" w:rsidRDefault="00E11D71"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6 484 355</w:t>
            </w:r>
          </w:p>
        </w:tc>
        <w:tc>
          <w:tcPr>
            <w:tcW w:w="1842"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12 243 097</w:t>
            </w:r>
          </w:p>
        </w:tc>
        <w:tc>
          <w:tcPr>
            <w:tcW w:w="1701" w:type="dxa"/>
            <w:shd w:val="clear" w:color="auto" w:fill="auto"/>
            <w:noWrap/>
            <w:hideMark/>
          </w:tcPr>
          <w:p w:rsidR="00E11D71" w:rsidRPr="005566B4" w:rsidRDefault="00862C99"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w:t>
            </w:r>
            <w:r w:rsidR="00E11D71" w:rsidRPr="005566B4">
              <w:rPr>
                <w:rFonts w:ascii="Times New Roman" w:hAnsi="Times New Roman"/>
                <w:sz w:val="24"/>
                <w:szCs w:val="24"/>
                <w:lang w:val="ru-RU"/>
              </w:rPr>
              <w:t>5 758 742</w:t>
            </w:r>
          </w:p>
        </w:tc>
      </w:tr>
      <w:tr w:rsidR="00FC5643" w:rsidRPr="005566B4" w:rsidTr="00DC1CC3">
        <w:tc>
          <w:tcPr>
            <w:tcW w:w="4219" w:type="dxa"/>
            <w:shd w:val="clear" w:color="auto" w:fill="auto"/>
            <w:noWrap/>
            <w:hideMark/>
          </w:tcPr>
          <w:p w:rsidR="00E11D71" w:rsidRPr="005566B4" w:rsidRDefault="00E11D71"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Т</w:t>
            </w:r>
            <w:r w:rsidR="00DC1CC3" w:rsidRPr="005566B4">
              <w:rPr>
                <w:rFonts w:ascii="Times New Roman" w:hAnsi="Times New Roman"/>
                <w:b/>
                <w:bCs/>
                <w:sz w:val="24"/>
                <w:szCs w:val="24"/>
                <w:lang w:val="ru-RU"/>
              </w:rPr>
              <w:t>овары</w:t>
            </w:r>
          </w:p>
        </w:tc>
        <w:tc>
          <w:tcPr>
            <w:tcW w:w="1985"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13 210 511</w:t>
            </w:r>
          </w:p>
        </w:tc>
        <w:tc>
          <w:tcPr>
            <w:tcW w:w="1842"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9 004 176</w:t>
            </w:r>
          </w:p>
        </w:tc>
        <w:tc>
          <w:tcPr>
            <w:tcW w:w="1701" w:type="dxa"/>
            <w:shd w:val="clear" w:color="auto" w:fill="auto"/>
            <w:noWrap/>
            <w:hideMark/>
          </w:tcPr>
          <w:p w:rsidR="00E11D71" w:rsidRPr="005566B4" w:rsidRDefault="00E11D71"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4 206 335</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12 050 387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2 328 698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9 721 689</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1 160 124</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6 675 478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–5 515 354</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Экспорт (ФОБ)</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13 210 511</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13 210 511</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12 050 387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12 050 387</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1 160 124</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1 160 124</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Импорт (ФОБ)</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9 004 176</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–9 004 176</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2 328 698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–2 328 698</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6 675 478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–6 675 478</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4 368 290</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7 522 805</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–3 154 515</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414 377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3 154 647</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–2 740 270</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3 953 913</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4 368 158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–414 245</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Транспортные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1 095 425</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919 389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176 036</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414 377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414 377</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681 048</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919 389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–238 341</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Туристические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2 713 789</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2 494 411</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219 378</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Услуги связи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72 839</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96 634</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–23 795</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Строительные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31 058</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2 976 006</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–2 944 948</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2 855 911</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–2 855 911</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31 058</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120 095</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–89 037</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Финансовые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6 679</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11 125</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–4 446</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Государственные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27 336</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88 524</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–61 188</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b/>
                <w:bCs/>
                <w:sz w:val="24"/>
                <w:szCs w:val="24"/>
                <w:lang w:val="ru-RU"/>
              </w:rPr>
              <w:t>Прочие деловые услуги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421 164</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936 716</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–515 552</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298 736</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–298 736</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421 164</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637 980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–216 816</w:t>
            </w:r>
          </w:p>
        </w:tc>
      </w:tr>
      <w:tr w:rsidR="00DC1CC3" w:rsidRPr="005566B4" w:rsidTr="00827BD1">
        <w:trPr>
          <w:cantSplit/>
        </w:trPr>
        <w:tc>
          <w:tcPr>
            <w:tcW w:w="4219" w:type="dxa"/>
            <w:shd w:val="clear" w:color="auto" w:fill="auto"/>
            <w:noWrap/>
            <w:hideMark/>
          </w:tcPr>
          <w:p w:rsidR="00DC1CC3" w:rsidRPr="005566B4" w:rsidRDefault="00DC1CC3" w:rsidP="00827BD1">
            <w:pPr>
              <w:keepNext/>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lastRenderedPageBreak/>
              <w:t>Первичные доходы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920 926</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3 392 980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–2 472 054</w:t>
            </w:r>
          </w:p>
        </w:tc>
      </w:tr>
      <w:tr w:rsidR="00DC1CC3" w:rsidRPr="005566B4" w:rsidTr="00827BD1">
        <w:trPr>
          <w:cantSplit/>
        </w:trPr>
        <w:tc>
          <w:tcPr>
            <w:tcW w:w="4219" w:type="dxa"/>
            <w:shd w:val="clear" w:color="auto" w:fill="auto"/>
            <w:noWrap/>
            <w:hideMark/>
          </w:tcPr>
          <w:p w:rsidR="00DC1CC3" w:rsidRPr="005566B4" w:rsidRDefault="00DC1CC3" w:rsidP="00827BD1">
            <w:pPr>
              <w:keepNext/>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171 108</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2 757 189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–2 586 081</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749 818</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635 791</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114 027</w:t>
            </w: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Вторичные доходы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620 500</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563 670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56 830</w:t>
            </w: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 xml:space="preserve">Б. </w:t>
            </w:r>
            <w:r w:rsidR="00827BD1" w:rsidRPr="005566B4">
              <w:rPr>
                <w:rFonts w:ascii="Times New Roman" w:hAnsi="Times New Roman"/>
                <w:b/>
                <w:bCs/>
                <w:sz w:val="24"/>
                <w:szCs w:val="24"/>
                <w:lang w:val="ru-RU"/>
              </w:rPr>
              <w:t>Счет операций с капиталом</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40 131</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–40 131</w:t>
            </w:r>
          </w:p>
        </w:tc>
      </w:tr>
      <w:tr w:rsidR="00DC1CC3" w:rsidRPr="005566B4" w:rsidTr="00DC1CC3">
        <w:tc>
          <w:tcPr>
            <w:tcW w:w="4219" w:type="dxa"/>
            <w:shd w:val="clear" w:color="auto" w:fill="auto"/>
            <w:noWrap/>
            <w:hideMark/>
          </w:tcPr>
          <w:p w:rsidR="00DC1CC3" w:rsidRPr="005566B4" w:rsidRDefault="00DC1CC3" w:rsidP="00AF7C3C">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 xml:space="preserve">В. </w:t>
            </w:r>
            <w:r w:rsidR="00827BD1" w:rsidRPr="005566B4">
              <w:rPr>
                <w:rFonts w:ascii="Times New Roman" w:hAnsi="Times New Roman"/>
                <w:b/>
                <w:bCs/>
                <w:sz w:val="24"/>
                <w:szCs w:val="24"/>
                <w:lang w:val="ru-RU"/>
              </w:rPr>
              <w:t>Финансовый сч</w:t>
            </w:r>
            <w:r w:rsidR="00AF7C3C" w:rsidRPr="005566B4">
              <w:rPr>
                <w:rFonts w:ascii="Times New Roman" w:hAnsi="Times New Roman"/>
                <w:b/>
                <w:bCs/>
                <w:sz w:val="24"/>
                <w:szCs w:val="24"/>
                <w:lang w:val="ru-RU"/>
              </w:rPr>
              <w:t>е</w:t>
            </w:r>
            <w:r w:rsidR="00827BD1" w:rsidRPr="005566B4">
              <w:rPr>
                <w:rFonts w:ascii="Times New Roman" w:hAnsi="Times New Roman"/>
                <w:b/>
                <w:bCs/>
                <w:sz w:val="24"/>
                <w:szCs w:val="24"/>
                <w:lang w:val="ru-RU"/>
              </w:rPr>
              <w:t>т</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7 244 491</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4 482 934</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2 030 039</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2 935 639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5 214 452</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1 547 295</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Прямые инвестиции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2 573 601</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4 499 614</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2 035 155</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2 810 809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538 446</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1 688 805</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Нефтяной бонус</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52</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Портфельные инвестиции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–44 277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443 577</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–116</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575 998</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–44 161</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–132 421</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Производные финансовые инструменты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–660</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827BD1" w:rsidP="00DC1CC3">
            <w:pPr>
              <w:spacing w:before="60" w:after="60" w:line="240" w:lineRule="auto"/>
              <w:rPr>
                <w:rFonts w:ascii="Times New Roman" w:hAnsi="Times New Roman"/>
                <w:sz w:val="24"/>
                <w:szCs w:val="24"/>
                <w:lang w:val="ru-RU"/>
              </w:rPr>
            </w:pPr>
            <w:r w:rsidRPr="005566B4">
              <w:rPr>
                <w:rFonts w:ascii="Times New Roman" w:hAnsi="Times New Roman"/>
                <w:b/>
                <w:bCs/>
                <w:sz w:val="24"/>
                <w:szCs w:val="24"/>
                <w:lang w:val="ru-RU"/>
              </w:rPr>
              <w:t>Прочие инвестиции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4 715 827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–460 309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sz w:val="24"/>
                <w:szCs w:val="24"/>
                <w:lang w:val="ru-RU"/>
              </w:rPr>
            </w:pPr>
            <w:r w:rsidRPr="005566B4">
              <w:rPr>
                <w:rFonts w:ascii="Times New Roman" w:hAnsi="Times New Roman"/>
                <w:sz w:val="24"/>
                <w:szCs w:val="24"/>
                <w:lang w:val="ru-RU"/>
              </w:rPr>
              <w:t xml:space="preserve">Нефтегазовый сектор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–5 000</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–451 220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ind w:left="284"/>
              <w:rPr>
                <w:rFonts w:ascii="Times New Roman" w:hAnsi="Times New Roman"/>
                <w:b/>
                <w:bCs/>
                <w:sz w:val="24"/>
                <w:szCs w:val="24"/>
                <w:lang w:val="ru-RU"/>
              </w:rPr>
            </w:pPr>
            <w:r w:rsidRPr="005566B4">
              <w:rPr>
                <w:rFonts w:ascii="Times New Roman" w:hAnsi="Times New Roman"/>
                <w:sz w:val="24"/>
                <w:szCs w:val="24"/>
                <w:lang w:val="ru-RU"/>
              </w:rPr>
              <w:t xml:space="preserve">Прочие сектора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4 720 827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–9 089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284"/>
              <w:rPr>
                <w:rFonts w:ascii="Times New Roman" w:hAnsi="Times New Roman"/>
                <w:b/>
                <w:bCs/>
                <w:i/>
                <w:iCs/>
                <w:sz w:val="24"/>
                <w:szCs w:val="24"/>
                <w:lang w:val="ru-RU"/>
              </w:rPr>
            </w:pPr>
            <w:r w:rsidRPr="005566B4">
              <w:rPr>
                <w:rFonts w:ascii="Times New Roman" w:hAnsi="Times New Roman"/>
                <w:b/>
                <w:bCs/>
                <w:i/>
                <w:iCs/>
                <w:sz w:val="24"/>
                <w:szCs w:val="24"/>
                <w:lang w:val="ru-RU"/>
              </w:rPr>
              <w:t>Активы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4 715 827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 xml:space="preserve">Наличная валюта и депозиты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4 807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Ссуды и займы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–7 125</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Торговые кредиты и авансы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4 718 145</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284"/>
              <w:rPr>
                <w:rFonts w:ascii="Times New Roman" w:hAnsi="Times New Roman"/>
                <w:b/>
                <w:bCs/>
                <w:i/>
                <w:iCs/>
                <w:sz w:val="24"/>
                <w:szCs w:val="24"/>
                <w:lang w:val="ru-RU"/>
              </w:rPr>
            </w:pPr>
            <w:r w:rsidRPr="005566B4">
              <w:rPr>
                <w:rFonts w:ascii="Times New Roman" w:hAnsi="Times New Roman"/>
                <w:b/>
                <w:bCs/>
                <w:i/>
                <w:iCs/>
                <w:sz w:val="24"/>
                <w:szCs w:val="24"/>
                <w:lang w:val="ru-RU"/>
              </w:rPr>
              <w:t>Пассивы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i/>
                <w:iCs/>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–460 309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 xml:space="preserve">Наличная валюта и депозиты </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–556 640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Ссуды и займы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–9 349</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827BD1">
            <w:pPr>
              <w:spacing w:before="60" w:after="60" w:line="240" w:lineRule="auto"/>
              <w:ind w:left="567"/>
              <w:rPr>
                <w:rFonts w:ascii="Times New Roman" w:hAnsi="Times New Roman"/>
                <w:sz w:val="24"/>
                <w:szCs w:val="24"/>
                <w:lang w:val="ru-RU"/>
              </w:rPr>
            </w:pPr>
            <w:r w:rsidRPr="005566B4">
              <w:rPr>
                <w:rFonts w:ascii="Times New Roman" w:hAnsi="Times New Roman"/>
                <w:sz w:val="24"/>
                <w:szCs w:val="24"/>
                <w:lang w:val="ru-RU"/>
              </w:rPr>
              <w:t>Торговые кредиты и авансы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r w:rsidRPr="005566B4">
              <w:rPr>
                <w:rFonts w:ascii="Times New Roman" w:hAnsi="Times New Roman"/>
                <w:sz w:val="24"/>
                <w:szCs w:val="24"/>
                <w:lang w:val="ru-RU"/>
              </w:rPr>
              <w:t>105 680</w:t>
            </w: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 xml:space="preserve">Г. </w:t>
            </w:r>
            <w:r w:rsidR="00827BD1" w:rsidRPr="005566B4">
              <w:rPr>
                <w:rFonts w:ascii="Times New Roman" w:hAnsi="Times New Roman"/>
                <w:b/>
                <w:bCs/>
                <w:sz w:val="24"/>
                <w:szCs w:val="24"/>
                <w:lang w:val="ru-RU"/>
              </w:rPr>
              <w:t>Резервные активы</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–539 235</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sz w:val="24"/>
                <w:szCs w:val="24"/>
                <w:lang w:val="ru-RU"/>
              </w:rPr>
            </w:pPr>
          </w:p>
        </w:tc>
      </w:tr>
      <w:tr w:rsidR="00DC1CC3" w:rsidRPr="005566B4" w:rsidTr="00DC1CC3">
        <w:tc>
          <w:tcPr>
            <w:tcW w:w="4219" w:type="dxa"/>
            <w:shd w:val="clear" w:color="auto" w:fill="auto"/>
            <w:noWrap/>
            <w:hideMark/>
          </w:tcPr>
          <w:p w:rsidR="00DC1CC3" w:rsidRPr="005566B4" w:rsidRDefault="00DC1CC3" w:rsidP="00DC1CC3">
            <w:pPr>
              <w:spacing w:before="60" w:after="60" w:line="240" w:lineRule="auto"/>
              <w:rPr>
                <w:rFonts w:ascii="Times New Roman" w:hAnsi="Times New Roman"/>
                <w:b/>
                <w:bCs/>
                <w:sz w:val="24"/>
                <w:szCs w:val="24"/>
                <w:lang w:val="ru-RU"/>
              </w:rPr>
            </w:pPr>
            <w:r w:rsidRPr="005566B4">
              <w:rPr>
                <w:rFonts w:ascii="Times New Roman" w:hAnsi="Times New Roman"/>
                <w:b/>
                <w:bCs/>
                <w:sz w:val="24"/>
                <w:szCs w:val="24"/>
                <w:lang w:val="ru-RU"/>
              </w:rPr>
              <w:t xml:space="preserve">Д. </w:t>
            </w:r>
            <w:r w:rsidR="00827BD1" w:rsidRPr="005566B4">
              <w:rPr>
                <w:rFonts w:ascii="Times New Roman" w:hAnsi="Times New Roman"/>
                <w:b/>
                <w:bCs/>
                <w:sz w:val="24"/>
                <w:szCs w:val="24"/>
                <w:lang w:val="ru-RU"/>
              </w:rPr>
              <w:t>Чистые ошибки и пропуски</w:t>
            </w:r>
          </w:p>
        </w:tc>
        <w:tc>
          <w:tcPr>
            <w:tcW w:w="1985"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3 625 857</w:t>
            </w:r>
          </w:p>
        </w:tc>
        <w:tc>
          <w:tcPr>
            <w:tcW w:w="1842"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p>
        </w:tc>
        <w:tc>
          <w:tcPr>
            <w:tcW w:w="1701" w:type="dxa"/>
            <w:shd w:val="clear" w:color="auto" w:fill="auto"/>
            <w:noWrap/>
            <w:hideMark/>
          </w:tcPr>
          <w:p w:rsidR="00DC1CC3" w:rsidRPr="005566B4" w:rsidRDefault="00DC1CC3" w:rsidP="00827BD1">
            <w:pPr>
              <w:spacing w:before="60" w:after="60" w:line="240" w:lineRule="auto"/>
              <w:ind w:right="318"/>
              <w:jc w:val="right"/>
              <w:rPr>
                <w:rFonts w:ascii="Times New Roman" w:hAnsi="Times New Roman"/>
                <w:b/>
                <w:bCs/>
                <w:sz w:val="24"/>
                <w:szCs w:val="24"/>
                <w:lang w:val="ru-RU"/>
              </w:rPr>
            </w:pPr>
            <w:r w:rsidRPr="005566B4">
              <w:rPr>
                <w:rFonts w:ascii="Times New Roman" w:hAnsi="Times New Roman"/>
                <w:b/>
                <w:bCs/>
                <w:sz w:val="24"/>
                <w:szCs w:val="24"/>
                <w:lang w:val="ru-RU"/>
              </w:rPr>
              <w:t>3 625 857</w:t>
            </w:r>
          </w:p>
        </w:tc>
      </w:tr>
    </w:tbl>
    <w:p w:rsidR="00622CDC" w:rsidRPr="005566B4" w:rsidRDefault="00622CDC" w:rsidP="00DC1CC3">
      <w:pPr>
        <w:spacing w:after="160" w:line="240" w:lineRule="auto"/>
        <w:rPr>
          <w:rFonts w:ascii="Times New Roman" w:hAnsi="Times New Roman"/>
          <w:sz w:val="28"/>
          <w:szCs w:val="28"/>
          <w:lang w:val="ru-RU"/>
        </w:rPr>
      </w:pPr>
    </w:p>
    <w:p w:rsidR="00622CDC" w:rsidRPr="005566B4" w:rsidRDefault="00622CDC" w:rsidP="0044609F">
      <w:pPr>
        <w:spacing w:after="360" w:line="240" w:lineRule="auto"/>
        <w:jc w:val="center"/>
        <w:rPr>
          <w:rFonts w:ascii="Times New Roman" w:hAnsi="Times New Roman"/>
          <w:b/>
          <w:sz w:val="28"/>
          <w:szCs w:val="28"/>
          <w:lang w:val="ru-RU"/>
        </w:rPr>
      </w:pPr>
      <w:r w:rsidRPr="005566B4">
        <w:rPr>
          <w:rFonts w:ascii="Times New Roman" w:hAnsi="Times New Roman"/>
          <w:sz w:val="28"/>
          <w:szCs w:val="28"/>
          <w:lang w:val="ru-RU"/>
        </w:rPr>
        <w:br w:type="page"/>
      </w:r>
      <w:r w:rsidRPr="005566B4">
        <w:rPr>
          <w:rFonts w:ascii="Times New Roman" w:hAnsi="Times New Roman"/>
          <w:b/>
          <w:sz w:val="28"/>
          <w:szCs w:val="28"/>
          <w:lang w:val="ru-RU"/>
        </w:rPr>
        <w:lastRenderedPageBreak/>
        <w:t>Показатели Центрального банка Азербайджанской Республики</w:t>
      </w:r>
    </w:p>
    <w:tbl>
      <w:tblPr>
        <w:tblW w:w="9747" w:type="dxa"/>
        <w:tblLook w:val="04A0" w:firstRow="1" w:lastRow="0" w:firstColumn="1" w:lastColumn="0" w:noHBand="0" w:noVBand="1"/>
      </w:tblPr>
      <w:tblGrid>
        <w:gridCol w:w="5495"/>
        <w:gridCol w:w="142"/>
        <w:gridCol w:w="1275"/>
        <w:gridCol w:w="1418"/>
        <w:gridCol w:w="1417"/>
      </w:tblGrid>
      <w:tr w:rsidR="00622CDC" w:rsidRPr="005566B4" w:rsidTr="00622CDC">
        <w:trPr>
          <w:trHeight w:val="230"/>
        </w:trPr>
        <w:tc>
          <w:tcPr>
            <w:tcW w:w="5495" w:type="dxa"/>
            <w:vMerge w:val="restart"/>
            <w:tcBorders>
              <w:top w:val="single" w:sz="8" w:space="0" w:color="auto"/>
              <w:left w:val="single" w:sz="8" w:space="0" w:color="auto"/>
              <w:bottom w:val="double" w:sz="4" w:space="0" w:color="auto"/>
              <w:right w:val="nil"/>
            </w:tcBorders>
            <w:noWrap/>
            <w:vAlign w:val="center"/>
            <w:hideMark/>
          </w:tcPr>
          <w:p w:rsidR="00622CDC" w:rsidRPr="005566B4" w:rsidRDefault="006353FC" w:rsidP="006353FC">
            <w:pPr>
              <w:spacing w:after="0" w:line="240" w:lineRule="auto"/>
              <w:jc w:val="center"/>
              <w:rPr>
                <w:rFonts w:ascii="Times New Roman" w:eastAsia="Times New Roman" w:hAnsi="Times New Roman"/>
                <w:bCs/>
                <w:sz w:val="20"/>
                <w:szCs w:val="20"/>
                <w:lang w:val="ru-RU"/>
              </w:rPr>
            </w:pPr>
            <w:r w:rsidRPr="005566B4">
              <w:rPr>
                <w:rFonts w:ascii="Times New Roman" w:eastAsia="Times New Roman" w:hAnsi="Times New Roman"/>
                <w:bCs/>
                <w:sz w:val="20"/>
                <w:szCs w:val="20"/>
                <w:lang w:val="ru-RU"/>
              </w:rPr>
              <w:t>П</w:t>
            </w:r>
            <w:r w:rsidR="00622CDC" w:rsidRPr="005566B4">
              <w:rPr>
                <w:rFonts w:ascii="Times New Roman" w:eastAsia="Times New Roman" w:hAnsi="Times New Roman"/>
                <w:bCs/>
                <w:sz w:val="20"/>
                <w:szCs w:val="20"/>
              </w:rPr>
              <w:t>оказател</w:t>
            </w:r>
            <w:r w:rsidRPr="005566B4">
              <w:rPr>
                <w:rFonts w:ascii="Times New Roman" w:eastAsia="Times New Roman" w:hAnsi="Times New Roman"/>
                <w:bCs/>
                <w:sz w:val="20"/>
                <w:szCs w:val="20"/>
                <w:lang w:val="ru-RU"/>
              </w:rPr>
              <w:t>и</w:t>
            </w:r>
          </w:p>
        </w:tc>
        <w:tc>
          <w:tcPr>
            <w:tcW w:w="1417" w:type="dxa"/>
            <w:gridSpan w:val="2"/>
            <w:vMerge w:val="restart"/>
            <w:tcBorders>
              <w:top w:val="single" w:sz="8" w:space="0" w:color="auto"/>
              <w:left w:val="single" w:sz="8" w:space="0" w:color="auto"/>
              <w:bottom w:val="double" w:sz="4" w:space="0" w:color="auto"/>
              <w:right w:val="single" w:sz="8" w:space="0" w:color="auto"/>
            </w:tcBorders>
            <w:noWrap/>
            <w:vAlign w:val="center"/>
            <w:hideMark/>
          </w:tcPr>
          <w:p w:rsidR="00622CDC" w:rsidRPr="005566B4" w:rsidRDefault="00622CDC" w:rsidP="00622CDC">
            <w:pPr>
              <w:spacing w:after="0" w:line="240" w:lineRule="auto"/>
              <w:jc w:val="center"/>
              <w:rPr>
                <w:rFonts w:ascii="Times New Roman" w:eastAsia="Times New Roman" w:hAnsi="Times New Roman"/>
                <w:bCs/>
                <w:sz w:val="20"/>
                <w:szCs w:val="20"/>
                <w:lang w:val="ru-RU"/>
              </w:rPr>
            </w:pPr>
            <w:r w:rsidRPr="005566B4">
              <w:rPr>
                <w:rFonts w:ascii="Times New Roman" w:eastAsia="Times New Roman" w:hAnsi="Times New Roman"/>
                <w:bCs/>
                <w:sz w:val="20"/>
                <w:szCs w:val="20"/>
              </w:rPr>
              <w:t>2014</w:t>
            </w:r>
            <w:r w:rsidRPr="005566B4">
              <w:rPr>
                <w:rFonts w:ascii="Times New Roman" w:eastAsia="Times New Roman" w:hAnsi="Times New Roman"/>
                <w:bCs/>
                <w:sz w:val="20"/>
                <w:szCs w:val="20"/>
                <w:lang w:val="ru-RU"/>
              </w:rPr>
              <w:t xml:space="preserve"> год</w:t>
            </w:r>
          </w:p>
        </w:tc>
        <w:tc>
          <w:tcPr>
            <w:tcW w:w="1418" w:type="dxa"/>
            <w:vMerge w:val="restart"/>
            <w:tcBorders>
              <w:top w:val="single" w:sz="8" w:space="0" w:color="auto"/>
              <w:left w:val="single" w:sz="8" w:space="0" w:color="auto"/>
              <w:bottom w:val="double" w:sz="4" w:space="0" w:color="auto"/>
              <w:right w:val="single" w:sz="8" w:space="0" w:color="auto"/>
            </w:tcBorders>
            <w:noWrap/>
            <w:vAlign w:val="center"/>
            <w:hideMark/>
          </w:tcPr>
          <w:p w:rsidR="00622CDC" w:rsidRPr="005566B4" w:rsidRDefault="00622CDC" w:rsidP="00622CDC">
            <w:pPr>
              <w:spacing w:after="0" w:line="240" w:lineRule="auto"/>
              <w:jc w:val="center"/>
              <w:rPr>
                <w:rFonts w:ascii="Times New Roman" w:eastAsia="Times New Roman" w:hAnsi="Times New Roman"/>
                <w:bCs/>
                <w:sz w:val="20"/>
                <w:szCs w:val="20"/>
                <w:lang w:val="ru-RU"/>
              </w:rPr>
            </w:pPr>
            <w:r w:rsidRPr="005566B4">
              <w:rPr>
                <w:rFonts w:ascii="Times New Roman" w:eastAsia="Times New Roman" w:hAnsi="Times New Roman"/>
                <w:bCs/>
                <w:sz w:val="20"/>
                <w:szCs w:val="20"/>
              </w:rPr>
              <w:t>2015</w:t>
            </w:r>
            <w:r w:rsidRPr="005566B4">
              <w:rPr>
                <w:rFonts w:ascii="Times New Roman" w:eastAsia="Times New Roman" w:hAnsi="Times New Roman"/>
                <w:bCs/>
                <w:sz w:val="20"/>
                <w:szCs w:val="20"/>
                <w:lang w:val="ru-RU"/>
              </w:rPr>
              <w:t xml:space="preserve"> год</w:t>
            </w:r>
          </w:p>
        </w:tc>
        <w:tc>
          <w:tcPr>
            <w:tcW w:w="1417" w:type="dxa"/>
            <w:vMerge w:val="restart"/>
            <w:tcBorders>
              <w:top w:val="single" w:sz="8" w:space="0" w:color="auto"/>
              <w:left w:val="single" w:sz="8" w:space="0" w:color="auto"/>
              <w:bottom w:val="double" w:sz="4" w:space="0" w:color="auto"/>
              <w:right w:val="single" w:sz="8" w:space="0" w:color="auto"/>
            </w:tcBorders>
            <w:noWrap/>
            <w:vAlign w:val="center"/>
            <w:hideMark/>
          </w:tcPr>
          <w:p w:rsidR="00622CDC" w:rsidRPr="005566B4" w:rsidRDefault="00622CDC" w:rsidP="00622CDC">
            <w:pPr>
              <w:spacing w:after="0" w:line="240" w:lineRule="auto"/>
              <w:jc w:val="center"/>
              <w:rPr>
                <w:rFonts w:ascii="Times New Roman" w:eastAsia="Times New Roman" w:hAnsi="Times New Roman"/>
                <w:bCs/>
                <w:sz w:val="20"/>
                <w:szCs w:val="20"/>
                <w:lang w:val="ru-RU"/>
              </w:rPr>
            </w:pPr>
            <w:r w:rsidRPr="005566B4">
              <w:rPr>
                <w:rFonts w:ascii="Times New Roman" w:eastAsia="Times New Roman" w:hAnsi="Times New Roman"/>
                <w:bCs/>
                <w:sz w:val="20"/>
                <w:szCs w:val="20"/>
              </w:rPr>
              <w:t>2016</w:t>
            </w:r>
            <w:r w:rsidRPr="005566B4">
              <w:rPr>
                <w:rFonts w:ascii="Times New Roman" w:eastAsia="Times New Roman" w:hAnsi="Times New Roman"/>
                <w:bCs/>
                <w:sz w:val="20"/>
                <w:szCs w:val="20"/>
                <w:lang w:val="ru-RU"/>
              </w:rPr>
              <w:t xml:space="preserve"> год</w:t>
            </w:r>
          </w:p>
        </w:tc>
      </w:tr>
      <w:tr w:rsidR="00622CDC" w:rsidRPr="005566B4" w:rsidTr="00622CDC">
        <w:trPr>
          <w:trHeight w:val="322"/>
        </w:trPr>
        <w:tc>
          <w:tcPr>
            <w:tcW w:w="5495" w:type="dxa"/>
            <w:vMerge/>
            <w:tcBorders>
              <w:top w:val="single" w:sz="8" w:space="0" w:color="auto"/>
              <w:left w:val="single" w:sz="8" w:space="0" w:color="auto"/>
              <w:bottom w:val="double" w:sz="4" w:space="0" w:color="auto"/>
              <w:right w:val="nil"/>
            </w:tcBorders>
            <w:vAlign w:val="center"/>
            <w:hideMark/>
          </w:tcPr>
          <w:p w:rsidR="00622CDC" w:rsidRPr="005566B4" w:rsidRDefault="00622CDC" w:rsidP="00622CDC">
            <w:pPr>
              <w:spacing w:after="0" w:line="240" w:lineRule="auto"/>
              <w:rPr>
                <w:rFonts w:ascii="Times New Roman" w:eastAsia="Times New Roman" w:hAnsi="Times New Roman"/>
                <w:b/>
                <w:bCs/>
                <w:sz w:val="28"/>
                <w:szCs w:val="28"/>
              </w:rPr>
            </w:pPr>
          </w:p>
        </w:tc>
        <w:tc>
          <w:tcPr>
            <w:tcW w:w="1417" w:type="dxa"/>
            <w:gridSpan w:val="2"/>
            <w:vMerge/>
            <w:tcBorders>
              <w:top w:val="single" w:sz="8" w:space="0" w:color="auto"/>
              <w:left w:val="single" w:sz="8" w:space="0" w:color="auto"/>
              <w:bottom w:val="double" w:sz="4" w:space="0" w:color="auto"/>
              <w:right w:val="single" w:sz="8" w:space="0" w:color="auto"/>
            </w:tcBorders>
            <w:vAlign w:val="center"/>
            <w:hideMark/>
          </w:tcPr>
          <w:p w:rsidR="00622CDC" w:rsidRPr="005566B4" w:rsidRDefault="00622CDC" w:rsidP="00622CDC">
            <w:pPr>
              <w:spacing w:after="0" w:line="240" w:lineRule="auto"/>
              <w:rPr>
                <w:rFonts w:ascii="Times New Roman" w:eastAsia="Times New Roman" w:hAnsi="Times New Roman"/>
                <w:b/>
                <w:bCs/>
                <w:sz w:val="24"/>
                <w:szCs w:val="24"/>
                <w:lang w:val="ru-RU"/>
              </w:rPr>
            </w:pPr>
          </w:p>
        </w:tc>
        <w:tc>
          <w:tcPr>
            <w:tcW w:w="1418" w:type="dxa"/>
            <w:vMerge/>
            <w:tcBorders>
              <w:top w:val="single" w:sz="8" w:space="0" w:color="auto"/>
              <w:left w:val="single" w:sz="8" w:space="0" w:color="auto"/>
              <w:bottom w:val="double" w:sz="4" w:space="0" w:color="auto"/>
              <w:right w:val="single" w:sz="8" w:space="0" w:color="auto"/>
            </w:tcBorders>
            <w:vAlign w:val="center"/>
            <w:hideMark/>
          </w:tcPr>
          <w:p w:rsidR="00622CDC" w:rsidRPr="005566B4" w:rsidRDefault="00622CDC" w:rsidP="00622CDC">
            <w:pPr>
              <w:spacing w:after="0" w:line="240" w:lineRule="auto"/>
              <w:rPr>
                <w:rFonts w:ascii="Times New Roman" w:eastAsia="Times New Roman" w:hAnsi="Times New Roman"/>
                <w:b/>
                <w:bCs/>
                <w:sz w:val="24"/>
                <w:szCs w:val="24"/>
                <w:lang w:val="ru-RU"/>
              </w:rPr>
            </w:pPr>
          </w:p>
        </w:tc>
        <w:tc>
          <w:tcPr>
            <w:tcW w:w="1417" w:type="dxa"/>
            <w:vMerge/>
            <w:tcBorders>
              <w:top w:val="single" w:sz="8" w:space="0" w:color="auto"/>
              <w:left w:val="single" w:sz="8" w:space="0" w:color="auto"/>
              <w:bottom w:val="double" w:sz="4" w:space="0" w:color="auto"/>
              <w:right w:val="single" w:sz="8" w:space="0" w:color="auto"/>
            </w:tcBorders>
            <w:vAlign w:val="center"/>
            <w:hideMark/>
          </w:tcPr>
          <w:p w:rsidR="00622CDC" w:rsidRPr="005566B4" w:rsidRDefault="00622CDC" w:rsidP="00622CDC">
            <w:pPr>
              <w:spacing w:after="0" w:line="240" w:lineRule="auto"/>
              <w:rPr>
                <w:rFonts w:ascii="Times New Roman" w:eastAsia="Times New Roman" w:hAnsi="Times New Roman"/>
                <w:b/>
                <w:bCs/>
                <w:sz w:val="24"/>
                <w:szCs w:val="24"/>
                <w:lang w:val="ru-RU"/>
              </w:rPr>
            </w:pPr>
          </w:p>
        </w:tc>
      </w:tr>
      <w:tr w:rsidR="00622CDC" w:rsidRPr="005566B4" w:rsidTr="00622CDC">
        <w:tc>
          <w:tcPr>
            <w:tcW w:w="5495" w:type="dxa"/>
            <w:tcBorders>
              <w:top w:val="double" w:sz="4" w:space="0" w:color="auto"/>
              <w:left w:val="single" w:sz="4" w:space="0" w:color="auto"/>
              <w:bottom w:val="single" w:sz="4" w:space="0" w:color="auto"/>
              <w:right w:val="single" w:sz="4" w:space="0" w:color="auto"/>
            </w:tcBorders>
            <w:noWrap/>
            <w:vAlign w:val="bottom"/>
            <w:hideMark/>
          </w:tcPr>
          <w:p w:rsidR="00622CDC" w:rsidRPr="005566B4" w:rsidRDefault="00622CDC" w:rsidP="006353FC">
            <w:pPr>
              <w:spacing w:before="60" w:after="60" w:line="240" w:lineRule="auto"/>
              <w:rPr>
                <w:rFonts w:ascii="Times New Roman" w:eastAsia="Times New Roman" w:hAnsi="Times New Roman"/>
                <w:iCs/>
                <w:sz w:val="24"/>
                <w:szCs w:val="24"/>
                <w:lang w:val="ru-RU"/>
              </w:rPr>
            </w:pPr>
            <w:r w:rsidRPr="005566B4">
              <w:rPr>
                <w:rFonts w:ascii="Times New Roman" w:eastAsia="Times New Roman" w:hAnsi="Times New Roman"/>
                <w:iCs/>
                <w:sz w:val="24"/>
                <w:szCs w:val="24"/>
                <w:lang w:val="ru-RU"/>
              </w:rPr>
              <w:t xml:space="preserve">Валютные резервы Центрального </w:t>
            </w:r>
            <w:r w:rsidR="006353FC" w:rsidRPr="005566B4">
              <w:rPr>
                <w:rFonts w:ascii="Times New Roman" w:eastAsia="Times New Roman" w:hAnsi="Times New Roman"/>
                <w:iCs/>
                <w:sz w:val="24"/>
                <w:szCs w:val="24"/>
                <w:lang w:val="ru-RU"/>
              </w:rPr>
              <w:t>б</w:t>
            </w:r>
            <w:r w:rsidRPr="005566B4">
              <w:rPr>
                <w:rFonts w:ascii="Times New Roman" w:eastAsia="Times New Roman" w:hAnsi="Times New Roman"/>
                <w:iCs/>
                <w:sz w:val="24"/>
                <w:szCs w:val="24"/>
                <w:lang w:val="ru-RU"/>
              </w:rPr>
              <w:t xml:space="preserve">анка, </w:t>
            </w:r>
            <w:r w:rsidRPr="005566B4">
              <w:rPr>
                <w:rFonts w:ascii="Times New Roman" w:eastAsia="Times New Roman" w:hAnsi="Times New Roman"/>
                <w:iCs/>
                <w:sz w:val="24"/>
                <w:szCs w:val="24"/>
                <w:lang w:val="ru-RU"/>
              </w:rPr>
              <w:br/>
              <w:t>млн долларов США</w:t>
            </w:r>
          </w:p>
        </w:tc>
        <w:tc>
          <w:tcPr>
            <w:tcW w:w="1417" w:type="dxa"/>
            <w:gridSpan w:val="2"/>
            <w:tcBorders>
              <w:top w:val="double" w:sz="4" w:space="0" w:color="auto"/>
              <w:left w:val="single" w:sz="4" w:space="0" w:color="auto"/>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13 758,3</w:t>
            </w:r>
          </w:p>
        </w:tc>
        <w:tc>
          <w:tcPr>
            <w:tcW w:w="1418" w:type="dxa"/>
            <w:tcBorders>
              <w:top w:val="double" w:sz="4" w:space="0" w:color="auto"/>
              <w:left w:val="single" w:sz="4" w:space="0" w:color="auto"/>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5 016,7</w:t>
            </w:r>
          </w:p>
        </w:tc>
        <w:tc>
          <w:tcPr>
            <w:tcW w:w="1417" w:type="dxa"/>
            <w:tcBorders>
              <w:top w:val="double" w:sz="4" w:space="0" w:color="auto"/>
              <w:left w:val="single" w:sz="4" w:space="0" w:color="auto"/>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3 974,4</w:t>
            </w:r>
          </w:p>
        </w:tc>
      </w:tr>
      <w:tr w:rsidR="00622CDC" w:rsidRPr="005566B4" w:rsidTr="00622CDC">
        <w:tc>
          <w:tcPr>
            <w:tcW w:w="5495" w:type="dxa"/>
            <w:tcBorders>
              <w:top w:val="single" w:sz="4" w:space="0" w:color="auto"/>
              <w:left w:val="single" w:sz="4" w:space="0" w:color="auto"/>
              <w:bottom w:val="single" w:sz="4" w:space="0" w:color="auto"/>
              <w:right w:val="single" w:sz="4" w:space="0" w:color="auto"/>
            </w:tcBorders>
            <w:noWrap/>
            <w:vAlign w:val="bottom"/>
            <w:hideMark/>
          </w:tcPr>
          <w:p w:rsidR="00622CDC" w:rsidRPr="005566B4" w:rsidRDefault="00622CDC" w:rsidP="006353FC">
            <w:pPr>
              <w:spacing w:before="60" w:after="60" w:line="240" w:lineRule="auto"/>
              <w:rPr>
                <w:rFonts w:ascii="Times New Roman" w:eastAsia="Times New Roman" w:hAnsi="Times New Roman"/>
                <w:iCs/>
                <w:sz w:val="24"/>
                <w:szCs w:val="24"/>
                <w:lang w:val="ru-RU"/>
              </w:rPr>
            </w:pPr>
            <w:r w:rsidRPr="005566B4">
              <w:rPr>
                <w:rFonts w:ascii="Times New Roman" w:eastAsia="Times New Roman" w:hAnsi="Times New Roman"/>
                <w:iCs/>
                <w:sz w:val="24"/>
                <w:szCs w:val="24"/>
                <w:lang w:val="ru-RU"/>
              </w:rPr>
              <w:t xml:space="preserve">Ставка рефинансирования Центрального </w:t>
            </w:r>
            <w:r w:rsidR="006353FC" w:rsidRPr="005566B4">
              <w:rPr>
                <w:rFonts w:ascii="Times New Roman" w:eastAsia="Times New Roman" w:hAnsi="Times New Roman"/>
                <w:iCs/>
                <w:sz w:val="24"/>
                <w:szCs w:val="24"/>
                <w:lang w:val="ru-RU"/>
              </w:rPr>
              <w:t>б</w:t>
            </w:r>
            <w:r w:rsidRPr="005566B4">
              <w:rPr>
                <w:rFonts w:ascii="Times New Roman" w:eastAsia="Times New Roman" w:hAnsi="Times New Roman"/>
                <w:iCs/>
                <w:sz w:val="24"/>
                <w:szCs w:val="24"/>
                <w:lang w:val="ru-RU"/>
              </w:rPr>
              <w:t>анка</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22CDC" w:rsidRPr="005566B4" w:rsidRDefault="00FD5EEF"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lang w:val="ru-RU"/>
              </w:rPr>
            </w:pPr>
            <w:r w:rsidRPr="005566B4">
              <w:rPr>
                <w:rFonts w:ascii="Times New Roman" w:eastAsia="Times New Roman" w:hAnsi="Times New Roman"/>
                <w:sz w:val="24"/>
                <w:szCs w:val="24"/>
                <w:lang w:val="ru-RU"/>
              </w:rPr>
              <w:t>15</w:t>
            </w:r>
          </w:p>
        </w:tc>
      </w:tr>
      <w:tr w:rsidR="00622CDC" w:rsidRPr="005566B4" w:rsidTr="00622CDC">
        <w:tc>
          <w:tcPr>
            <w:tcW w:w="9747" w:type="dxa"/>
            <w:gridSpan w:val="5"/>
            <w:tcBorders>
              <w:top w:val="single" w:sz="4" w:space="0" w:color="auto"/>
              <w:left w:val="single" w:sz="4" w:space="0" w:color="auto"/>
              <w:bottom w:val="single" w:sz="4" w:space="0" w:color="auto"/>
              <w:right w:val="single" w:sz="4" w:space="0" w:color="auto"/>
            </w:tcBorders>
            <w:noWrap/>
            <w:vAlign w:val="center"/>
            <w:hideMark/>
          </w:tcPr>
          <w:p w:rsidR="00622CDC" w:rsidRPr="005566B4" w:rsidRDefault="00622CDC" w:rsidP="00622CDC">
            <w:pPr>
              <w:spacing w:before="60" w:after="60" w:line="240" w:lineRule="auto"/>
              <w:jc w:val="center"/>
              <w:rPr>
                <w:rFonts w:ascii="Times New Roman" w:eastAsia="Times New Roman" w:hAnsi="Times New Roman"/>
                <w:b/>
                <w:sz w:val="24"/>
                <w:szCs w:val="24"/>
                <w:lang w:val="ru-RU"/>
              </w:rPr>
            </w:pPr>
            <w:r w:rsidRPr="005566B4">
              <w:rPr>
                <w:rFonts w:ascii="Times New Roman" w:eastAsia="Times New Roman" w:hAnsi="Times New Roman"/>
                <w:b/>
                <w:sz w:val="24"/>
                <w:szCs w:val="24"/>
                <w:lang w:val="ru-RU"/>
              </w:rPr>
              <w:t>Средневзвешенные процентные ставки по депозитным и кредитным операциям</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Процентная ставка по депозитам</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9</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1</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6</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1</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4</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Депозиты для физических лиц</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1</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10</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3</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4</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Депозиты для юридических лиц</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3</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9</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lang w:val="ru-RU"/>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6</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4</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3</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3</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Процентная ставка по кредитам</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13</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13</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6</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12</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14</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1</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12</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6</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По кредитованию физических лиц</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17</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21</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5</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20</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16</w:t>
            </w:r>
          </w:p>
        </w:tc>
      </w:tr>
      <w:tr w:rsidR="00622CDC" w:rsidRPr="005566B4" w:rsidTr="0044609F">
        <w:tc>
          <w:tcPr>
            <w:tcW w:w="5637" w:type="dxa"/>
            <w:gridSpan w:val="2"/>
            <w:tcBorders>
              <w:top w:val="single" w:sz="4" w:space="0" w:color="auto"/>
              <w:left w:val="single" w:sz="4" w:space="0" w:color="auto"/>
              <w:bottom w:val="nil"/>
              <w:right w:val="nil"/>
            </w:tcBorders>
            <w:noWrap/>
            <w:vAlign w:val="bottom"/>
            <w:hideMark/>
          </w:tcPr>
          <w:p w:rsidR="00622CDC" w:rsidRPr="005566B4" w:rsidRDefault="00622CDC" w:rsidP="00622CDC">
            <w:pPr>
              <w:spacing w:before="60" w:after="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По кредитованию юридических лиц</w:t>
            </w:r>
          </w:p>
        </w:tc>
        <w:tc>
          <w:tcPr>
            <w:tcW w:w="1275" w:type="dxa"/>
            <w:tcBorders>
              <w:top w:val="single" w:sz="4" w:space="0" w:color="auto"/>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8" w:type="dxa"/>
            <w:tcBorders>
              <w:top w:val="single" w:sz="4" w:space="0" w:color="auto"/>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c>
          <w:tcPr>
            <w:tcW w:w="1417" w:type="dxa"/>
            <w:tcBorders>
              <w:top w:val="single" w:sz="4" w:space="0" w:color="auto"/>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 </w:t>
            </w:r>
          </w:p>
        </w:tc>
      </w:tr>
      <w:tr w:rsidR="00622CDC" w:rsidRPr="005566B4" w:rsidTr="0044609F">
        <w:tc>
          <w:tcPr>
            <w:tcW w:w="5637" w:type="dxa"/>
            <w:gridSpan w:val="2"/>
            <w:tcBorders>
              <w:top w:val="nil"/>
              <w:left w:val="single" w:sz="4" w:space="0" w:color="auto"/>
              <w:bottom w:val="nil"/>
              <w:right w:val="nil"/>
            </w:tcBorders>
            <w:noWrap/>
            <w:vAlign w:val="bottom"/>
            <w:hideMark/>
          </w:tcPr>
          <w:p w:rsidR="00622CDC" w:rsidRPr="005566B4" w:rsidRDefault="00622CDC" w:rsidP="0044609F">
            <w:pPr>
              <w:spacing w:before="60" w:after="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национальной валюте</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10</w:t>
            </w:r>
          </w:p>
        </w:tc>
        <w:tc>
          <w:tcPr>
            <w:tcW w:w="1418" w:type="dxa"/>
            <w:tcBorders>
              <w:top w:val="nil"/>
              <w:left w:val="nil"/>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7</w:t>
            </w:r>
          </w:p>
        </w:tc>
        <w:tc>
          <w:tcPr>
            <w:tcW w:w="1417" w:type="dxa"/>
            <w:tcBorders>
              <w:top w:val="nil"/>
              <w:left w:val="nil"/>
              <w:bottom w:val="nil"/>
              <w:right w:val="single" w:sz="4"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6</w:t>
            </w:r>
          </w:p>
        </w:tc>
      </w:tr>
      <w:tr w:rsidR="00622CDC" w:rsidRPr="005566B4" w:rsidTr="0044609F">
        <w:tc>
          <w:tcPr>
            <w:tcW w:w="5637" w:type="dxa"/>
            <w:gridSpan w:val="2"/>
            <w:tcBorders>
              <w:top w:val="nil"/>
              <w:left w:val="single" w:sz="4" w:space="0" w:color="auto"/>
              <w:bottom w:val="single" w:sz="4" w:space="0" w:color="auto"/>
              <w:right w:val="nil"/>
            </w:tcBorders>
            <w:noWrap/>
            <w:vAlign w:val="bottom"/>
            <w:hideMark/>
          </w:tcPr>
          <w:p w:rsidR="00622CDC" w:rsidRPr="005566B4" w:rsidRDefault="00622CDC" w:rsidP="0044609F">
            <w:pPr>
              <w:spacing w:before="60" w:after="60" w:line="240" w:lineRule="auto"/>
              <w:ind w:left="284"/>
              <w:rPr>
                <w:rFonts w:ascii="Times New Roman" w:eastAsia="Times New Roman" w:hAnsi="Times New Roman"/>
                <w:iCs/>
                <w:sz w:val="24"/>
                <w:szCs w:val="24"/>
              </w:rPr>
            </w:pPr>
            <w:r w:rsidRPr="005566B4">
              <w:rPr>
                <w:rFonts w:ascii="Times New Roman" w:eastAsia="Times New Roman" w:hAnsi="Times New Roman"/>
                <w:iCs/>
                <w:sz w:val="24"/>
                <w:szCs w:val="24"/>
              </w:rPr>
              <w:t>в иностранной валюте</w:t>
            </w:r>
          </w:p>
        </w:tc>
        <w:tc>
          <w:tcPr>
            <w:tcW w:w="1275" w:type="dxa"/>
            <w:tcBorders>
              <w:top w:val="nil"/>
              <w:left w:val="single" w:sz="8" w:space="0" w:color="auto"/>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9</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w:t>
            </w:r>
          </w:p>
        </w:tc>
        <w:tc>
          <w:tcPr>
            <w:tcW w:w="1418" w:type="dxa"/>
            <w:tcBorders>
              <w:top w:val="nil"/>
              <w:left w:val="nil"/>
              <w:bottom w:val="single" w:sz="4"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8</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8</w:t>
            </w:r>
          </w:p>
        </w:tc>
        <w:tc>
          <w:tcPr>
            <w:tcW w:w="1417" w:type="dxa"/>
            <w:tcBorders>
              <w:top w:val="nil"/>
              <w:left w:val="nil"/>
              <w:bottom w:val="single" w:sz="4" w:space="0" w:color="auto"/>
              <w:right w:val="single" w:sz="4"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6</w:t>
            </w:r>
          </w:p>
        </w:tc>
      </w:tr>
      <w:tr w:rsidR="00622CDC" w:rsidRPr="005566B4" w:rsidTr="0044609F">
        <w:tc>
          <w:tcPr>
            <w:tcW w:w="5637" w:type="dxa"/>
            <w:gridSpan w:val="2"/>
            <w:tcBorders>
              <w:top w:val="nil"/>
              <w:left w:val="single" w:sz="8" w:space="0" w:color="auto"/>
              <w:bottom w:val="nil"/>
              <w:right w:val="nil"/>
            </w:tcBorders>
            <w:noWrap/>
            <w:vAlign w:val="bottom"/>
            <w:hideMark/>
          </w:tcPr>
          <w:p w:rsidR="00622CDC" w:rsidRPr="005566B4" w:rsidRDefault="00622CDC" w:rsidP="00622CDC">
            <w:pPr>
              <w:spacing w:before="60" w:after="0" w:line="240" w:lineRule="auto"/>
              <w:rPr>
                <w:rFonts w:ascii="Arial" w:hAnsi="Arial" w:cs="Arial"/>
                <w:sz w:val="24"/>
                <w:szCs w:val="24"/>
              </w:rPr>
            </w:pPr>
            <w:r w:rsidRPr="005566B4">
              <w:rPr>
                <w:rFonts w:ascii="Times New Roman" w:eastAsia="Times New Roman" w:hAnsi="Times New Roman"/>
                <w:b/>
                <w:iCs/>
                <w:sz w:val="24"/>
                <w:szCs w:val="24"/>
              </w:rPr>
              <w:t>Номинальный эффективный валютный курс</w:t>
            </w:r>
            <w:r w:rsidRPr="005566B4">
              <w:rPr>
                <w:rFonts w:ascii="Times New Roman" w:eastAsia="Times New Roman" w:hAnsi="Times New Roman"/>
                <w:b/>
                <w:iCs/>
                <w:sz w:val="24"/>
                <w:szCs w:val="24"/>
                <w:lang w:val="ru-RU"/>
              </w:rPr>
              <w:t xml:space="preserve">, </w:t>
            </w:r>
            <w:r w:rsidRPr="005566B4">
              <w:rPr>
                <w:rFonts w:ascii="Times New Roman" w:eastAsia="Times New Roman" w:hAnsi="Times New Roman"/>
                <w:b/>
                <w:iCs/>
                <w:sz w:val="24"/>
                <w:szCs w:val="24"/>
              </w:rPr>
              <w:t>%</w:t>
            </w:r>
          </w:p>
        </w:tc>
        <w:tc>
          <w:tcPr>
            <w:tcW w:w="1275" w:type="dxa"/>
            <w:tcBorders>
              <w:top w:val="nil"/>
              <w:left w:val="single" w:sz="8" w:space="0" w:color="auto"/>
              <w:bottom w:val="nil"/>
              <w:right w:val="single" w:sz="8" w:space="0" w:color="auto"/>
            </w:tcBorders>
            <w:noWrap/>
            <w:vAlign w:val="center"/>
            <w:hideMark/>
          </w:tcPr>
          <w:p w:rsidR="00622CDC" w:rsidRPr="005566B4" w:rsidRDefault="00622CDC"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15</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2</w:t>
            </w:r>
          </w:p>
        </w:tc>
        <w:tc>
          <w:tcPr>
            <w:tcW w:w="1418" w:type="dxa"/>
            <w:tcBorders>
              <w:top w:val="nil"/>
              <w:left w:val="nil"/>
              <w:bottom w:val="nil"/>
              <w:right w:val="single" w:sz="8" w:space="0" w:color="auto"/>
            </w:tcBorders>
            <w:noWrap/>
            <w:vAlign w:val="center"/>
            <w:hideMark/>
          </w:tcPr>
          <w:p w:rsidR="00622CDC" w:rsidRPr="005566B4" w:rsidRDefault="0044609F"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w:t>
            </w:r>
            <w:r w:rsidR="00622CDC" w:rsidRPr="005566B4">
              <w:rPr>
                <w:rFonts w:ascii="Times New Roman" w:eastAsia="Times New Roman" w:hAnsi="Times New Roman"/>
                <w:sz w:val="24"/>
                <w:szCs w:val="24"/>
              </w:rPr>
              <w:t>27</w:t>
            </w:r>
            <w:r w:rsidR="00622CDC" w:rsidRPr="005566B4">
              <w:rPr>
                <w:rFonts w:ascii="Times New Roman" w:eastAsia="Times New Roman" w:hAnsi="Times New Roman"/>
                <w:sz w:val="24"/>
                <w:szCs w:val="24"/>
                <w:lang w:val="ru-RU"/>
              </w:rPr>
              <w:t>,</w:t>
            </w:r>
            <w:r w:rsidR="00622CDC" w:rsidRPr="005566B4">
              <w:rPr>
                <w:rFonts w:ascii="Times New Roman" w:eastAsia="Times New Roman" w:hAnsi="Times New Roman"/>
                <w:sz w:val="24"/>
                <w:szCs w:val="24"/>
              </w:rPr>
              <w:t>9</w:t>
            </w:r>
          </w:p>
        </w:tc>
        <w:tc>
          <w:tcPr>
            <w:tcW w:w="1417" w:type="dxa"/>
            <w:tcBorders>
              <w:top w:val="nil"/>
              <w:left w:val="nil"/>
              <w:bottom w:val="nil"/>
              <w:right w:val="single" w:sz="8" w:space="0" w:color="auto"/>
            </w:tcBorders>
            <w:noWrap/>
            <w:vAlign w:val="center"/>
            <w:hideMark/>
          </w:tcPr>
          <w:p w:rsidR="00622CDC" w:rsidRPr="005566B4" w:rsidRDefault="0044609F" w:rsidP="0044609F">
            <w:pPr>
              <w:spacing w:before="60" w:after="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w:t>
            </w:r>
            <w:r w:rsidR="00622CDC" w:rsidRPr="005566B4">
              <w:rPr>
                <w:rFonts w:ascii="Times New Roman" w:eastAsia="Times New Roman" w:hAnsi="Times New Roman"/>
                <w:sz w:val="24"/>
                <w:szCs w:val="24"/>
              </w:rPr>
              <w:t>26</w:t>
            </w:r>
            <w:r w:rsidR="00622CDC" w:rsidRPr="005566B4">
              <w:rPr>
                <w:rFonts w:ascii="Times New Roman" w:eastAsia="Times New Roman" w:hAnsi="Times New Roman"/>
                <w:sz w:val="24"/>
                <w:szCs w:val="24"/>
                <w:lang w:val="ru-RU"/>
              </w:rPr>
              <w:t>,</w:t>
            </w:r>
            <w:r w:rsidR="00622CDC" w:rsidRPr="005566B4">
              <w:rPr>
                <w:rFonts w:ascii="Times New Roman" w:eastAsia="Times New Roman" w:hAnsi="Times New Roman"/>
                <w:sz w:val="24"/>
                <w:szCs w:val="24"/>
              </w:rPr>
              <w:t>1</w:t>
            </w:r>
          </w:p>
        </w:tc>
      </w:tr>
      <w:tr w:rsidR="00622CDC" w:rsidRPr="00622CDC" w:rsidTr="0044609F">
        <w:tc>
          <w:tcPr>
            <w:tcW w:w="5637" w:type="dxa"/>
            <w:gridSpan w:val="2"/>
            <w:tcBorders>
              <w:top w:val="nil"/>
              <w:left w:val="single" w:sz="8" w:space="0" w:color="auto"/>
              <w:bottom w:val="single" w:sz="8" w:space="0" w:color="auto"/>
              <w:right w:val="nil"/>
            </w:tcBorders>
            <w:noWrap/>
            <w:vAlign w:val="bottom"/>
            <w:hideMark/>
          </w:tcPr>
          <w:p w:rsidR="00622CDC" w:rsidRPr="005566B4" w:rsidRDefault="00622CDC" w:rsidP="0044609F">
            <w:pPr>
              <w:spacing w:before="60" w:after="60" w:line="240" w:lineRule="auto"/>
              <w:rPr>
                <w:rFonts w:ascii="Times New Roman" w:eastAsia="Times New Roman" w:hAnsi="Times New Roman"/>
                <w:b/>
                <w:iCs/>
                <w:sz w:val="24"/>
                <w:szCs w:val="24"/>
              </w:rPr>
            </w:pPr>
            <w:r w:rsidRPr="005566B4">
              <w:rPr>
                <w:rFonts w:ascii="Times New Roman" w:eastAsia="Times New Roman" w:hAnsi="Times New Roman"/>
                <w:b/>
                <w:iCs/>
                <w:sz w:val="24"/>
                <w:szCs w:val="24"/>
              </w:rPr>
              <w:t>Реальный эффективный валютный курс, %</w:t>
            </w:r>
          </w:p>
        </w:tc>
        <w:tc>
          <w:tcPr>
            <w:tcW w:w="1275" w:type="dxa"/>
            <w:tcBorders>
              <w:top w:val="nil"/>
              <w:left w:val="single" w:sz="8" w:space="0" w:color="auto"/>
              <w:bottom w:val="single" w:sz="8" w:space="0" w:color="auto"/>
              <w:right w:val="single" w:sz="8" w:space="0" w:color="auto"/>
            </w:tcBorders>
            <w:noWrap/>
            <w:vAlign w:val="center"/>
            <w:hideMark/>
          </w:tcPr>
          <w:p w:rsidR="00622CDC" w:rsidRPr="005566B4" w:rsidRDefault="00622CDC"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11</w:t>
            </w:r>
            <w:r w:rsidRPr="005566B4">
              <w:rPr>
                <w:rFonts w:ascii="Times New Roman" w:eastAsia="Times New Roman" w:hAnsi="Times New Roman"/>
                <w:sz w:val="24"/>
                <w:szCs w:val="24"/>
                <w:lang w:val="ru-RU"/>
              </w:rPr>
              <w:t>,</w:t>
            </w:r>
            <w:r w:rsidRPr="005566B4">
              <w:rPr>
                <w:rFonts w:ascii="Times New Roman" w:eastAsia="Times New Roman" w:hAnsi="Times New Roman"/>
                <w:sz w:val="24"/>
                <w:szCs w:val="24"/>
              </w:rPr>
              <w:t>6</w:t>
            </w:r>
          </w:p>
        </w:tc>
        <w:tc>
          <w:tcPr>
            <w:tcW w:w="1418" w:type="dxa"/>
            <w:tcBorders>
              <w:top w:val="nil"/>
              <w:left w:val="nil"/>
              <w:bottom w:val="single" w:sz="8" w:space="0" w:color="auto"/>
              <w:right w:val="single" w:sz="8" w:space="0" w:color="auto"/>
            </w:tcBorders>
            <w:noWrap/>
            <w:vAlign w:val="center"/>
            <w:hideMark/>
          </w:tcPr>
          <w:p w:rsidR="00622CDC" w:rsidRPr="005566B4" w:rsidRDefault="0044609F"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w:t>
            </w:r>
            <w:r w:rsidR="00622CDC" w:rsidRPr="005566B4">
              <w:rPr>
                <w:rFonts w:ascii="Times New Roman" w:eastAsia="Times New Roman" w:hAnsi="Times New Roman"/>
                <w:sz w:val="24"/>
                <w:szCs w:val="24"/>
              </w:rPr>
              <w:t>25</w:t>
            </w:r>
          </w:p>
        </w:tc>
        <w:tc>
          <w:tcPr>
            <w:tcW w:w="1417" w:type="dxa"/>
            <w:tcBorders>
              <w:top w:val="nil"/>
              <w:left w:val="nil"/>
              <w:bottom w:val="single" w:sz="8" w:space="0" w:color="auto"/>
              <w:right w:val="single" w:sz="8" w:space="0" w:color="auto"/>
            </w:tcBorders>
            <w:noWrap/>
            <w:vAlign w:val="center"/>
            <w:hideMark/>
          </w:tcPr>
          <w:p w:rsidR="00622CDC" w:rsidRPr="00622CDC" w:rsidRDefault="0044609F" w:rsidP="0044609F">
            <w:pPr>
              <w:spacing w:before="60" w:after="60" w:line="240" w:lineRule="auto"/>
              <w:ind w:right="175"/>
              <w:jc w:val="right"/>
              <w:rPr>
                <w:rFonts w:ascii="Times New Roman" w:eastAsia="Times New Roman" w:hAnsi="Times New Roman"/>
                <w:sz w:val="24"/>
                <w:szCs w:val="24"/>
              </w:rPr>
            </w:pPr>
            <w:r w:rsidRPr="005566B4">
              <w:rPr>
                <w:rFonts w:ascii="Times New Roman" w:eastAsia="Times New Roman" w:hAnsi="Times New Roman"/>
                <w:sz w:val="24"/>
                <w:szCs w:val="24"/>
              </w:rPr>
              <w:t>–</w:t>
            </w:r>
            <w:r w:rsidR="00622CDC" w:rsidRPr="005566B4">
              <w:rPr>
                <w:rFonts w:ascii="Times New Roman" w:eastAsia="Times New Roman" w:hAnsi="Times New Roman"/>
                <w:sz w:val="24"/>
                <w:szCs w:val="24"/>
              </w:rPr>
              <w:t>17</w:t>
            </w:r>
          </w:p>
        </w:tc>
      </w:tr>
    </w:tbl>
    <w:p w:rsidR="006E246D" w:rsidRPr="008364E1" w:rsidRDefault="006E246D" w:rsidP="00DC1CC3">
      <w:pPr>
        <w:spacing w:after="160" w:line="240" w:lineRule="auto"/>
        <w:rPr>
          <w:rFonts w:ascii="Times New Roman" w:hAnsi="Times New Roman"/>
          <w:sz w:val="28"/>
          <w:szCs w:val="28"/>
          <w:lang w:val="ru-RU"/>
        </w:rPr>
      </w:pPr>
    </w:p>
    <w:sectPr w:rsidR="006E246D" w:rsidRPr="008364E1" w:rsidSect="002E4D67">
      <w:headerReference w:type="default" r:id="rId11"/>
      <w:footerReference w:type="default" r:id="rId12"/>
      <w:pgSz w:w="11907" w:h="16840" w:code="9"/>
      <w:pgMar w:top="1559" w:right="709" w:bottom="1134" w:left="1559"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E3" w:rsidRDefault="004609E3" w:rsidP="004E0C04">
      <w:pPr>
        <w:spacing w:after="0" w:line="240" w:lineRule="auto"/>
      </w:pPr>
      <w:r>
        <w:separator/>
      </w:r>
    </w:p>
  </w:endnote>
  <w:endnote w:type="continuationSeparator" w:id="0">
    <w:p w:rsidR="004609E3" w:rsidRDefault="004609E3" w:rsidP="004E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DC" w:rsidRPr="002E4D67" w:rsidRDefault="00622CDC" w:rsidP="002E4D67">
    <w:pPr>
      <w:pStyle w:val="af"/>
      <w:jc w:val="right"/>
      <w:rPr>
        <w:rFonts w:ascii="Times New Roman" w:hAnsi="Times New Roman"/>
        <w:sz w:val="12"/>
        <w:szCs w:val="12"/>
      </w:rPr>
    </w:pPr>
    <w:r w:rsidRPr="002E4D67">
      <w:rPr>
        <w:rFonts w:ascii="Times New Roman" w:hAnsi="Times New Roman"/>
        <w:sz w:val="12"/>
        <w:szCs w:val="12"/>
      </w:rPr>
      <w:fldChar w:fldCharType="begin"/>
    </w:r>
    <w:r w:rsidRPr="002E4D67">
      <w:rPr>
        <w:rFonts w:ascii="Times New Roman" w:hAnsi="Times New Roman"/>
        <w:sz w:val="12"/>
        <w:szCs w:val="12"/>
      </w:rPr>
      <w:instrText xml:space="preserve"> FILENAME \p </w:instrText>
    </w:r>
    <w:r w:rsidRPr="002E4D67">
      <w:rPr>
        <w:rFonts w:ascii="Times New Roman" w:hAnsi="Times New Roman"/>
        <w:sz w:val="12"/>
        <w:szCs w:val="12"/>
      </w:rPr>
      <w:fldChar w:fldCharType="separate"/>
    </w:r>
    <w:r w:rsidR="00CB5000">
      <w:rPr>
        <w:rFonts w:ascii="Times New Roman" w:hAnsi="Times New Roman"/>
        <w:noProof/>
        <w:sz w:val="12"/>
        <w:szCs w:val="12"/>
      </w:rPr>
      <w:t>Y:\2017\1501-2000\17-1926-5-2.doc</w:t>
    </w:r>
    <w:r w:rsidRPr="002E4D67">
      <w:rPr>
        <w:rFonts w:ascii="Times New Roman" w:hAnsi="Times New Roman"/>
        <w:sz w:val="12"/>
        <w:szCs w:val="12"/>
      </w:rPr>
      <w:fldChar w:fldCharType="end"/>
    </w:r>
    <w:r w:rsidRPr="002E4D67">
      <w:rPr>
        <w:rFonts w:ascii="Times New Roman" w:hAnsi="Times New Roman"/>
        <w:sz w:val="12"/>
        <w:szCs w:val="12"/>
      </w:rPr>
      <w:br/>
    </w:r>
    <w:r w:rsidRPr="002E4D67">
      <w:rPr>
        <w:rFonts w:ascii="Times New Roman" w:hAnsi="Times New Roman"/>
        <w:sz w:val="12"/>
        <w:szCs w:val="12"/>
      </w:rPr>
      <w:fldChar w:fldCharType="begin"/>
    </w:r>
    <w:r w:rsidRPr="002E4D67">
      <w:rPr>
        <w:rFonts w:ascii="Times New Roman" w:hAnsi="Times New Roman"/>
        <w:sz w:val="12"/>
        <w:szCs w:val="12"/>
      </w:rPr>
      <w:instrText xml:space="preserve"> PRINTDATE \@ "dd.MM.yyyy H:mm:ss" </w:instrText>
    </w:r>
    <w:r w:rsidRPr="002E4D67">
      <w:rPr>
        <w:rFonts w:ascii="Times New Roman" w:hAnsi="Times New Roman"/>
        <w:sz w:val="12"/>
        <w:szCs w:val="12"/>
      </w:rPr>
      <w:fldChar w:fldCharType="separate"/>
    </w:r>
    <w:r w:rsidR="00CB5000">
      <w:rPr>
        <w:rFonts w:ascii="Times New Roman" w:hAnsi="Times New Roman"/>
        <w:noProof/>
        <w:sz w:val="12"/>
        <w:szCs w:val="12"/>
      </w:rPr>
      <w:t>13.12.2017 9:50:00</w:t>
    </w:r>
    <w:r w:rsidRPr="002E4D67">
      <w:rPr>
        <w:rFonts w:ascii="Times New Roman" w:hAnsi="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E3" w:rsidRDefault="004609E3" w:rsidP="004E0C04">
      <w:pPr>
        <w:spacing w:after="0" w:line="240" w:lineRule="auto"/>
      </w:pPr>
      <w:r>
        <w:separator/>
      </w:r>
    </w:p>
  </w:footnote>
  <w:footnote w:type="continuationSeparator" w:id="0">
    <w:p w:rsidR="004609E3" w:rsidRDefault="004609E3" w:rsidP="004E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DC" w:rsidRPr="002E4D67" w:rsidRDefault="00622CDC">
    <w:pPr>
      <w:pStyle w:val="ad"/>
      <w:jc w:val="center"/>
      <w:rPr>
        <w:rFonts w:ascii="Times New Roman" w:hAnsi="Times New Roman"/>
        <w:sz w:val="24"/>
        <w:szCs w:val="24"/>
      </w:rPr>
    </w:pPr>
    <w:r w:rsidRPr="002E4D67">
      <w:rPr>
        <w:rFonts w:ascii="Times New Roman" w:hAnsi="Times New Roman"/>
        <w:sz w:val="24"/>
        <w:szCs w:val="24"/>
      </w:rPr>
      <w:fldChar w:fldCharType="begin"/>
    </w:r>
    <w:r w:rsidRPr="002E4D67">
      <w:rPr>
        <w:rFonts w:ascii="Times New Roman" w:hAnsi="Times New Roman"/>
        <w:sz w:val="24"/>
        <w:szCs w:val="24"/>
      </w:rPr>
      <w:instrText>PAGE   \* MERGEFORMAT</w:instrText>
    </w:r>
    <w:r w:rsidRPr="002E4D67">
      <w:rPr>
        <w:rFonts w:ascii="Times New Roman" w:hAnsi="Times New Roman"/>
        <w:sz w:val="24"/>
        <w:szCs w:val="24"/>
      </w:rPr>
      <w:fldChar w:fldCharType="separate"/>
    </w:r>
    <w:r w:rsidR="007A7AF7" w:rsidRPr="007A7AF7">
      <w:rPr>
        <w:rFonts w:ascii="Times New Roman" w:hAnsi="Times New Roman"/>
        <w:noProof/>
        <w:sz w:val="24"/>
        <w:szCs w:val="24"/>
        <w:lang w:val="ru-RU"/>
      </w:rPr>
      <w:t>2</w:t>
    </w:r>
    <w:r w:rsidRPr="002E4D67">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A6C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403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24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86E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14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B6B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87B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69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9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4EE"/>
    <w:multiLevelType w:val="hybridMultilevel"/>
    <w:tmpl w:val="0C62701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15:restartNumberingAfterBreak="0">
    <w:nsid w:val="0BC94CE8"/>
    <w:multiLevelType w:val="hybridMultilevel"/>
    <w:tmpl w:val="3B7EB3C6"/>
    <w:lvl w:ilvl="0" w:tplc="00E0D0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6CE62DF"/>
    <w:multiLevelType w:val="hybridMultilevel"/>
    <w:tmpl w:val="B9CC62DE"/>
    <w:lvl w:ilvl="0" w:tplc="00E0D0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92A0B"/>
    <w:multiLevelType w:val="hybridMultilevel"/>
    <w:tmpl w:val="2CAE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408B3"/>
    <w:multiLevelType w:val="hybridMultilevel"/>
    <w:tmpl w:val="C6125D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9A64DC"/>
    <w:multiLevelType w:val="hybridMultilevel"/>
    <w:tmpl w:val="4E8849E6"/>
    <w:lvl w:ilvl="0" w:tplc="BA34F8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94CD4"/>
    <w:multiLevelType w:val="hybridMultilevel"/>
    <w:tmpl w:val="306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274FC"/>
    <w:multiLevelType w:val="hybridMultilevel"/>
    <w:tmpl w:val="6722E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A434C5"/>
    <w:multiLevelType w:val="hybridMultilevel"/>
    <w:tmpl w:val="4E360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3"/>
  </w:num>
  <w:num w:numId="4">
    <w:abstractNumId w:val="18"/>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4"/>
    <w:rsid w:val="000002E2"/>
    <w:rsid w:val="000014E2"/>
    <w:rsid w:val="00003721"/>
    <w:rsid w:val="000111FB"/>
    <w:rsid w:val="00012C35"/>
    <w:rsid w:val="00014920"/>
    <w:rsid w:val="00026E57"/>
    <w:rsid w:val="0003019A"/>
    <w:rsid w:val="00035D34"/>
    <w:rsid w:val="00036BCD"/>
    <w:rsid w:val="000472D9"/>
    <w:rsid w:val="00047601"/>
    <w:rsid w:val="00056556"/>
    <w:rsid w:val="00057579"/>
    <w:rsid w:val="00064118"/>
    <w:rsid w:val="00064B4D"/>
    <w:rsid w:val="000734F9"/>
    <w:rsid w:val="00074A27"/>
    <w:rsid w:val="00075E2E"/>
    <w:rsid w:val="00090011"/>
    <w:rsid w:val="00090343"/>
    <w:rsid w:val="00091C51"/>
    <w:rsid w:val="00092B94"/>
    <w:rsid w:val="00097636"/>
    <w:rsid w:val="000A4611"/>
    <w:rsid w:val="000B0FBC"/>
    <w:rsid w:val="000B14B8"/>
    <w:rsid w:val="000C4A5F"/>
    <w:rsid w:val="000C587E"/>
    <w:rsid w:val="000C6642"/>
    <w:rsid w:val="000D0E5B"/>
    <w:rsid w:val="000E693F"/>
    <w:rsid w:val="000F06BA"/>
    <w:rsid w:val="000F43EF"/>
    <w:rsid w:val="000F4D5C"/>
    <w:rsid w:val="000F5B38"/>
    <w:rsid w:val="000F5D79"/>
    <w:rsid w:val="000F7004"/>
    <w:rsid w:val="000F7745"/>
    <w:rsid w:val="0010307E"/>
    <w:rsid w:val="0010418C"/>
    <w:rsid w:val="001049F1"/>
    <w:rsid w:val="00104AA9"/>
    <w:rsid w:val="00105B55"/>
    <w:rsid w:val="00105F70"/>
    <w:rsid w:val="00111174"/>
    <w:rsid w:val="001119FF"/>
    <w:rsid w:val="00111EF0"/>
    <w:rsid w:val="0011418F"/>
    <w:rsid w:val="001204B3"/>
    <w:rsid w:val="00123BE4"/>
    <w:rsid w:val="0013149B"/>
    <w:rsid w:val="00133DB8"/>
    <w:rsid w:val="00136A27"/>
    <w:rsid w:val="001402A9"/>
    <w:rsid w:val="00141973"/>
    <w:rsid w:val="00141EFA"/>
    <w:rsid w:val="001442A8"/>
    <w:rsid w:val="001458A9"/>
    <w:rsid w:val="00151AD4"/>
    <w:rsid w:val="00162867"/>
    <w:rsid w:val="00171779"/>
    <w:rsid w:val="00176011"/>
    <w:rsid w:val="0018388E"/>
    <w:rsid w:val="00187762"/>
    <w:rsid w:val="001923A6"/>
    <w:rsid w:val="00193579"/>
    <w:rsid w:val="001A27D3"/>
    <w:rsid w:val="001A3555"/>
    <w:rsid w:val="001B38FF"/>
    <w:rsid w:val="001B52FA"/>
    <w:rsid w:val="001B6A0F"/>
    <w:rsid w:val="001C19AF"/>
    <w:rsid w:val="001C4C83"/>
    <w:rsid w:val="001C5102"/>
    <w:rsid w:val="001C78A9"/>
    <w:rsid w:val="001D1306"/>
    <w:rsid w:val="001D478F"/>
    <w:rsid w:val="001D66A9"/>
    <w:rsid w:val="001D6A7E"/>
    <w:rsid w:val="001D7CE8"/>
    <w:rsid w:val="001E5888"/>
    <w:rsid w:val="001F0ED7"/>
    <w:rsid w:val="001F3211"/>
    <w:rsid w:val="001F7C3E"/>
    <w:rsid w:val="001F7CFD"/>
    <w:rsid w:val="00202913"/>
    <w:rsid w:val="00203AFD"/>
    <w:rsid w:val="00204EC9"/>
    <w:rsid w:val="002061A3"/>
    <w:rsid w:val="0021269F"/>
    <w:rsid w:val="002332B5"/>
    <w:rsid w:val="00237BE4"/>
    <w:rsid w:val="00240CE2"/>
    <w:rsid w:val="00241216"/>
    <w:rsid w:val="00242771"/>
    <w:rsid w:val="00245A1F"/>
    <w:rsid w:val="002465E1"/>
    <w:rsid w:val="0025351D"/>
    <w:rsid w:val="0025614F"/>
    <w:rsid w:val="00256A5F"/>
    <w:rsid w:val="002613CD"/>
    <w:rsid w:val="00262923"/>
    <w:rsid w:val="002647A4"/>
    <w:rsid w:val="00264DA9"/>
    <w:rsid w:val="0026666D"/>
    <w:rsid w:val="002674D6"/>
    <w:rsid w:val="0026756E"/>
    <w:rsid w:val="002727D0"/>
    <w:rsid w:val="00275892"/>
    <w:rsid w:val="0028059A"/>
    <w:rsid w:val="00282A55"/>
    <w:rsid w:val="0028300E"/>
    <w:rsid w:val="00291FC4"/>
    <w:rsid w:val="00292CE8"/>
    <w:rsid w:val="002A00FF"/>
    <w:rsid w:val="002A534E"/>
    <w:rsid w:val="002B0525"/>
    <w:rsid w:val="002B0D0B"/>
    <w:rsid w:val="002B151C"/>
    <w:rsid w:val="002B3D74"/>
    <w:rsid w:val="002C1231"/>
    <w:rsid w:val="002C1EFC"/>
    <w:rsid w:val="002C371A"/>
    <w:rsid w:val="002C375B"/>
    <w:rsid w:val="002C6E71"/>
    <w:rsid w:val="002C7481"/>
    <w:rsid w:val="002D12A7"/>
    <w:rsid w:val="002D131B"/>
    <w:rsid w:val="002D17CC"/>
    <w:rsid w:val="002D2A3C"/>
    <w:rsid w:val="002D4165"/>
    <w:rsid w:val="002D5526"/>
    <w:rsid w:val="002D7489"/>
    <w:rsid w:val="002E2CC4"/>
    <w:rsid w:val="002E3C39"/>
    <w:rsid w:val="002E46EC"/>
    <w:rsid w:val="002E4D67"/>
    <w:rsid w:val="002F23BA"/>
    <w:rsid w:val="002F3764"/>
    <w:rsid w:val="002F443B"/>
    <w:rsid w:val="002F7A3B"/>
    <w:rsid w:val="002F7B78"/>
    <w:rsid w:val="003023FE"/>
    <w:rsid w:val="00303B44"/>
    <w:rsid w:val="003069D3"/>
    <w:rsid w:val="00312C14"/>
    <w:rsid w:val="00313672"/>
    <w:rsid w:val="00314598"/>
    <w:rsid w:val="00316C89"/>
    <w:rsid w:val="00322122"/>
    <w:rsid w:val="003252F8"/>
    <w:rsid w:val="0033086D"/>
    <w:rsid w:val="003343E5"/>
    <w:rsid w:val="00335F6B"/>
    <w:rsid w:val="003367CE"/>
    <w:rsid w:val="003451D6"/>
    <w:rsid w:val="00347B5B"/>
    <w:rsid w:val="0035461C"/>
    <w:rsid w:val="00354773"/>
    <w:rsid w:val="0036207D"/>
    <w:rsid w:val="003627FD"/>
    <w:rsid w:val="00366476"/>
    <w:rsid w:val="00377FE4"/>
    <w:rsid w:val="00380FBF"/>
    <w:rsid w:val="00383568"/>
    <w:rsid w:val="0038571E"/>
    <w:rsid w:val="00392BAD"/>
    <w:rsid w:val="00395910"/>
    <w:rsid w:val="0039647B"/>
    <w:rsid w:val="003A2413"/>
    <w:rsid w:val="003A3185"/>
    <w:rsid w:val="003A3EAE"/>
    <w:rsid w:val="003A5827"/>
    <w:rsid w:val="003A6857"/>
    <w:rsid w:val="003B1182"/>
    <w:rsid w:val="003B3842"/>
    <w:rsid w:val="003B3F8D"/>
    <w:rsid w:val="003B4992"/>
    <w:rsid w:val="003B7234"/>
    <w:rsid w:val="003C06D8"/>
    <w:rsid w:val="003C42F0"/>
    <w:rsid w:val="003C67C5"/>
    <w:rsid w:val="003D4459"/>
    <w:rsid w:val="003D5BA1"/>
    <w:rsid w:val="003E02FF"/>
    <w:rsid w:val="003E0C02"/>
    <w:rsid w:val="003E3218"/>
    <w:rsid w:val="003E542F"/>
    <w:rsid w:val="003F51FA"/>
    <w:rsid w:val="004015D8"/>
    <w:rsid w:val="0040204A"/>
    <w:rsid w:val="004041BF"/>
    <w:rsid w:val="00405A67"/>
    <w:rsid w:val="004071BF"/>
    <w:rsid w:val="00417398"/>
    <w:rsid w:val="00420308"/>
    <w:rsid w:val="00421746"/>
    <w:rsid w:val="004224CE"/>
    <w:rsid w:val="0042405A"/>
    <w:rsid w:val="00426594"/>
    <w:rsid w:val="004279F4"/>
    <w:rsid w:val="0044609F"/>
    <w:rsid w:val="00446D57"/>
    <w:rsid w:val="00447811"/>
    <w:rsid w:val="004609E3"/>
    <w:rsid w:val="00461855"/>
    <w:rsid w:val="00474839"/>
    <w:rsid w:val="00481E76"/>
    <w:rsid w:val="00497080"/>
    <w:rsid w:val="004A2747"/>
    <w:rsid w:val="004B2970"/>
    <w:rsid w:val="004B69F6"/>
    <w:rsid w:val="004C114F"/>
    <w:rsid w:val="004C4E9F"/>
    <w:rsid w:val="004C7D03"/>
    <w:rsid w:val="004E0C04"/>
    <w:rsid w:val="004E3C37"/>
    <w:rsid w:val="004E6C9B"/>
    <w:rsid w:val="004F3D0F"/>
    <w:rsid w:val="004F61B2"/>
    <w:rsid w:val="004F69DA"/>
    <w:rsid w:val="00500416"/>
    <w:rsid w:val="00500F95"/>
    <w:rsid w:val="0050239F"/>
    <w:rsid w:val="005068AD"/>
    <w:rsid w:val="00507830"/>
    <w:rsid w:val="005107C5"/>
    <w:rsid w:val="005148F3"/>
    <w:rsid w:val="00520E7C"/>
    <w:rsid w:val="005221B4"/>
    <w:rsid w:val="00524483"/>
    <w:rsid w:val="00533E25"/>
    <w:rsid w:val="0053619B"/>
    <w:rsid w:val="005402DF"/>
    <w:rsid w:val="005410CF"/>
    <w:rsid w:val="00547CC6"/>
    <w:rsid w:val="005500EB"/>
    <w:rsid w:val="005566B4"/>
    <w:rsid w:val="0057016A"/>
    <w:rsid w:val="00581C12"/>
    <w:rsid w:val="00590A12"/>
    <w:rsid w:val="005911A9"/>
    <w:rsid w:val="005923F5"/>
    <w:rsid w:val="005933C1"/>
    <w:rsid w:val="005937D6"/>
    <w:rsid w:val="005967E5"/>
    <w:rsid w:val="005A0378"/>
    <w:rsid w:val="005A2663"/>
    <w:rsid w:val="005A28F2"/>
    <w:rsid w:val="005A6997"/>
    <w:rsid w:val="005A7707"/>
    <w:rsid w:val="005B0D16"/>
    <w:rsid w:val="005B2675"/>
    <w:rsid w:val="005B33A5"/>
    <w:rsid w:val="005B3D60"/>
    <w:rsid w:val="005C0C0B"/>
    <w:rsid w:val="005C1E7F"/>
    <w:rsid w:val="005C24AA"/>
    <w:rsid w:val="005C4621"/>
    <w:rsid w:val="005C53A8"/>
    <w:rsid w:val="005C7036"/>
    <w:rsid w:val="005C7626"/>
    <w:rsid w:val="005D1E3E"/>
    <w:rsid w:val="005D2F3F"/>
    <w:rsid w:val="005D46CF"/>
    <w:rsid w:val="005E4076"/>
    <w:rsid w:val="005F09E0"/>
    <w:rsid w:val="005F0D65"/>
    <w:rsid w:val="005F1154"/>
    <w:rsid w:val="005F2280"/>
    <w:rsid w:val="00603B75"/>
    <w:rsid w:val="00605FCF"/>
    <w:rsid w:val="00617286"/>
    <w:rsid w:val="00622CDC"/>
    <w:rsid w:val="0062523C"/>
    <w:rsid w:val="00633BC1"/>
    <w:rsid w:val="006353FC"/>
    <w:rsid w:val="00637E2E"/>
    <w:rsid w:val="00644984"/>
    <w:rsid w:val="006508E9"/>
    <w:rsid w:val="00651BC1"/>
    <w:rsid w:val="00654C32"/>
    <w:rsid w:val="00657693"/>
    <w:rsid w:val="0066254B"/>
    <w:rsid w:val="00670308"/>
    <w:rsid w:val="006719F7"/>
    <w:rsid w:val="0067433C"/>
    <w:rsid w:val="0068305C"/>
    <w:rsid w:val="00687365"/>
    <w:rsid w:val="00696C3F"/>
    <w:rsid w:val="00697AC7"/>
    <w:rsid w:val="006A00D8"/>
    <w:rsid w:val="006A0E7C"/>
    <w:rsid w:val="006A3AD4"/>
    <w:rsid w:val="006A53DB"/>
    <w:rsid w:val="006A5D4C"/>
    <w:rsid w:val="006B5A74"/>
    <w:rsid w:val="006B692F"/>
    <w:rsid w:val="006B7AC4"/>
    <w:rsid w:val="006C0521"/>
    <w:rsid w:val="006D0E5E"/>
    <w:rsid w:val="006D44F9"/>
    <w:rsid w:val="006D6737"/>
    <w:rsid w:val="006D69F2"/>
    <w:rsid w:val="006D7990"/>
    <w:rsid w:val="006E246D"/>
    <w:rsid w:val="006E56A3"/>
    <w:rsid w:val="006E6A14"/>
    <w:rsid w:val="006E7227"/>
    <w:rsid w:val="006F2B46"/>
    <w:rsid w:val="006F3C2F"/>
    <w:rsid w:val="006F7CFE"/>
    <w:rsid w:val="007078FD"/>
    <w:rsid w:val="00710497"/>
    <w:rsid w:val="0071055C"/>
    <w:rsid w:val="007214A6"/>
    <w:rsid w:val="00722E39"/>
    <w:rsid w:val="00726C89"/>
    <w:rsid w:val="00737DA7"/>
    <w:rsid w:val="00743AF6"/>
    <w:rsid w:val="00750D03"/>
    <w:rsid w:val="00750E94"/>
    <w:rsid w:val="00756E23"/>
    <w:rsid w:val="00760F63"/>
    <w:rsid w:val="00763794"/>
    <w:rsid w:val="00764751"/>
    <w:rsid w:val="007663E0"/>
    <w:rsid w:val="007707A5"/>
    <w:rsid w:val="00770CFD"/>
    <w:rsid w:val="00771824"/>
    <w:rsid w:val="00780DF2"/>
    <w:rsid w:val="007823AC"/>
    <w:rsid w:val="0078306C"/>
    <w:rsid w:val="0078330E"/>
    <w:rsid w:val="00786B60"/>
    <w:rsid w:val="00791E6E"/>
    <w:rsid w:val="007A0616"/>
    <w:rsid w:val="007A1732"/>
    <w:rsid w:val="007A24E8"/>
    <w:rsid w:val="007A642E"/>
    <w:rsid w:val="007A7AF7"/>
    <w:rsid w:val="007B0F35"/>
    <w:rsid w:val="007B5AF9"/>
    <w:rsid w:val="007B6B53"/>
    <w:rsid w:val="007B6D67"/>
    <w:rsid w:val="007C16BA"/>
    <w:rsid w:val="007C20B5"/>
    <w:rsid w:val="007C4385"/>
    <w:rsid w:val="007D1ADD"/>
    <w:rsid w:val="007D1DF5"/>
    <w:rsid w:val="007D21D8"/>
    <w:rsid w:val="007D261C"/>
    <w:rsid w:val="007D30C4"/>
    <w:rsid w:val="007D4F46"/>
    <w:rsid w:val="007D5CFF"/>
    <w:rsid w:val="007E15B3"/>
    <w:rsid w:val="007E3D0E"/>
    <w:rsid w:val="007E58DC"/>
    <w:rsid w:val="007F07DD"/>
    <w:rsid w:val="007F28B2"/>
    <w:rsid w:val="007F554F"/>
    <w:rsid w:val="007F7719"/>
    <w:rsid w:val="0080356A"/>
    <w:rsid w:val="008044C8"/>
    <w:rsid w:val="0080722C"/>
    <w:rsid w:val="00812741"/>
    <w:rsid w:val="008127F6"/>
    <w:rsid w:val="00813892"/>
    <w:rsid w:val="008152B3"/>
    <w:rsid w:val="0082113F"/>
    <w:rsid w:val="0082317A"/>
    <w:rsid w:val="00827BD1"/>
    <w:rsid w:val="00830885"/>
    <w:rsid w:val="00831B87"/>
    <w:rsid w:val="008326A9"/>
    <w:rsid w:val="008349E3"/>
    <w:rsid w:val="008364E1"/>
    <w:rsid w:val="0084564E"/>
    <w:rsid w:val="00846957"/>
    <w:rsid w:val="00850956"/>
    <w:rsid w:val="008525E4"/>
    <w:rsid w:val="00852E1F"/>
    <w:rsid w:val="00853072"/>
    <w:rsid w:val="00860B86"/>
    <w:rsid w:val="00861709"/>
    <w:rsid w:val="008628D7"/>
    <w:rsid w:val="00862C99"/>
    <w:rsid w:val="00865618"/>
    <w:rsid w:val="00866FC0"/>
    <w:rsid w:val="008723F1"/>
    <w:rsid w:val="00876F6E"/>
    <w:rsid w:val="008848B9"/>
    <w:rsid w:val="00885282"/>
    <w:rsid w:val="00886265"/>
    <w:rsid w:val="00893831"/>
    <w:rsid w:val="00894BAF"/>
    <w:rsid w:val="00896A65"/>
    <w:rsid w:val="008A025F"/>
    <w:rsid w:val="008A4199"/>
    <w:rsid w:val="008A4223"/>
    <w:rsid w:val="008B0BBB"/>
    <w:rsid w:val="008B11E2"/>
    <w:rsid w:val="008B1F72"/>
    <w:rsid w:val="008B265E"/>
    <w:rsid w:val="008B6C47"/>
    <w:rsid w:val="008C42CA"/>
    <w:rsid w:val="008D00AD"/>
    <w:rsid w:val="008D30E7"/>
    <w:rsid w:val="008E0FE6"/>
    <w:rsid w:val="008E14E4"/>
    <w:rsid w:val="008E19ED"/>
    <w:rsid w:val="008E5CBD"/>
    <w:rsid w:val="008F0D44"/>
    <w:rsid w:val="008F39CE"/>
    <w:rsid w:val="00900999"/>
    <w:rsid w:val="00903D0A"/>
    <w:rsid w:val="00907264"/>
    <w:rsid w:val="009124EB"/>
    <w:rsid w:val="00912586"/>
    <w:rsid w:val="00915530"/>
    <w:rsid w:val="009177BC"/>
    <w:rsid w:val="00920E12"/>
    <w:rsid w:val="00922C7B"/>
    <w:rsid w:val="009253AA"/>
    <w:rsid w:val="00931E2F"/>
    <w:rsid w:val="00936A29"/>
    <w:rsid w:val="00936ED1"/>
    <w:rsid w:val="00945A4B"/>
    <w:rsid w:val="0094648A"/>
    <w:rsid w:val="00946B86"/>
    <w:rsid w:val="009546E3"/>
    <w:rsid w:val="00954917"/>
    <w:rsid w:val="00960911"/>
    <w:rsid w:val="0096186D"/>
    <w:rsid w:val="00961EEE"/>
    <w:rsid w:val="00970792"/>
    <w:rsid w:val="00973532"/>
    <w:rsid w:val="0097360C"/>
    <w:rsid w:val="00973660"/>
    <w:rsid w:val="00984BB4"/>
    <w:rsid w:val="0098772C"/>
    <w:rsid w:val="009A0862"/>
    <w:rsid w:val="009A32E2"/>
    <w:rsid w:val="009A3FCF"/>
    <w:rsid w:val="009A5EFE"/>
    <w:rsid w:val="009A650D"/>
    <w:rsid w:val="009B1F3F"/>
    <w:rsid w:val="009B3E0B"/>
    <w:rsid w:val="009B5212"/>
    <w:rsid w:val="009C1858"/>
    <w:rsid w:val="009C3E21"/>
    <w:rsid w:val="009C7774"/>
    <w:rsid w:val="009D7383"/>
    <w:rsid w:val="009D75AD"/>
    <w:rsid w:val="009D7D5D"/>
    <w:rsid w:val="009E0587"/>
    <w:rsid w:val="009E48AA"/>
    <w:rsid w:val="009F3D6A"/>
    <w:rsid w:val="00A006AE"/>
    <w:rsid w:val="00A039DA"/>
    <w:rsid w:val="00A05877"/>
    <w:rsid w:val="00A06BEF"/>
    <w:rsid w:val="00A108A9"/>
    <w:rsid w:val="00A141D2"/>
    <w:rsid w:val="00A155A8"/>
    <w:rsid w:val="00A164BD"/>
    <w:rsid w:val="00A2197A"/>
    <w:rsid w:val="00A231BF"/>
    <w:rsid w:val="00A40480"/>
    <w:rsid w:val="00A43BD3"/>
    <w:rsid w:val="00A4580B"/>
    <w:rsid w:val="00A537B6"/>
    <w:rsid w:val="00A54741"/>
    <w:rsid w:val="00A54AFA"/>
    <w:rsid w:val="00A55603"/>
    <w:rsid w:val="00A55DDC"/>
    <w:rsid w:val="00A6454B"/>
    <w:rsid w:val="00A658EC"/>
    <w:rsid w:val="00A66C5C"/>
    <w:rsid w:val="00A7297A"/>
    <w:rsid w:val="00A75BA0"/>
    <w:rsid w:val="00A769B8"/>
    <w:rsid w:val="00A8037C"/>
    <w:rsid w:val="00A879F6"/>
    <w:rsid w:val="00AA3A65"/>
    <w:rsid w:val="00AA585F"/>
    <w:rsid w:val="00AA5C59"/>
    <w:rsid w:val="00AB46BA"/>
    <w:rsid w:val="00AB4E75"/>
    <w:rsid w:val="00AB77DF"/>
    <w:rsid w:val="00AB7F39"/>
    <w:rsid w:val="00AC11F7"/>
    <w:rsid w:val="00AC25FF"/>
    <w:rsid w:val="00AD0B86"/>
    <w:rsid w:val="00AD2A6E"/>
    <w:rsid w:val="00AD2E82"/>
    <w:rsid w:val="00AD41D5"/>
    <w:rsid w:val="00AD5263"/>
    <w:rsid w:val="00AD617E"/>
    <w:rsid w:val="00AD76CF"/>
    <w:rsid w:val="00AD7EB7"/>
    <w:rsid w:val="00AE23F3"/>
    <w:rsid w:val="00AE420B"/>
    <w:rsid w:val="00AF5EC6"/>
    <w:rsid w:val="00AF7C3C"/>
    <w:rsid w:val="00B01DA9"/>
    <w:rsid w:val="00B05050"/>
    <w:rsid w:val="00B06E0C"/>
    <w:rsid w:val="00B07A0F"/>
    <w:rsid w:val="00B10578"/>
    <w:rsid w:val="00B1202A"/>
    <w:rsid w:val="00B16848"/>
    <w:rsid w:val="00B2509E"/>
    <w:rsid w:val="00B2710D"/>
    <w:rsid w:val="00B30806"/>
    <w:rsid w:val="00B36594"/>
    <w:rsid w:val="00B37957"/>
    <w:rsid w:val="00B42A27"/>
    <w:rsid w:val="00B44685"/>
    <w:rsid w:val="00B5266D"/>
    <w:rsid w:val="00B618C3"/>
    <w:rsid w:val="00B62C3F"/>
    <w:rsid w:val="00B72C76"/>
    <w:rsid w:val="00B72F06"/>
    <w:rsid w:val="00B75EA1"/>
    <w:rsid w:val="00B80AEC"/>
    <w:rsid w:val="00B81E43"/>
    <w:rsid w:val="00B84978"/>
    <w:rsid w:val="00B856C3"/>
    <w:rsid w:val="00B910FA"/>
    <w:rsid w:val="00B95509"/>
    <w:rsid w:val="00BA2DB1"/>
    <w:rsid w:val="00BA2E87"/>
    <w:rsid w:val="00BA5F6F"/>
    <w:rsid w:val="00BA6034"/>
    <w:rsid w:val="00BB050A"/>
    <w:rsid w:val="00BB1AE8"/>
    <w:rsid w:val="00BB3F0D"/>
    <w:rsid w:val="00BB502A"/>
    <w:rsid w:val="00BB5F80"/>
    <w:rsid w:val="00BC0ACA"/>
    <w:rsid w:val="00BC1F9B"/>
    <w:rsid w:val="00BC3998"/>
    <w:rsid w:val="00BC5516"/>
    <w:rsid w:val="00BD292B"/>
    <w:rsid w:val="00BD7130"/>
    <w:rsid w:val="00BE10A5"/>
    <w:rsid w:val="00BE26D1"/>
    <w:rsid w:val="00BF4A2A"/>
    <w:rsid w:val="00BF6F2E"/>
    <w:rsid w:val="00C00E9D"/>
    <w:rsid w:val="00C01101"/>
    <w:rsid w:val="00C12002"/>
    <w:rsid w:val="00C24AB5"/>
    <w:rsid w:val="00C271DF"/>
    <w:rsid w:val="00C274D6"/>
    <w:rsid w:val="00C3078D"/>
    <w:rsid w:val="00C339D9"/>
    <w:rsid w:val="00C43CB6"/>
    <w:rsid w:val="00C455D9"/>
    <w:rsid w:val="00C46F09"/>
    <w:rsid w:val="00C62DE4"/>
    <w:rsid w:val="00C66408"/>
    <w:rsid w:val="00C6740D"/>
    <w:rsid w:val="00C702E3"/>
    <w:rsid w:val="00C721B9"/>
    <w:rsid w:val="00C72567"/>
    <w:rsid w:val="00C818AF"/>
    <w:rsid w:val="00C8245F"/>
    <w:rsid w:val="00C832EF"/>
    <w:rsid w:val="00C83C4F"/>
    <w:rsid w:val="00C86399"/>
    <w:rsid w:val="00C869E3"/>
    <w:rsid w:val="00C86E9F"/>
    <w:rsid w:val="00C9373A"/>
    <w:rsid w:val="00C94EE4"/>
    <w:rsid w:val="00C958BE"/>
    <w:rsid w:val="00C95F02"/>
    <w:rsid w:val="00C96D4B"/>
    <w:rsid w:val="00C972B8"/>
    <w:rsid w:val="00CA1B4F"/>
    <w:rsid w:val="00CA2506"/>
    <w:rsid w:val="00CA4AA2"/>
    <w:rsid w:val="00CA6143"/>
    <w:rsid w:val="00CB0B6E"/>
    <w:rsid w:val="00CB3948"/>
    <w:rsid w:val="00CB5000"/>
    <w:rsid w:val="00CB513A"/>
    <w:rsid w:val="00CB7863"/>
    <w:rsid w:val="00CC2658"/>
    <w:rsid w:val="00CC6588"/>
    <w:rsid w:val="00CE0529"/>
    <w:rsid w:val="00CE3DDB"/>
    <w:rsid w:val="00CE6780"/>
    <w:rsid w:val="00CF08AC"/>
    <w:rsid w:val="00CF2AE4"/>
    <w:rsid w:val="00CF44EC"/>
    <w:rsid w:val="00CF4B7C"/>
    <w:rsid w:val="00CF6300"/>
    <w:rsid w:val="00CF630F"/>
    <w:rsid w:val="00CF66EA"/>
    <w:rsid w:val="00CF7B19"/>
    <w:rsid w:val="00D06074"/>
    <w:rsid w:val="00D06908"/>
    <w:rsid w:val="00D163E6"/>
    <w:rsid w:val="00D22F97"/>
    <w:rsid w:val="00D24AFE"/>
    <w:rsid w:val="00D26E9F"/>
    <w:rsid w:val="00D30029"/>
    <w:rsid w:val="00D336C8"/>
    <w:rsid w:val="00D416E0"/>
    <w:rsid w:val="00D436EB"/>
    <w:rsid w:val="00D474C3"/>
    <w:rsid w:val="00D50728"/>
    <w:rsid w:val="00D53188"/>
    <w:rsid w:val="00D61087"/>
    <w:rsid w:val="00D634FB"/>
    <w:rsid w:val="00D758B0"/>
    <w:rsid w:val="00D75CE5"/>
    <w:rsid w:val="00D801C3"/>
    <w:rsid w:val="00D81DB7"/>
    <w:rsid w:val="00D912B4"/>
    <w:rsid w:val="00D91A57"/>
    <w:rsid w:val="00D92CA5"/>
    <w:rsid w:val="00DA5A00"/>
    <w:rsid w:val="00DB3584"/>
    <w:rsid w:val="00DB44A8"/>
    <w:rsid w:val="00DB4500"/>
    <w:rsid w:val="00DB5BB7"/>
    <w:rsid w:val="00DB68AE"/>
    <w:rsid w:val="00DC010E"/>
    <w:rsid w:val="00DC1CC3"/>
    <w:rsid w:val="00DC34A2"/>
    <w:rsid w:val="00DC77C5"/>
    <w:rsid w:val="00DD420B"/>
    <w:rsid w:val="00DD44F4"/>
    <w:rsid w:val="00DD4F6C"/>
    <w:rsid w:val="00DD615F"/>
    <w:rsid w:val="00DD70B4"/>
    <w:rsid w:val="00DE1115"/>
    <w:rsid w:val="00DE37DA"/>
    <w:rsid w:val="00DE6F12"/>
    <w:rsid w:val="00DF00F8"/>
    <w:rsid w:val="00DF139F"/>
    <w:rsid w:val="00DF6AAE"/>
    <w:rsid w:val="00DF6DD7"/>
    <w:rsid w:val="00E01F2D"/>
    <w:rsid w:val="00E02BE3"/>
    <w:rsid w:val="00E11D71"/>
    <w:rsid w:val="00E15F8B"/>
    <w:rsid w:val="00E17172"/>
    <w:rsid w:val="00E347A8"/>
    <w:rsid w:val="00E4271A"/>
    <w:rsid w:val="00E54EB4"/>
    <w:rsid w:val="00E5564F"/>
    <w:rsid w:val="00E570EA"/>
    <w:rsid w:val="00E6651C"/>
    <w:rsid w:val="00E6742D"/>
    <w:rsid w:val="00E7380B"/>
    <w:rsid w:val="00E76BEB"/>
    <w:rsid w:val="00E76FEC"/>
    <w:rsid w:val="00E81155"/>
    <w:rsid w:val="00E83712"/>
    <w:rsid w:val="00E841D1"/>
    <w:rsid w:val="00E875FA"/>
    <w:rsid w:val="00E919BC"/>
    <w:rsid w:val="00E91C3E"/>
    <w:rsid w:val="00E92B76"/>
    <w:rsid w:val="00E94701"/>
    <w:rsid w:val="00E977CC"/>
    <w:rsid w:val="00EA3C98"/>
    <w:rsid w:val="00EB3CC9"/>
    <w:rsid w:val="00EB415D"/>
    <w:rsid w:val="00EC3161"/>
    <w:rsid w:val="00EC34C8"/>
    <w:rsid w:val="00EC49CC"/>
    <w:rsid w:val="00EC5001"/>
    <w:rsid w:val="00ED0473"/>
    <w:rsid w:val="00EE18AD"/>
    <w:rsid w:val="00EF703C"/>
    <w:rsid w:val="00F00718"/>
    <w:rsid w:val="00F01DE5"/>
    <w:rsid w:val="00F05169"/>
    <w:rsid w:val="00F10A44"/>
    <w:rsid w:val="00F11E51"/>
    <w:rsid w:val="00F12E6A"/>
    <w:rsid w:val="00F1412E"/>
    <w:rsid w:val="00F16C1A"/>
    <w:rsid w:val="00F2384C"/>
    <w:rsid w:val="00F338C4"/>
    <w:rsid w:val="00F33A8F"/>
    <w:rsid w:val="00F4096A"/>
    <w:rsid w:val="00F40D0A"/>
    <w:rsid w:val="00F44B3B"/>
    <w:rsid w:val="00F47BFC"/>
    <w:rsid w:val="00F56537"/>
    <w:rsid w:val="00F57081"/>
    <w:rsid w:val="00F607C9"/>
    <w:rsid w:val="00F62183"/>
    <w:rsid w:val="00F646A9"/>
    <w:rsid w:val="00F704A4"/>
    <w:rsid w:val="00F74560"/>
    <w:rsid w:val="00F770E3"/>
    <w:rsid w:val="00F80EA6"/>
    <w:rsid w:val="00F8455B"/>
    <w:rsid w:val="00F84DAA"/>
    <w:rsid w:val="00F93525"/>
    <w:rsid w:val="00F95886"/>
    <w:rsid w:val="00F95E74"/>
    <w:rsid w:val="00F95FA9"/>
    <w:rsid w:val="00F96C1D"/>
    <w:rsid w:val="00FB0D91"/>
    <w:rsid w:val="00FB44B9"/>
    <w:rsid w:val="00FB489F"/>
    <w:rsid w:val="00FB4B1F"/>
    <w:rsid w:val="00FC3104"/>
    <w:rsid w:val="00FC32BE"/>
    <w:rsid w:val="00FC4CA2"/>
    <w:rsid w:val="00FC5643"/>
    <w:rsid w:val="00FD04AD"/>
    <w:rsid w:val="00FD5368"/>
    <w:rsid w:val="00FD5EEF"/>
    <w:rsid w:val="00FD70EF"/>
    <w:rsid w:val="00FD775E"/>
    <w:rsid w:val="00FE7863"/>
    <w:rsid w:val="00FE7C88"/>
    <w:rsid w:val="00FF006B"/>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C984C2-91C1-444A-8C7C-614B9433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04"/>
    <w:pPr>
      <w:spacing w:after="200" w:line="276" w:lineRule="auto"/>
    </w:pPr>
    <w:rPr>
      <w:rFonts w:ascii="Calibri" w:hAnsi="Calibri" w:cs="Times New Roman"/>
      <w:sz w:val="22"/>
      <w:szCs w:val="22"/>
      <w:lang w:val="en-US" w:eastAsia="en-US"/>
    </w:rPr>
  </w:style>
  <w:style w:type="paragraph" w:styleId="1">
    <w:name w:val="heading 1"/>
    <w:basedOn w:val="a"/>
    <w:next w:val="a"/>
    <w:link w:val="10"/>
    <w:qFormat/>
    <w:rsid w:val="002E4D67"/>
    <w:pPr>
      <w:keepNext/>
      <w:keepLines/>
      <w:spacing w:after="480" w:line="240" w:lineRule="auto"/>
      <w:jc w:val="center"/>
      <w:outlineLvl w:val="0"/>
    </w:pPr>
    <w:rPr>
      <w:rFonts w:ascii="Times New Roman" w:eastAsia="Times New Roman" w:hAnsi="Times New Roman"/>
      <w:b/>
      <w:bCs/>
      <w:sz w:val="28"/>
      <w:szCs w:val="28"/>
      <w:lang w:val="ru-RU"/>
    </w:rPr>
  </w:style>
  <w:style w:type="paragraph" w:styleId="2">
    <w:name w:val="heading 2"/>
    <w:basedOn w:val="a"/>
    <w:next w:val="a"/>
    <w:link w:val="20"/>
    <w:qFormat/>
    <w:rsid w:val="002E4D67"/>
    <w:pPr>
      <w:keepNext/>
      <w:spacing w:before="480" w:after="240" w:line="240" w:lineRule="auto"/>
      <w:jc w:val="center"/>
      <w:outlineLvl w:val="1"/>
    </w:pPr>
    <w:rPr>
      <w:rFonts w:ascii="Times New Roman" w:hAnsi="Times New Roman"/>
      <w:b/>
      <w:bCs/>
      <w:i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4D67"/>
    <w:rPr>
      <w:rFonts w:ascii="Times New Roman" w:eastAsia="Times New Roman" w:hAnsi="Times New Roman" w:cs="Times New Roman"/>
      <w:b/>
      <w:bCs/>
      <w:sz w:val="28"/>
      <w:szCs w:val="28"/>
      <w:lang w:eastAsia="en-US"/>
    </w:rPr>
  </w:style>
  <w:style w:type="character" w:customStyle="1" w:styleId="20">
    <w:name w:val="Заголовок 2 Знак"/>
    <w:link w:val="2"/>
    <w:rsid w:val="002E4D67"/>
    <w:rPr>
      <w:rFonts w:ascii="Times New Roman" w:hAnsi="Times New Roman" w:cs="Times New Roman"/>
      <w:b/>
      <w:bCs/>
      <w:iCs/>
      <w:sz w:val="28"/>
      <w:szCs w:val="28"/>
    </w:rPr>
  </w:style>
  <w:style w:type="paragraph" w:styleId="a3">
    <w:name w:val="Normal (Web)"/>
    <w:basedOn w:val="a"/>
    <w:rsid w:val="004E0C04"/>
    <w:pPr>
      <w:spacing w:before="100" w:beforeAutospacing="1" w:after="100" w:afterAutospacing="1" w:line="240" w:lineRule="auto"/>
    </w:pPr>
    <w:rPr>
      <w:rFonts w:ascii="Times New Roman" w:eastAsia="Times New Roman" w:hAnsi="Times New Roman"/>
      <w:sz w:val="24"/>
      <w:szCs w:val="24"/>
    </w:rPr>
  </w:style>
  <w:style w:type="character" w:customStyle="1" w:styleId="emh4">
    <w:name w:val="emh4"/>
    <w:basedOn w:val="a0"/>
    <w:rsid w:val="004E0C04"/>
  </w:style>
  <w:style w:type="character" w:customStyle="1" w:styleId="emh3">
    <w:name w:val="emh3"/>
    <w:basedOn w:val="a0"/>
    <w:rsid w:val="004E0C04"/>
  </w:style>
  <w:style w:type="character" w:styleId="a4">
    <w:name w:val="Hyperlink"/>
    <w:uiPriority w:val="99"/>
    <w:rsid w:val="004E0C04"/>
    <w:rPr>
      <w:rFonts w:ascii="Tahoma" w:hAnsi="Tahoma" w:cs="Tahoma" w:hint="default"/>
      <w:strike w:val="0"/>
      <w:dstrike w:val="0"/>
      <w:color w:val="0066CC"/>
      <w:sz w:val="18"/>
      <w:szCs w:val="18"/>
      <w:u w:val="none"/>
      <w:effect w:val="none"/>
    </w:rPr>
  </w:style>
  <w:style w:type="character" w:customStyle="1" w:styleId="caption1">
    <w:name w:val="caption1"/>
    <w:rsid w:val="004E0C04"/>
    <w:rPr>
      <w:rFonts w:ascii="Tahoma" w:hAnsi="Tahoma" w:cs="Tahoma" w:hint="default"/>
      <w:b/>
      <w:bCs/>
      <w:color w:val="018980"/>
      <w:sz w:val="20"/>
      <w:szCs w:val="20"/>
    </w:rPr>
  </w:style>
  <w:style w:type="character" w:styleId="a5">
    <w:name w:val="Strong"/>
    <w:uiPriority w:val="22"/>
    <w:qFormat/>
    <w:rsid w:val="004E0C04"/>
    <w:rPr>
      <w:b/>
      <w:bCs/>
    </w:rPr>
  </w:style>
  <w:style w:type="character" w:styleId="a6">
    <w:name w:val="Emphasis"/>
    <w:qFormat/>
    <w:rsid w:val="004E0C04"/>
    <w:rPr>
      <w:i/>
      <w:iCs/>
    </w:rPr>
  </w:style>
  <w:style w:type="paragraph" w:customStyle="1" w:styleId="11">
    <w:name w:val="Абзац списка1"/>
    <w:basedOn w:val="a"/>
    <w:qFormat/>
    <w:rsid w:val="004E0C04"/>
    <w:pPr>
      <w:ind w:left="720"/>
      <w:contextualSpacing/>
    </w:pPr>
  </w:style>
  <w:style w:type="character" w:customStyle="1" w:styleId="content">
    <w:name w:val="content"/>
    <w:basedOn w:val="a0"/>
    <w:rsid w:val="004E0C04"/>
  </w:style>
  <w:style w:type="character" w:customStyle="1" w:styleId="apple-converted-space">
    <w:name w:val="apple-converted-space"/>
    <w:basedOn w:val="a0"/>
    <w:rsid w:val="004E0C04"/>
  </w:style>
  <w:style w:type="table" w:styleId="a7">
    <w:name w:val="Table Grid"/>
    <w:basedOn w:val="a1"/>
    <w:uiPriority w:val="59"/>
    <w:rsid w:val="004E0C04"/>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4E0C04"/>
    <w:pPr>
      <w:spacing w:after="0" w:line="240" w:lineRule="auto"/>
    </w:pPr>
    <w:rPr>
      <w:rFonts w:ascii="Tahoma" w:hAnsi="Tahoma" w:cs="Tahoma"/>
      <w:sz w:val="16"/>
      <w:szCs w:val="16"/>
    </w:rPr>
  </w:style>
  <w:style w:type="character" w:customStyle="1" w:styleId="a9">
    <w:name w:val="Текст выноски Знак"/>
    <w:link w:val="a8"/>
    <w:semiHidden/>
    <w:rsid w:val="004E0C04"/>
    <w:rPr>
      <w:rFonts w:ascii="Tahoma" w:eastAsia="Calibri" w:hAnsi="Tahoma" w:cs="Tahoma"/>
      <w:sz w:val="16"/>
      <w:szCs w:val="16"/>
    </w:rPr>
  </w:style>
  <w:style w:type="character" w:styleId="aa">
    <w:name w:val="FollowedHyperlink"/>
    <w:semiHidden/>
    <w:unhideWhenUsed/>
    <w:rsid w:val="004E0C04"/>
    <w:rPr>
      <w:color w:val="800080"/>
      <w:u w:val="single"/>
    </w:rPr>
  </w:style>
  <w:style w:type="paragraph" w:customStyle="1" w:styleId="font5">
    <w:name w:val="font5"/>
    <w:basedOn w:val="a"/>
    <w:rsid w:val="004E0C04"/>
    <w:pPr>
      <w:spacing w:before="100" w:beforeAutospacing="1" w:after="100" w:afterAutospacing="1" w:line="240" w:lineRule="auto"/>
    </w:pPr>
    <w:rPr>
      <w:rFonts w:ascii="Times New Roman" w:eastAsia="Times New Roman" w:hAnsi="Times New Roman"/>
      <w:sz w:val="28"/>
      <w:szCs w:val="28"/>
    </w:rPr>
  </w:style>
  <w:style w:type="paragraph" w:customStyle="1" w:styleId="font6">
    <w:name w:val="font6"/>
    <w:basedOn w:val="a"/>
    <w:rsid w:val="004E0C04"/>
    <w:pPr>
      <w:spacing w:before="100" w:beforeAutospacing="1" w:after="100" w:afterAutospacing="1" w:line="240" w:lineRule="auto"/>
    </w:pPr>
    <w:rPr>
      <w:rFonts w:ascii="Times New Roman" w:eastAsia="Times New Roman" w:hAnsi="Times New Roman"/>
      <w:b/>
      <w:bCs/>
      <w:sz w:val="28"/>
      <w:szCs w:val="28"/>
    </w:rPr>
  </w:style>
  <w:style w:type="paragraph" w:customStyle="1" w:styleId="xl79">
    <w:name w:val="xl79"/>
    <w:basedOn w:val="a"/>
    <w:rsid w:val="004E0C04"/>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4E0C04"/>
    <w:pPr>
      <w:spacing w:before="100" w:beforeAutospacing="1" w:after="100" w:afterAutospacing="1" w:line="240" w:lineRule="auto"/>
    </w:pPr>
    <w:rPr>
      <w:rFonts w:ascii="Times New Roman" w:eastAsia="Times New Roman" w:hAnsi="Times New Roman"/>
      <w:sz w:val="28"/>
      <w:szCs w:val="28"/>
    </w:rPr>
  </w:style>
  <w:style w:type="paragraph" w:customStyle="1" w:styleId="xl81">
    <w:name w:val="xl81"/>
    <w:basedOn w:val="a"/>
    <w:rsid w:val="004E0C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2">
    <w:name w:val="xl82"/>
    <w:basedOn w:val="a"/>
    <w:rsid w:val="004E0C0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3">
    <w:name w:val="xl83"/>
    <w:basedOn w:val="a"/>
    <w:rsid w:val="004E0C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84">
    <w:name w:val="xl84"/>
    <w:basedOn w:val="a"/>
    <w:rsid w:val="004E0C04"/>
    <w:pPr>
      <w:pBdr>
        <w:left w:val="single" w:sz="4" w:space="0" w:color="auto"/>
      </w:pBd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85">
    <w:name w:val="xl85"/>
    <w:basedOn w:val="a"/>
    <w:rsid w:val="004E0C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6">
    <w:name w:val="xl86"/>
    <w:basedOn w:val="a"/>
    <w:rsid w:val="004E0C04"/>
    <w:pPr>
      <w:pBdr>
        <w:lef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87">
    <w:name w:val="xl87"/>
    <w:basedOn w:val="a"/>
    <w:rsid w:val="004E0C04"/>
    <w:pPr>
      <w:pBdr>
        <w:left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88">
    <w:name w:val="xl88"/>
    <w:basedOn w:val="a"/>
    <w:rsid w:val="004E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89">
    <w:name w:val="xl89"/>
    <w:basedOn w:val="a"/>
    <w:rsid w:val="004E0C04"/>
    <w:pPr>
      <w:spacing w:before="100" w:beforeAutospacing="1" w:after="100" w:afterAutospacing="1" w:line="240" w:lineRule="auto"/>
    </w:pPr>
    <w:rPr>
      <w:rFonts w:ascii="Times New Roman" w:eastAsia="Times New Roman" w:hAnsi="Times New Roman"/>
      <w:b/>
      <w:bCs/>
      <w:sz w:val="28"/>
      <w:szCs w:val="28"/>
    </w:rPr>
  </w:style>
  <w:style w:type="paragraph" w:customStyle="1" w:styleId="xl90">
    <w:name w:val="xl90"/>
    <w:basedOn w:val="a"/>
    <w:rsid w:val="004E0C0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91">
    <w:name w:val="xl91"/>
    <w:basedOn w:val="a"/>
    <w:rsid w:val="004E0C04"/>
    <w:pPr>
      <w:pBdr>
        <w:top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92">
    <w:name w:val="xl92"/>
    <w:basedOn w:val="a"/>
    <w:rsid w:val="004E0C0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93">
    <w:name w:val="xl93"/>
    <w:basedOn w:val="a"/>
    <w:rsid w:val="004E0C04"/>
    <w:pPr>
      <w:pBdr>
        <w:lef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94">
    <w:name w:val="xl94"/>
    <w:basedOn w:val="a"/>
    <w:rsid w:val="004E0C04"/>
    <w:pPr>
      <w:pBdr>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95">
    <w:name w:val="xl95"/>
    <w:basedOn w:val="a"/>
    <w:rsid w:val="004E0C04"/>
    <w:pPr>
      <w:pBdr>
        <w:righ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96">
    <w:name w:val="xl96"/>
    <w:basedOn w:val="a"/>
    <w:rsid w:val="004E0C04"/>
    <w:pPr>
      <w:pBdr>
        <w:left w:val="single" w:sz="4" w:space="0" w:color="auto"/>
      </w:pBdr>
      <w:spacing w:before="100" w:beforeAutospacing="1" w:after="100" w:afterAutospacing="1" w:line="240" w:lineRule="auto"/>
    </w:pPr>
    <w:rPr>
      <w:rFonts w:ascii="Times New Roman" w:eastAsia="Times New Roman" w:hAnsi="Times New Roman"/>
      <w:sz w:val="28"/>
      <w:szCs w:val="28"/>
    </w:rPr>
  </w:style>
  <w:style w:type="paragraph" w:customStyle="1" w:styleId="xl97">
    <w:name w:val="xl97"/>
    <w:basedOn w:val="a"/>
    <w:rsid w:val="004E0C04"/>
    <w:pPr>
      <w:spacing w:before="100" w:beforeAutospacing="1" w:after="100" w:afterAutospacing="1" w:line="240" w:lineRule="auto"/>
    </w:pPr>
    <w:rPr>
      <w:rFonts w:ascii="Times New Roman" w:eastAsia="Times New Roman" w:hAnsi="Times New Roman"/>
      <w:sz w:val="28"/>
      <w:szCs w:val="28"/>
    </w:rPr>
  </w:style>
  <w:style w:type="paragraph" w:customStyle="1" w:styleId="xl98">
    <w:name w:val="xl98"/>
    <w:basedOn w:val="a"/>
    <w:rsid w:val="004E0C0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99">
    <w:name w:val="xl99"/>
    <w:basedOn w:val="a"/>
    <w:rsid w:val="004E0C04"/>
    <w:pPr>
      <w:pBdr>
        <w:bottom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100">
    <w:name w:val="xl100"/>
    <w:basedOn w:val="a"/>
    <w:rsid w:val="004E0C0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101">
    <w:name w:val="xl101"/>
    <w:basedOn w:val="a"/>
    <w:rsid w:val="004E0C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rPr>
  </w:style>
  <w:style w:type="paragraph" w:customStyle="1" w:styleId="xl102">
    <w:name w:val="xl102"/>
    <w:basedOn w:val="a"/>
    <w:rsid w:val="004E0C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103">
    <w:name w:val="xl103"/>
    <w:basedOn w:val="a"/>
    <w:rsid w:val="004E0C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u w:val="single"/>
    </w:rPr>
  </w:style>
  <w:style w:type="paragraph" w:customStyle="1" w:styleId="xl104">
    <w:name w:val="xl104"/>
    <w:basedOn w:val="a"/>
    <w:rsid w:val="004E0C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8"/>
      <w:szCs w:val="28"/>
    </w:rPr>
  </w:style>
  <w:style w:type="paragraph" w:customStyle="1" w:styleId="xl105">
    <w:name w:val="xl105"/>
    <w:basedOn w:val="a"/>
    <w:rsid w:val="004E0C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106">
    <w:name w:val="xl106"/>
    <w:basedOn w:val="a"/>
    <w:rsid w:val="004E0C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107">
    <w:name w:val="xl107"/>
    <w:basedOn w:val="a"/>
    <w:rsid w:val="004E0C0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108">
    <w:name w:val="xl108"/>
    <w:basedOn w:val="a"/>
    <w:rsid w:val="004E0C0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rPr>
  </w:style>
  <w:style w:type="paragraph" w:styleId="ab">
    <w:name w:val="Body Text"/>
    <w:basedOn w:val="a"/>
    <w:link w:val="ac"/>
    <w:rsid w:val="004E0C04"/>
    <w:pPr>
      <w:spacing w:after="0" w:line="240" w:lineRule="auto"/>
      <w:jc w:val="both"/>
    </w:pPr>
    <w:rPr>
      <w:rFonts w:ascii="Arial" w:eastAsia="Times New Roman" w:hAnsi="Arial"/>
      <w:sz w:val="28"/>
      <w:szCs w:val="20"/>
      <w:lang w:eastAsia="ru-RU"/>
    </w:rPr>
  </w:style>
  <w:style w:type="character" w:customStyle="1" w:styleId="ac">
    <w:name w:val="Основной текст Знак"/>
    <w:link w:val="ab"/>
    <w:rsid w:val="004E0C04"/>
    <w:rPr>
      <w:rFonts w:eastAsia="Times New Roman" w:cs="Times New Roman"/>
      <w:sz w:val="28"/>
      <w:szCs w:val="20"/>
      <w:lang w:eastAsia="ru-RU"/>
    </w:rPr>
  </w:style>
  <w:style w:type="paragraph" w:styleId="ad">
    <w:name w:val="header"/>
    <w:basedOn w:val="a"/>
    <w:link w:val="ae"/>
    <w:uiPriority w:val="99"/>
    <w:unhideWhenUsed/>
    <w:rsid w:val="004E0C04"/>
    <w:pPr>
      <w:tabs>
        <w:tab w:val="center" w:pos="4680"/>
        <w:tab w:val="right" w:pos="9360"/>
      </w:tabs>
      <w:spacing w:after="0" w:line="240" w:lineRule="auto"/>
    </w:pPr>
  </w:style>
  <w:style w:type="character" w:customStyle="1" w:styleId="ae">
    <w:name w:val="Верхний колонтитул Знак"/>
    <w:link w:val="ad"/>
    <w:uiPriority w:val="99"/>
    <w:rsid w:val="004E0C04"/>
    <w:rPr>
      <w:rFonts w:ascii="Calibri" w:eastAsia="Calibri" w:hAnsi="Calibri" w:cs="Times New Roman"/>
      <w:sz w:val="22"/>
      <w:szCs w:val="22"/>
    </w:rPr>
  </w:style>
  <w:style w:type="paragraph" w:styleId="af">
    <w:name w:val="footer"/>
    <w:basedOn w:val="a"/>
    <w:link w:val="af0"/>
    <w:unhideWhenUsed/>
    <w:rsid w:val="004E0C04"/>
    <w:pPr>
      <w:tabs>
        <w:tab w:val="center" w:pos="4680"/>
        <w:tab w:val="right" w:pos="9360"/>
      </w:tabs>
      <w:spacing w:after="0" w:line="240" w:lineRule="auto"/>
    </w:pPr>
  </w:style>
  <w:style w:type="character" w:customStyle="1" w:styleId="af0">
    <w:name w:val="Нижний колонтитул Знак"/>
    <w:link w:val="af"/>
    <w:rsid w:val="004E0C04"/>
    <w:rPr>
      <w:rFonts w:ascii="Calibri" w:eastAsia="Calibri" w:hAnsi="Calibri" w:cs="Times New Roman"/>
      <w:sz w:val="22"/>
      <w:szCs w:val="22"/>
    </w:rPr>
  </w:style>
  <w:style w:type="numbering" w:customStyle="1" w:styleId="12">
    <w:name w:val="Нет списка1"/>
    <w:next w:val="a2"/>
    <w:semiHidden/>
    <w:unhideWhenUsed/>
    <w:rsid w:val="004E0C04"/>
  </w:style>
  <w:style w:type="paragraph" w:customStyle="1" w:styleId="xl77">
    <w:name w:val="xl77"/>
    <w:basedOn w:val="a"/>
    <w:rsid w:val="004E0C04"/>
    <w:pPr>
      <w:spacing w:before="100" w:beforeAutospacing="1" w:after="100" w:afterAutospacing="1" w:line="240" w:lineRule="auto"/>
    </w:pPr>
    <w:rPr>
      <w:rFonts w:ascii="Times New Roman" w:eastAsia="Times New Roman" w:hAnsi="Times New Roman"/>
      <w:b/>
      <w:bCs/>
      <w:i/>
      <w:iCs/>
      <w:sz w:val="28"/>
      <w:szCs w:val="28"/>
      <w:lang w:val="ru-RU" w:eastAsia="ru-RU"/>
    </w:rPr>
  </w:style>
  <w:style w:type="paragraph" w:customStyle="1" w:styleId="xl78">
    <w:name w:val="xl78"/>
    <w:basedOn w:val="a"/>
    <w:rsid w:val="004E0C04"/>
    <w:pPr>
      <w:spacing w:before="100" w:beforeAutospacing="1" w:after="100" w:afterAutospacing="1" w:line="240" w:lineRule="auto"/>
    </w:pPr>
    <w:rPr>
      <w:rFonts w:ascii="Times New Roman" w:eastAsia="Times New Roman" w:hAnsi="Times New Roman"/>
      <w:sz w:val="28"/>
      <w:szCs w:val="28"/>
      <w:lang w:val="ru-RU" w:eastAsia="ru-RU"/>
    </w:rPr>
  </w:style>
  <w:style w:type="paragraph" w:customStyle="1" w:styleId="xl109">
    <w:name w:val="xl109"/>
    <w:basedOn w:val="a"/>
    <w:rsid w:val="004E0C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10">
    <w:name w:val="xl110"/>
    <w:basedOn w:val="a"/>
    <w:rsid w:val="004E0C0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11">
    <w:name w:val="xl111"/>
    <w:basedOn w:val="a"/>
    <w:rsid w:val="004E0C0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styleId="af1">
    <w:name w:val="caption"/>
    <w:basedOn w:val="a"/>
    <w:next w:val="a"/>
    <w:qFormat/>
    <w:rsid w:val="004E0C04"/>
    <w:rPr>
      <w:b/>
      <w:bCs/>
      <w:sz w:val="20"/>
      <w:szCs w:val="20"/>
    </w:rPr>
  </w:style>
  <w:style w:type="paragraph" w:customStyle="1" w:styleId="BodyText21">
    <w:name w:val="Body Text 21"/>
    <w:basedOn w:val="a"/>
    <w:rsid w:val="004E0C04"/>
    <w:pPr>
      <w:overflowPunct w:val="0"/>
      <w:autoSpaceDE w:val="0"/>
      <w:autoSpaceDN w:val="0"/>
      <w:adjustRightInd w:val="0"/>
      <w:spacing w:before="480" w:after="600" w:line="240" w:lineRule="auto"/>
      <w:ind w:firstLine="720"/>
      <w:jc w:val="both"/>
      <w:textAlignment w:val="baseline"/>
    </w:pPr>
    <w:rPr>
      <w:rFonts w:ascii="Times New Roman" w:eastAsia="Times New Roman" w:hAnsi="Times New Roman"/>
      <w:sz w:val="28"/>
      <w:szCs w:val="20"/>
      <w:lang w:val="ru-RU" w:eastAsia="ru-RU"/>
    </w:rPr>
  </w:style>
  <w:style w:type="paragraph" w:customStyle="1" w:styleId="af2">
    <w:name w:val="без отступа"/>
    <w:rsid w:val="004E0C04"/>
    <w:pPr>
      <w:spacing w:line="360" w:lineRule="exact"/>
      <w:jc w:val="both"/>
    </w:pPr>
    <w:rPr>
      <w:rFonts w:ascii="Times New Roman" w:eastAsia="Times New Roman" w:hAnsi="Times New Roman" w:cs="Times New Roman"/>
      <w:sz w:val="26"/>
    </w:rPr>
  </w:style>
  <w:style w:type="character" w:styleId="af3">
    <w:name w:val="page number"/>
    <w:basedOn w:val="a0"/>
    <w:rsid w:val="004E0C04"/>
  </w:style>
  <w:style w:type="character" w:styleId="af4">
    <w:name w:val="annotation reference"/>
    <w:uiPriority w:val="99"/>
    <w:semiHidden/>
    <w:unhideWhenUsed/>
    <w:rsid w:val="00E01F2D"/>
    <w:rPr>
      <w:sz w:val="16"/>
      <w:szCs w:val="16"/>
    </w:rPr>
  </w:style>
  <w:style w:type="paragraph" w:styleId="af5">
    <w:name w:val="annotation text"/>
    <w:basedOn w:val="a"/>
    <w:link w:val="af6"/>
    <w:uiPriority w:val="99"/>
    <w:semiHidden/>
    <w:unhideWhenUsed/>
    <w:rsid w:val="00E01F2D"/>
    <w:pPr>
      <w:spacing w:line="240" w:lineRule="auto"/>
    </w:pPr>
    <w:rPr>
      <w:sz w:val="20"/>
      <w:szCs w:val="20"/>
    </w:rPr>
  </w:style>
  <w:style w:type="character" w:customStyle="1" w:styleId="af6">
    <w:name w:val="Текст примечания Знак"/>
    <w:link w:val="af5"/>
    <w:uiPriority w:val="99"/>
    <w:semiHidden/>
    <w:rsid w:val="00E01F2D"/>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E01F2D"/>
    <w:rPr>
      <w:b/>
      <w:bCs/>
    </w:rPr>
  </w:style>
  <w:style w:type="character" w:customStyle="1" w:styleId="af8">
    <w:name w:val="Тема примечания Знак"/>
    <w:link w:val="af7"/>
    <w:uiPriority w:val="99"/>
    <w:semiHidden/>
    <w:rsid w:val="00E01F2D"/>
    <w:rPr>
      <w:rFonts w:ascii="Calibri" w:eastAsia="Calibri" w:hAnsi="Calibri" w:cs="Times New Roman"/>
      <w:b/>
      <w:bCs/>
      <w:sz w:val="20"/>
      <w:szCs w:val="20"/>
    </w:rPr>
  </w:style>
  <w:style w:type="paragraph" w:customStyle="1" w:styleId="Default">
    <w:name w:val="Default"/>
    <w:rsid w:val="00151AD4"/>
    <w:pPr>
      <w:autoSpaceDE w:val="0"/>
      <w:autoSpaceDN w:val="0"/>
      <w:adjustRightInd w:val="0"/>
    </w:pPr>
    <w:rPr>
      <w:rFonts w:ascii="Times New Roman" w:hAnsi="Times New Roman" w:cs="Times New Roman"/>
      <w:color w:val="000000"/>
      <w:sz w:val="24"/>
      <w:szCs w:val="24"/>
      <w:lang w:val="en-US" w:eastAsia="en-US"/>
    </w:rPr>
  </w:style>
  <w:style w:type="paragraph" w:customStyle="1" w:styleId="nexttonumber">
    <w:name w:val="nexttonumber"/>
    <w:basedOn w:val="a"/>
    <w:rsid w:val="00C95F02"/>
    <w:pPr>
      <w:spacing w:before="100" w:beforeAutospacing="1" w:after="100" w:afterAutospacing="1" w:line="240" w:lineRule="auto"/>
    </w:pPr>
    <w:rPr>
      <w:rFonts w:ascii="Times New Roman" w:eastAsia="Times New Roman" w:hAnsi="Times New Roman"/>
      <w:sz w:val="24"/>
      <w:szCs w:val="24"/>
    </w:rPr>
  </w:style>
  <w:style w:type="paragraph" w:customStyle="1" w:styleId="lawtype">
    <w:name w:val="lawtype"/>
    <w:basedOn w:val="a"/>
    <w:rsid w:val="00C95F02"/>
    <w:pPr>
      <w:spacing w:before="100" w:beforeAutospacing="1" w:after="100" w:afterAutospacing="1" w:line="240" w:lineRule="auto"/>
    </w:pPr>
    <w:rPr>
      <w:rFonts w:ascii="Times New Roman" w:eastAsia="Times New Roman" w:hAnsi="Times New Roman"/>
      <w:sz w:val="24"/>
      <w:szCs w:val="24"/>
    </w:rPr>
  </w:style>
  <w:style w:type="paragraph" w:styleId="af9">
    <w:name w:val="List Paragraph"/>
    <w:basedOn w:val="a"/>
    <w:link w:val="afa"/>
    <w:uiPriority w:val="34"/>
    <w:qFormat/>
    <w:rsid w:val="00FD70EF"/>
    <w:pPr>
      <w:ind w:left="720"/>
      <w:contextualSpacing/>
    </w:pPr>
  </w:style>
  <w:style w:type="character" w:customStyle="1" w:styleId="hps">
    <w:name w:val="hps"/>
    <w:rsid w:val="001D478F"/>
  </w:style>
  <w:style w:type="character" w:customStyle="1" w:styleId="afa">
    <w:name w:val="Абзац списка Знак"/>
    <w:link w:val="af9"/>
    <w:uiPriority w:val="34"/>
    <w:locked/>
    <w:rsid w:val="003A6857"/>
    <w:rPr>
      <w:rFonts w:ascii="Calibri" w:eastAsia="Calibri" w:hAnsi="Calibri" w:cs="Times New Roman"/>
      <w:sz w:val="22"/>
      <w:szCs w:val="22"/>
    </w:rPr>
  </w:style>
  <w:style w:type="table" w:customStyle="1" w:styleId="13">
    <w:name w:val="Сетка таблицы1"/>
    <w:basedOn w:val="a1"/>
    <w:next w:val="a7"/>
    <w:uiPriority w:val="39"/>
    <w:rsid w:val="00E11D7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E11D7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38571E"/>
    <w:pPr>
      <w:tabs>
        <w:tab w:val="right" w:leader="dot" w:pos="9639"/>
      </w:tabs>
      <w:spacing w:before="240" w:after="0"/>
      <w:ind w:left="426" w:right="1134" w:hanging="426"/>
    </w:pPr>
  </w:style>
  <w:style w:type="paragraph" w:styleId="22">
    <w:name w:val="toc 2"/>
    <w:basedOn w:val="a"/>
    <w:next w:val="a"/>
    <w:autoRedefine/>
    <w:uiPriority w:val="39"/>
    <w:unhideWhenUsed/>
    <w:rsid w:val="0038571E"/>
    <w:pPr>
      <w:tabs>
        <w:tab w:val="right" w:leader="dot" w:pos="9639"/>
      </w:tabs>
      <w:spacing w:before="120" w:after="0"/>
      <w:ind w:left="938" w:right="1134" w:hanging="5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4712">
      <w:bodyDiv w:val="1"/>
      <w:marLeft w:val="0"/>
      <w:marRight w:val="0"/>
      <w:marTop w:val="0"/>
      <w:marBottom w:val="0"/>
      <w:divBdr>
        <w:top w:val="none" w:sz="0" w:space="0" w:color="auto"/>
        <w:left w:val="none" w:sz="0" w:space="0" w:color="auto"/>
        <w:bottom w:val="none" w:sz="0" w:space="0" w:color="auto"/>
        <w:right w:val="none" w:sz="0" w:space="0" w:color="auto"/>
      </w:divBdr>
    </w:div>
    <w:div w:id="336228997">
      <w:bodyDiv w:val="1"/>
      <w:marLeft w:val="0"/>
      <w:marRight w:val="0"/>
      <w:marTop w:val="0"/>
      <w:marBottom w:val="0"/>
      <w:divBdr>
        <w:top w:val="none" w:sz="0" w:space="0" w:color="auto"/>
        <w:left w:val="none" w:sz="0" w:space="0" w:color="auto"/>
        <w:bottom w:val="none" w:sz="0" w:space="0" w:color="auto"/>
        <w:right w:val="none" w:sz="0" w:space="0" w:color="auto"/>
      </w:divBdr>
    </w:div>
    <w:div w:id="486475878">
      <w:bodyDiv w:val="1"/>
      <w:marLeft w:val="0"/>
      <w:marRight w:val="0"/>
      <w:marTop w:val="0"/>
      <w:marBottom w:val="0"/>
      <w:divBdr>
        <w:top w:val="none" w:sz="0" w:space="0" w:color="auto"/>
        <w:left w:val="none" w:sz="0" w:space="0" w:color="auto"/>
        <w:bottom w:val="none" w:sz="0" w:space="0" w:color="auto"/>
        <w:right w:val="none" w:sz="0" w:space="0" w:color="auto"/>
      </w:divBdr>
    </w:div>
    <w:div w:id="504320140">
      <w:bodyDiv w:val="1"/>
      <w:marLeft w:val="0"/>
      <w:marRight w:val="0"/>
      <w:marTop w:val="0"/>
      <w:marBottom w:val="0"/>
      <w:divBdr>
        <w:top w:val="none" w:sz="0" w:space="0" w:color="auto"/>
        <w:left w:val="none" w:sz="0" w:space="0" w:color="auto"/>
        <w:bottom w:val="none" w:sz="0" w:space="0" w:color="auto"/>
        <w:right w:val="none" w:sz="0" w:space="0" w:color="auto"/>
      </w:divBdr>
    </w:div>
    <w:div w:id="918905601">
      <w:bodyDiv w:val="1"/>
      <w:marLeft w:val="0"/>
      <w:marRight w:val="0"/>
      <w:marTop w:val="0"/>
      <w:marBottom w:val="0"/>
      <w:divBdr>
        <w:top w:val="none" w:sz="0" w:space="0" w:color="auto"/>
        <w:left w:val="none" w:sz="0" w:space="0" w:color="auto"/>
        <w:bottom w:val="none" w:sz="0" w:space="0" w:color="auto"/>
        <w:right w:val="none" w:sz="0" w:space="0" w:color="auto"/>
      </w:divBdr>
    </w:div>
    <w:div w:id="1071460609">
      <w:bodyDiv w:val="1"/>
      <w:marLeft w:val="0"/>
      <w:marRight w:val="0"/>
      <w:marTop w:val="0"/>
      <w:marBottom w:val="0"/>
      <w:divBdr>
        <w:top w:val="none" w:sz="0" w:space="0" w:color="auto"/>
        <w:left w:val="none" w:sz="0" w:space="0" w:color="auto"/>
        <w:bottom w:val="none" w:sz="0" w:space="0" w:color="auto"/>
        <w:right w:val="none" w:sz="0" w:space="0" w:color="auto"/>
      </w:divBdr>
    </w:div>
    <w:div w:id="1109154871">
      <w:bodyDiv w:val="1"/>
      <w:marLeft w:val="0"/>
      <w:marRight w:val="0"/>
      <w:marTop w:val="0"/>
      <w:marBottom w:val="0"/>
      <w:divBdr>
        <w:top w:val="none" w:sz="0" w:space="0" w:color="auto"/>
        <w:left w:val="none" w:sz="0" w:space="0" w:color="auto"/>
        <w:bottom w:val="none" w:sz="0" w:space="0" w:color="auto"/>
        <w:right w:val="none" w:sz="0" w:space="0" w:color="auto"/>
      </w:divBdr>
    </w:div>
    <w:div w:id="1140150281">
      <w:bodyDiv w:val="1"/>
      <w:marLeft w:val="0"/>
      <w:marRight w:val="0"/>
      <w:marTop w:val="0"/>
      <w:marBottom w:val="0"/>
      <w:divBdr>
        <w:top w:val="none" w:sz="0" w:space="0" w:color="auto"/>
        <w:left w:val="none" w:sz="0" w:space="0" w:color="auto"/>
        <w:bottom w:val="none" w:sz="0" w:space="0" w:color="auto"/>
        <w:right w:val="none" w:sz="0" w:space="0" w:color="auto"/>
      </w:divBdr>
    </w:div>
    <w:div w:id="1357120410">
      <w:bodyDiv w:val="1"/>
      <w:marLeft w:val="0"/>
      <w:marRight w:val="0"/>
      <w:marTop w:val="0"/>
      <w:marBottom w:val="0"/>
      <w:divBdr>
        <w:top w:val="none" w:sz="0" w:space="0" w:color="auto"/>
        <w:left w:val="none" w:sz="0" w:space="0" w:color="auto"/>
        <w:bottom w:val="none" w:sz="0" w:space="0" w:color="auto"/>
        <w:right w:val="none" w:sz="0" w:space="0" w:color="auto"/>
      </w:divBdr>
    </w:div>
    <w:div w:id="1650672157">
      <w:bodyDiv w:val="1"/>
      <w:marLeft w:val="0"/>
      <w:marRight w:val="0"/>
      <w:marTop w:val="0"/>
      <w:marBottom w:val="0"/>
      <w:divBdr>
        <w:top w:val="none" w:sz="0" w:space="0" w:color="auto"/>
        <w:left w:val="none" w:sz="0" w:space="0" w:color="auto"/>
        <w:bottom w:val="none" w:sz="0" w:space="0" w:color="auto"/>
        <w:right w:val="none" w:sz="0" w:space="0" w:color="auto"/>
      </w:divBdr>
    </w:div>
    <w:div w:id="1761869916">
      <w:bodyDiv w:val="1"/>
      <w:marLeft w:val="0"/>
      <w:marRight w:val="0"/>
      <w:marTop w:val="0"/>
      <w:marBottom w:val="0"/>
      <w:divBdr>
        <w:top w:val="none" w:sz="0" w:space="0" w:color="auto"/>
        <w:left w:val="none" w:sz="0" w:space="0" w:color="auto"/>
        <w:bottom w:val="none" w:sz="0" w:space="0" w:color="auto"/>
        <w:right w:val="none" w:sz="0" w:space="0" w:color="auto"/>
      </w:divBdr>
    </w:div>
    <w:div w:id="1809086984">
      <w:bodyDiv w:val="1"/>
      <w:marLeft w:val="0"/>
      <w:marRight w:val="0"/>
      <w:marTop w:val="0"/>
      <w:marBottom w:val="0"/>
      <w:divBdr>
        <w:top w:val="none" w:sz="0" w:space="0" w:color="auto"/>
        <w:left w:val="none" w:sz="0" w:space="0" w:color="auto"/>
        <w:bottom w:val="none" w:sz="0" w:space="0" w:color="auto"/>
        <w:right w:val="none" w:sz="0" w:space="0" w:color="auto"/>
      </w:divBdr>
    </w:div>
    <w:div w:id="20454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Nuru%20m\Qraf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manualLayout>
                  <c:x val="-8.9918853893263748E-2"/>
                  <c:y val="-2.2648366870807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72-4CBE-8EF0-110A4AF48727}"/>
                </c:ext>
              </c:extLst>
            </c:dLbl>
            <c:dLbl>
              <c:idx val="2"/>
              <c:layout>
                <c:manualLayout>
                  <c:x val="1.9572287839020121E-2"/>
                  <c:y val="3.1563502478857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72-4CBE-8EF0-110A4AF48727}"/>
                </c:ext>
              </c:extLst>
            </c:dLbl>
            <c:dLbl>
              <c:idx val="3"/>
              <c:layout>
                <c:manualLayout>
                  <c:x val="1.5181977252843443E-2"/>
                  <c:y val="0.104038713910761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72-4CBE-8EF0-110A4AF48727}"/>
                </c:ext>
              </c:extLst>
            </c:dLbl>
            <c:dLbl>
              <c:idx val="4"/>
              <c:layout>
                <c:manualLayout>
                  <c:x val="-1.128696412948382E-2"/>
                  <c:y val="2.8441236512102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72-4CBE-8EF0-110A4AF4872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Sheet1!$A$1:$A$5</c:f>
              <c:strCache>
                <c:ptCount val="5"/>
                <c:pt idx="0">
                  <c:v>Железнодорожный</c:v>
                </c:pt>
                <c:pt idx="1">
                  <c:v>Морской</c:v>
                </c:pt>
                <c:pt idx="2">
                  <c:v>Воздушный</c:v>
                </c:pt>
                <c:pt idx="3">
                  <c:v>Трубопроводный</c:v>
                </c:pt>
                <c:pt idx="4">
                  <c:v>Автомобильный</c:v>
                </c:pt>
              </c:strCache>
            </c:strRef>
          </c:cat>
          <c:val>
            <c:numRef>
              <c:f>Sheet1!$B$1:$B$5</c:f>
              <c:numCache>
                <c:formatCode>0.0%</c:formatCode>
                <c:ptCount val="5"/>
                <c:pt idx="0">
                  <c:v>6.9000000000000478E-2</c:v>
                </c:pt>
                <c:pt idx="1">
                  <c:v>2.6104812126535721E-2</c:v>
                </c:pt>
                <c:pt idx="2">
                  <c:v>7.1787896210076139E-4</c:v>
                </c:pt>
                <c:pt idx="3">
                  <c:v>0.26771311273127074</c:v>
                </c:pt>
                <c:pt idx="4">
                  <c:v>0.63588073229948328</c:v>
                </c:pt>
              </c:numCache>
            </c:numRef>
          </c:val>
          <c:extLst>
            <c:ext xmlns:c16="http://schemas.microsoft.com/office/drawing/2014/chart" uri="{C3380CC4-5D6E-409C-BE32-E72D297353CC}">
              <c16:uniqueId val="{00000004-DD72-4CBE-8EF0-110A4AF4872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7143B-F14D-47D8-A3BE-3A67950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16749</Words>
  <Characters>95472</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111998</CharactersWithSpaces>
  <SharedDoc>false</SharedDoc>
  <HLinks>
    <vt:vector size="132" baseType="variant">
      <vt:variant>
        <vt:i4>1835056</vt:i4>
      </vt:variant>
      <vt:variant>
        <vt:i4>128</vt:i4>
      </vt:variant>
      <vt:variant>
        <vt:i4>0</vt:i4>
      </vt:variant>
      <vt:variant>
        <vt:i4>5</vt:i4>
      </vt:variant>
      <vt:variant>
        <vt:lpwstr/>
      </vt:variant>
      <vt:variant>
        <vt:lpwstr>_Toc500926749</vt:lpwstr>
      </vt:variant>
      <vt:variant>
        <vt:i4>1835056</vt:i4>
      </vt:variant>
      <vt:variant>
        <vt:i4>122</vt:i4>
      </vt:variant>
      <vt:variant>
        <vt:i4>0</vt:i4>
      </vt:variant>
      <vt:variant>
        <vt:i4>5</vt:i4>
      </vt:variant>
      <vt:variant>
        <vt:lpwstr/>
      </vt:variant>
      <vt:variant>
        <vt:lpwstr>_Toc500926748</vt:lpwstr>
      </vt:variant>
      <vt:variant>
        <vt:i4>1835056</vt:i4>
      </vt:variant>
      <vt:variant>
        <vt:i4>116</vt:i4>
      </vt:variant>
      <vt:variant>
        <vt:i4>0</vt:i4>
      </vt:variant>
      <vt:variant>
        <vt:i4>5</vt:i4>
      </vt:variant>
      <vt:variant>
        <vt:lpwstr/>
      </vt:variant>
      <vt:variant>
        <vt:lpwstr>_Toc500926747</vt:lpwstr>
      </vt:variant>
      <vt:variant>
        <vt:i4>1835056</vt:i4>
      </vt:variant>
      <vt:variant>
        <vt:i4>110</vt:i4>
      </vt:variant>
      <vt:variant>
        <vt:i4>0</vt:i4>
      </vt:variant>
      <vt:variant>
        <vt:i4>5</vt:i4>
      </vt:variant>
      <vt:variant>
        <vt:lpwstr/>
      </vt:variant>
      <vt:variant>
        <vt:lpwstr>_Toc500926746</vt:lpwstr>
      </vt:variant>
      <vt:variant>
        <vt:i4>1835056</vt:i4>
      </vt:variant>
      <vt:variant>
        <vt:i4>104</vt:i4>
      </vt:variant>
      <vt:variant>
        <vt:i4>0</vt:i4>
      </vt:variant>
      <vt:variant>
        <vt:i4>5</vt:i4>
      </vt:variant>
      <vt:variant>
        <vt:lpwstr/>
      </vt:variant>
      <vt:variant>
        <vt:lpwstr>_Toc500926745</vt:lpwstr>
      </vt:variant>
      <vt:variant>
        <vt:i4>1835056</vt:i4>
      </vt:variant>
      <vt:variant>
        <vt:i4>98</vt:i4>
      </vt:variant>
      <vt:variant>
        <vt:i4>0</vt:i4>
      </vt:variant>
      <vt:variant>
        <vt:i4>5</vt:i4>
      </vt:variant>
      <vt:variant>
        <vt:lpwstr/>
      </vt:variant>
      <vt:variant>
        <vt:lpwstr>_Toc500926744</vt:lpwstr>
      </vt:variant>
      <vt:variant>
        <vt:i4>1835056</vt:i4>
      </vt:variant>
      <vt:variant>
        <vt:i4>92</vt:i4>
      </vt:variant>
      <vt:variant>
        <vt:i4>0</vt:i4>
      </vt:variant>
      <vt:variant>
        <vt:i4>5</vt:i4>
      </vt:variant>
      <vt:variant>
        <vt:lpwstr/>
      </vt:variant>
      <vt:variant>
        <vt:lpwstr>_Toc500926743</vt:lpwstr>
      </vt:variant>
      <vt:variant>
        <vt:i4>1835056</vt:i4>
      </vt:variant>
      <vt:variant>
        <vt:i4>86</vt:i4>
      </vt:variant>
      <vt:variant>
        <vt:i4>0</vt:i4>
      </vt:variant>
      <vt:variant>
        <vt:i4>5</vt:i4>
      </vt:variant>
      <vt:variant>
        <vt:lpwstr/>
      </vt:variant>
      <vt:variant>
        <vt:lpwstr>_Toc500926742</vt:lpwstr>
      </vt:variant>
      <vt:variant>
        <vt:i4>1835056</vt:i4>
      </vt:variant>
      <vt:variant>
        <vt:i4>80</vt:i4>
      </vt:variant>
      <vt:variant>
        <vt:i4>0</vt:i4>
      </vt:variant>
      <vt:variant>
        <vt:i4>5</vt:i4>
      </vt:variant>
      <vt:variant>
        <vt:lpwstr/>
      </vt:variant>
      <vt:variant>
        <vt:lpwstr>_Toc500926741</vt:lpwstr>
      </vt:variant>
      <vt:variant>
        <vt:i4>1835056</vt:i4>
      </vt:variant>
      <vt:variant>
        <vt:i4>74</vt:i4>
      </vt:variant>
      <vt:variant>
        <vt:i4>0</vt:i4>
      </vt:variant>
      <vt:variant>
        <vt:i4>5</vt:i4>
      </vt:variant>
      <vt:variant>
        <vt:lpwstr/>
      </vt:variant>
      <vt:variant>
        <vt:lpwstr>_Toc500926740</vt:lpwstr>
      </vt:variant>
      <vt:variant>
        <vt:i4>1769520</vt:i4>
      </vt:variant>
      <vt:variant>
        <vt:i4>68</vt:i4>
      </vt:variant>
      <vt:variant>
        <vt:i4>0</vt:i4>
      </vt:variant>
      <vt:variant>
        <vt:i4>5</vt:i4>
      </vt:variant>
      <vt:variant>
        <vt:lpwstr/>
      </vt:variant>
      <vt:variant>
        <vt:lpwstr>_Toc500926739</vt:lpwstr>
      </vt:variant>
      <vt:variant>
        <vt:i4>1769520</vt:i4>
      </vt:variant>
      <vt:variant>
        <vt:i4>62</vt:i4>
      </vt:variant>
      <vt:variant>
        <vt:i4>0</vt:i4>
      </vt:variant>
      <vt:variant>
        <vt:i4>5</vt:i4>
      </vt:variant>
      <vt:variant>
        <vt:lpwstr/>
      </vt:variant>
      <vt:variant>
        <vt:lpwstr>_Toc500926738</vt:lpwstr>
      </vt:variant>
      <vt:variant>
        <vt:i4>1769520</vt:i4>
      </vt:variant>
      <vt:variant>
        <vt:i4>56</vt:i4>
      </vt:variant>
      <vt:variant>
        <vt:i4>0</vt:i4>
      </vt:variant>
      <vt:variant>
        <vt:i4>5</vt:i4>
      </vt:variant>
      <vt:variant>
        <vt:lpwstr/>
      </vt:variant>
      <vt:variant>
        <vt:lpwstr>_Toc500926737</vt:lpwstr>
      </vt:variant>
      <vt:variant>
        <vt:i4>1769520</vt:i4>
      </vt:variant>
      <vt:variant>
        <vt:i4>50</vt:i4>
      </vt:variant>
      <vt:variant>
        <vt:i4>0</vt:i4>
      </vt:variant>
      <vt:variant>
        <vt:i4>5</vt:i4>
      </vt:variant>
      <vt:variant>
        <vt:lpwstr/>
      </vt:variant>
      <vt:variant>
        <vt:lpwstr>_Toc500926736</vt:lpwstr>
      </vt:variant>
      <vt:variant>
        <vt:i4>1769520</vt:i4>
      </vt:variant>
      <vt:variant>
        <vt:i4>44</vt:i4>
      </vt:variant>
      <vt:variant>
        <vt:i4>0</vt:i4>
      </vt:variant>
      <vt:variant>
        <vt:i4>5</vt:i4>
      </vt:variant>
      <vt:variant>
        <vt:lpwstr/>
      </vt:variant>
      <vt:variant>
        <vt:lpwstr>_Toc500926735</vt:lpwstr>
      </vt:variant>
      <vt:variant>
        <vt:i4>1769520</vt:i4>
      </vt:variant>
      <vt:variant>
        <vt:i4>38</vt:i4>
      </vt:variant>
      <vt:variant>
        <vt:i4>0</vt:i4>
      </vt:variant>
      <vt:variant>
        <vt:i4>5</vt:i4>
      </vt:variant>
      <vt:variant>
        <vt:lpwstr/>
      </vt:variant>
      <vt:variant>
        <vt:lpwstr>_Toc500926734</vt:lpwstr>
      </vt:variant>
      <vt:variant>
        <vt:i4>1769520</vt:i4>
      </vt:variant>
      <vt:variant>
        <vt:i4>32</vt:i4>
      </vt:variant>
      <vt:variant>
        <vt:i4>0</vt:i4>
      </vt:variant>
      <vt:variant>
        <vt:i4>5</vt:i4>
      </vt:variant>
      <vt:variant>
        <vt:lpwstr/>
      </vt:variant>
      <vt:variant>
        <vt:lpwstr>_Toc500926733</vt:lpwstr>
      </vt:variant>
      <vt:variant>
        <vt:i4>1769520</vt:i4>
      </vt:variant>
      <vt:variant>
        <vt:i4>26</vt:i4>
      </vt:variant>
      <vt:variant>
        <vt:i4>0</vt:i4>
      </vt:variant>
      <vt:variant>
        <vt:i4>5</vt:i4>
      </vt:variant>
      <vt:variant>
        <vt:lpwstr/>
      </vt:variant>
      <vt:variant>
        <vt:lpwstr>_Toc500926732</vt:lpwstr>
      </vt:variant>
      <vt:variant>
        <vt:i4>1769520</vt:i4>
      </vt:variant>
      <vt:variant>
        <vt:i4>20</vt:i4>
      </vt:variant>
      <vt:variant>
        <vt:i4>0</vt:i4>
      </vt:variant>
      <vt:variant>
        <vt:i4>5</vt:i4>
      </vt:variant>
      <vt:variant>
        <vt:lpwstr/>
      </vt:variant>
      <vt:variant>
        <vt:lpwstr>_Toc500926731</vt:lpwstr>
      </vt:variant>
      <vt:variant>
        <vt:i4>1769520</vt:i4>
      </vt:variant>
      <vt:variant>
        <vt:i4>14</vt:i4>
      </vt:variant>
      <vt:variant>
        <vt:i4>0</vt:i4>
      </vt:variant>
      <vt:variant>
        <vt:i4>5</vt:i4>
      </vt:variant>
      <vt:variant>
        <vt:lpwstr/>
      </vt:variant>
      <vt:variant>
        <vt:lpwstr>_Toc500926730</vt:lpwstr>
      </vt:variant>
      <vt:variant>
        <vt:i4>1703984</vt:i4>
      </vt:variant>
      <vt:variant>
        <vt:i4>8</vt:i4>
      </vt:variant>
      <vt:variant>
        <vt:i4>0</vt:i4>
      </vt:variant>
      <vt:variant>
        <vt:i4>5</vt:i4>
      </vt:variant>
      <vt:variant>
        <vt:lpwstr/>
      </vt:variant>
      <vt:variant>
        <vt:lpwstr>_Toc500926729</vt:lpwstr>
      </vt:variant>
      <vt:variant>
        <vt:i4>1703984</vt:i4>
      </vt:variant>
      <vt:variant>
        <vt:i4>2</vt:i4>
      </vt:variant>
      <vt:variant>
        <vt:i4>0</vt:i4>
      </vt:variant>
      <vt:variant>
        <vt:i4>5</vt:i4>
      </vt:variant>
      <vt:variant>
        <vt:lpwstr/>
      </vt:variant>
      <vt:variant>
        <vt:lpwstr>_Toc500926728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narmin.safarli</dc:creator>
  <cp:keywords/>
  <cp:lastModifiedBy>Антонов</cp:lastModifiedBy>
  <cp:revision>2</cp:revision>
  <cp:lastPrinted>2017-12-13T06:50:00Z</cp:lastPrinted>
  <dcterms:created xsi:type="dcterms:W3CDTF">2017-12-28T07:39:00Z</dcterms:created>
  <dcterms:modified xsi:type="dcterms:W3CDTF">2017-12-28T07:39:00Z</dcterms:modified>
</cp:coreProperties>
</file>