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D0" w:rsidRPr="00231A60" w:rsidRDefault="00231A60" w:rsidP="00704F59">
      <w:pPr>
        <w:suppressAutoHyphens/>
        <w:spacing w:line="276" w:lineRule="auto"/>
        <w:jc w:val="center"/>
        <w:rPr>
          <w:b/>
          <w:caps/>
          <w:spacing w:val="20"/>
          <w:sz w:val="32"/>
          <w:szCs w:val="32"/>
        </w:rPr>
      </w:pPr>
      <w:bookmarkStart w:id="0" w:name="_GoBack"/>
      <w:bookmarkEnd w:id="0"/>
      <w:r w:rsidRPr="00231A60">
        <w:rPr>
          <w:b/>
          <w:spacing w:val="20"/>
          <w:sz w:val="32"/>
          <w:szCs w:val="32"/>
        </w:rPr>
        <w:t>СОДРУЖЕСТВО НЕЗАВИСИМЫХ ГОСУДАРСТВ</w:t>
      </w:r>
    </w:p>
    <w:p w:rsidR="00952ED0" w:rsidRPr="00231A60" w:rsidRDefault="00952ED0" w:rsidP="00704F59">
      <w:pPr>
        <w:suppressAutoHyphens/>
        <w:spacing w:line="276" w:lineRule="auto"/>
        <w:jc w:val="center"/>
        <w:rPr>
          <w:b/>
          <w:smallCaps/>
          <w:spacing w:val="20"/>
          <w:sz w:val="32"/>
          <w:szCs w:val="32"/>
        </w:rPr>
      </w:pPr>
    </w:p>
    <w:p w:rsidR="00952ED0" w:rsidRPr="00231A60" w:rsidRDefault="00231A60" w:rsidP="00704F59">
      <w:pPr>
        <w:suppressAutoHyphens/>
        <w:spacing w:line="276" w:lineRule="auto"/>
        <w:jc w:val="center"/>
        <w:rPr>
          <w:b/>
          <w:caps/>
          <w:smallCaps/>
          <w:spacing w:val="20"/>
          <w:sz w:val="32"/>
          <w:szCs w:val="32"/>
        </w:rPr>
      </w:pPr>
      <w:r w:rsidRPr="00231A60">
        <w:rPr>
          <w:b/>
          <w:smallCaps/>
          <w:spacing w:val="20"/>
          <w:sz w:val="32"/>
          <w:szCs w:val="32"/>
        </w:rPr>
        <w:t>ИСПОЛНИТЕЛЬНЫЙ КОМИТЕТ</w:t>
      </w:r>
    </w:p>
    <w:p w:rsidR="00952ED0" w:rsidRPr="00231A60" w:rsidRDefault="00952ED0" w:rsidP="00704F59">
      <w:pPr>
        <w:suppressAutoHyphens/>
        <w:jc w:val="center"/>
        <w:rPr>
          <w:b/>
          <w:caps/>
          <w:sz w:val="32"/>
          <w:szCs w:val="32"/>
        </w:rPr>
      </w:pPr>
    </w:p>
    <w:p w:rsidR="00952ED0" w:rsidRPr="00231A60" w:rsidRDefault="00952ED0" w:rsidP="00704F59">
      <w:pPr>
        <w:suppressAutoHyphens/>
        <w:jc w:val="center"/>
        <w:rPr>
          <w:b/>
          <w:caps/>
          <w:sz w:val="32"/>
          <w:szCs w:val="32"/>
        </w:rPr>
      </w:pPr>
    </w:p>
    <w:p w:rsidR="00952ED0" w:rsidRPr="00231A60" w:rsidRDefault="00952ED0" w:rsidP="00704F59">
      <w:pPr>
        <w:suppressAutoHyphens/>
        <w:jc w:val="center"/>
        <w:rPr>
          <w:b/>
          <w:caps/>
          <w:sz w:val="32"/>
          <w:szCs w:val="32"/>
        </w:rPr>
      </w:pPr>
    </w:p>
    <w:p w:rsidR="00952ED0" w:rsidRPr="00231A60" w:rsidRDefault="00952ED0" w:rsidP="00704F59">
      <w:pPr>
        <w:suppressAutoHyphens/>
        <w:jc w:val="center"/>
        <w:rPr>
          <w:b/>
          <w:caps/>
          <w:sz w:val="32"/>
          <w:szCs w:val="32"/>
        </w:rPr>
      </w:pPr>
    </w:p>
    <w:p w:rsidR="00952ED0" w:rsidRPr="00231A60" w:rsidRDefault="00952ED0" w:rsidP="00704F59">
      <w:pPr>
        <w:suppressAutoHyphens/>
        <w:jc w:val="center"/>
        <w:rPr>
          <w:b/>
          <w:caps/>
          <w:sz w:val="32"/>
          <w:szCs w:val="32"/>
        </w:rPr>
      </w:pPr>
    </w:p>
    <w:p w:rsidR="00952ED0" w:rsidRPr="00231A60" w:rsidRDefault="00952ED0" w:rsidP="00704F59">
      <w:pPr>
        <w:suppressAutoHyphens/>
        <w:jc w:val="center"/>
        <w:rPr>
          <w:b/>
          <w:caps/>
          <w:sz w:val="32"/>
          <w:szCs w:val="32"/>
        </w:rPr>
      </w:pPr>
    </w:p>
    <w:p w:rsidR="00952ED0" w:rsidRPr="00231A60" w:rsidRDefault="00952ED0" w:rsidP="00704F59">
      <w:pPr>
        <w:suppressAutoHyphens/>
        <w:jc w:val="center"/>
        <w:rPr>
          <w:b/>
          <w:caps/>
          <w:sz w:val="32"/>
          <w:szCs w:val="32"/>
        </w:rPr>
      </w:pPr>
    </w:p>
    <w:p w:rsidR="00952ED0" w:rsidRPr="00231A60" w:rsidRDefault="00952ED0" w:rsidP="00704F59">
      <w:pPr>
        <w:suppressAutoHyphens/>
        <w:jc w:val="center"/>
        <w:rPr>
          <w:b/>
          <w:caps/>
          <w:sz w:val="32"/>
          <w:szCs w:val="32"/>
        </w:rPr>
      </w:pPr>
    </w:p>
    <w:p w:rsidR="00952ED0" w:rsidRPr="00231A60" w:rsidRDefault="00952ED0" w:rsidP="00704F59">
      <w:pPr>
        <w:suppressAutoHyphens/>
        <w:jc w:val="center"/>
        <w:rPr>
          <w:b/>
          <w:caps/>
          <w:sz w:val="32"/>
          <w:szCs w:val="32"/>
        </w:rPr>
      </w:pPr>
    </w:p>
    <w:p w:rsidR="00952ED0" w:rsidRPr="00231A60" w:rsidRDefault="00952ED0" w:rsidP="00704F59">
      <w:pPr>
        <w:suppressAutoHyphens/>
        <w:jc w:val="center"/>
        <w:rPr>
          <w:b/>
          <w:caps/>
          <w:sz w:val="32"/>
          <w:szCs w:val="32"/>
        </w:rPr>
      </w:pPr>
    </w:p>
    <w:p w:rsidR="00952ED0" w:rsidRPr="00231A60" w:rsidRDefault="00952ED0" w:rsidP="00704F59">
      <w:pPr>
        <w:suppressAutoHyphens/>
        <w:jc w:val="center"/>
        <w:rPr>
          <w:b/>
          <w:caps/>
          <w:sz w:val="32"/>
          <w:szCs w:val="32"/>
        </w:rPr>
      </w:pPr>
    </w:p>
    <w:p w:rsidR="00952ED0" w:rsidRPr="00231A60" w:rsidRDefault="00952ED0" w:rsidP="00704F59">
      <w:pPr>
        <w:suppressAutoHyphens/>
        <w:jc w:val="center"/>
        <w:rPr>
          <w:b/>
          <w:caps/>
          <w:sz w:val="32"/>
          <w:szCs w:val="32"/>
        </w:rPr>
      </w:pPr>
    </w:p>
    <w:p w:rsidR="00952ED0" w:rsidRPr="00231A60" w:rsidRDefault="00952ED0" w:rsidP="00704F59">
      <w:pPr>
        <w:suppressAutoHyphens/>
        <w:spacing w:after="60" w:line="276" w:lineRule="auto"/>
        <w:jc w:val="center"/>
        <w:rPr>
          <w:b/>
          <w:caps/>
          <w:sz w:val="32"/>
          <w:szCs w:val="32"/>
        </w:rPr>
      </w:pPr>
      <w:r w:rsidRPr="00231A60">
        <w:rPr>
          <w:b/>
          <w:caps/>
          <w:sz w:val="32"/>
          <w:szCs w:val="32"/>
        </w:rPr>
        <w:t>ОБЗОР</w:t>
      </w:r>
    </w:p>
    <w:p w:rsidR="00952ED0" w:rsidRPr="00231A60" w:rsidRDefault="00952ED0" w:rsidP="00704F59">
      <w:pPr>
        <w:suppressAutoHyphens/>
        <w:spacing w:before="240" w:line="276" w:lineRule="auto"/>
        <w:jc w:val="center"/>
        <w:rPr>
          <w:b/>
          <w:smallCaps/>
          <w:sz w:val="32"/>
          <w:szCs w:val="32"/>
        </w:rPr>
      </w:pPr>
      <w:r w:rsidRPr="00231A60">
        <w:rPr>
          <w:b/>
          <w:smallCaps/>
          <w:sz w:val="32"/>
          <w:szCs w:val="32"/>
        </w:rPr>
        <w:t>торговой политики Российской Федерации</w:t>
      </w: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Default="00952ED0" w:rsidP="00704F59">
      <w:pPr>
        <w:suppressAutoHyphens/>
        <w:jc w:val="center"/>
        <w:rPr>
          <w:b/>
          <w:smallCaps/>
          <w:sz w:val="32"/>
          <w:szCs w:val="32"/>
        </w:rPr>
      </w:pPr>
    </w:p>
    <w:p w:rsidR="00231A60" w:rsidRPr="00231A60" w:rsidRDefault="00231A6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Default="00952ED0" w:rsidP="00704F59">
      <w:pPr>
        <w:suppressAutoHyphens/>
        <w:jc w:val="center"/>
        <w:rPr>
          <w:b/>
          <w:smallCaps/>
          <w:sz w:val="32"/>
          <w:szCs w:val="32"/>
        </w:rPr>
      </w:pPr>
    </w:p>
    <w:p w:rsidR="00231A60" w:rsidRPr="00231A60" w:rsidRDefault="00231A6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b/>
          <w:smallCaps/>
          <w:sz w:val="32"/>
          <w:szCs w:val="32"/>
        </w:rPr>
      </w:pPr>
    </w:p>
    <w:p w:rsidR="00952ED0" w:rsidRPr="00231A60" w:rsidRDefault="00952ED0" w:rsidP="00704F59">
      <w:pPr>
        <w:suppressAutoHyphens/>
        <w:jc w:val="center"/>
        <w:rPr>
          <w:smallCaps/>
        </w:rPr>
      </w:pPr>
      <w:r w:rsidRPr="00231A60">
        <w:t>Москва, 2018 год</w:t>
      </w:r>
    </w:p>
    <w:p w:rsidR="00952ED0" w:rsidRDefault="00952ED0" w:rsidP="00704F59">
      <w:pPr>
        <w:suppressAutoHyphens/>
        <w:spacing w:before="120"/>
        <w:jc w:val="center"/>
        <w:rPr>
          <w:b/>
        </w:rPr>
      </w:pPr>
      <w:r w:rsidRPr="00ED40E9">
        <w:rPr>
          <w:b/>
        </w:rPr>
        <w:br w:type="page"/>
      </w:r>
      <w:r w:rsidRPr="00ED40E9">
        <w:rPr>
          <w:b/>
        </w:rPr>
        <w:lastRenderedPageBreak/>
        <w:t>ОГЛАВЛЕНИЕ</w:t>
      </w:r>
    </w:p>
    <w:p w:rsidR="00231A60" w:rsidRDefault="00231A60" w:rsidP="00704F59">
      <w:pPr>
        <w:suppressAutoHyphens/>
        <w:spacing w:before="120"/>
        <w:jc w:val="center"/>
        <w:rPr>
          <w:b/>
        </w:rPr>
      </w:pPr>
    </w:p>
    <w:p w:rsidR="00B910C3" w:rsidRPr="00BA364D" w:rsidRDefault="00B910C3" w:rsidP="004F07C7">
      <w:pPr>
        <w:pStyle w:val="15"/>
        <w:tabs>
          <w:tab w:val="right" w:leader="dot" w:pos="9639"/>
        </w:tabs>
        <w:ind w:right="0"/>
        <w:rPr>
          <w:rFonts w:ascii="Calibri" w:hAnsi="Calibri"/>
          <w:noProof/>
        </w:rPr>
      </w:pPr>
      <w:r w:rsidRPr="004F07C7">
        <w:rPr>
          <w:b/>
        </w:rPr>
        <w:fldChar w:fldCharType="begin"/>
      </w:r>
      <w:r w:rsidRPr="004F07C7">
        <w:rPr>
          <w:b/>
        </w:rPr>
        <w:instrText xml:space="preserve"> TOC \o "1-2" \h \z \u </w:instrText>
      </w:r>
      <w:r w:rsidRPr="004F07C7">
        <w:rPr>
          <w:b/>
        </w:rPr>
        <w:fldChar w:fldCharType="separate"/>
      </w:r>
      <w:hyperlink w:anchor="_Toc519703940" w:history="1">
        <w:r w:rsidRPr="004F07C7">
          <w:rPr>
            <w:rStyle w:val="a4"/>
            <w:noProof/>
            <w:sz w:val="28"/>
            <w:szCs w:val="28"/>
          </w:rPr>
          <w:t>1. Р</w:t>
        </w:r>
        <w:r w:rsidR="00EF5CF0" w:rsidRPr="004F07C7">
          <w:rPr>
            <w:rStyle w:val="a4"/>
            <w:noProof/>
            <w:sz w:val="28"/>
            <w:szCs w:val="28"/>
          </w:rPr>
          <w:t>ежим торговой политики</w:t>
        </w:r>
        <w:r w:rsidRPr="004F07C7">
          <w:rPr>
            <w:noProof/>
            <w:webHidden/>
          </w:rPr>
          <w:tab/>
        </w:r>
        <w:r w:rsidRPr="004F07C7">
          <w:rPr>
            <w:noProof/>
            <w:webHidden/>
          </w:rPr>
          <w:fldChar w:fldCharType="begin"/>
        </w:r>
        <w:r w:rsidRPr="004F07C7">
          <w:rPr>
            <w:noProof/>
            <w:webHidden/>
          </w:rPr>
          <w:instrText xml:space="preserve"> PAGEREF _Toc519703940 \h </w:instrText>
        </w:r>
        <w:r w:rsidRPr="004F07C7">
          <w:rPr>
            <w:noProof/>
            <w:webHidden/>
          </w:rPr>
        </w:r>
        <w:r w:rsidRPr="004F07C7">
          <w:rPr>
            <w:noProof/>
            <w:webHidden/>
          </w:rPr>
          <w:fldChar w:fldCharType="separate"/>
        </w:r>
        <w:r w:rsidR="00E06C32">
          <w:rPr>
            <w:noProof/>
            <w:webHidden/>
          </w:rPr>
          <w:t>3</w:t>
        </w:r>
        <w:r w:rsidRPr="004F07C7">
          <w:rPr>
            <w:noProof/>
            <w:webHidden/>
          </w:rPr>
          <w:fldChar w:fldCharType="end"/>
        </w:r>
      </w:hyperlink>
    </w:p>
    <w:p w:rsidR="00B910C3" w:rsidRPr="00BA364D" w:rsidRDefault="009B7CA7" w:rsidP="00F453D5">
      <w:pPr>
        <w:pStyle w:val="26"/>
        <w:rPr>
          <w:rFonts w:ascii="Calibri" w:hAnsi="Calibri"/>
          <w:noProof/>
        </w:rPr>
      </w:pPr>
      <w:hyperlink w:anchor="_Toc519703941" w:history="1">
        <w:r w:rsidR="00B910C3" w:rsidRPr="004F07C7">
          <w:rPr>
            <w:rStyle w:val="a4"/>
            <w:noProof/>
            <w:sz w:val="28"/>
            <w:szCs w:val="28"/>
          </w:rPr>
          <w:t>1.1. Институциональные рамки</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_Toc519703941 \h </w:instrText>
        </w:r>
        <w:r w:rsidR="00B910C3" w:rsidRPr="004F07C7">
          <w:rPr>
            <w:noProof/>
            <w:webHidden/>
          </w:rPr>
        </w:r>
        <w:r w:rsidR="00B910C3" w:rsidRPr="004F07C7">
          <w:rPr>
            <w:noProof/>
            <w:webHidden/>
          </w:rPr>
          <w:fldChar w:fldCharType="separate"/>
        </w:r>
        <w:r w:rsidR="00E06C32">
          <w:rPr>
            <w:noProof/>
            <w:webHidden/>
          </w:rPr>
          <w:t>3</w:t>
        </w:r>
        <w:r w:rsidR="00B910C3" w:rsidRPr="004F07C7">
          <w:rPr>
            <w:noProof/>
            <w:webHidden/>
          </w:rPr>
          <w:fldChar w:fldCharType="end"/>
        </w:r>
      </w:hyperlink>
    </w:p>
    <w:p w:rsidR="00B910C3" w:rsidRPr="00BA364D" w:rsidRDefault="009B7CA7" w:rsidP="00F453D5">
      <w:pPr>
        <w:pStyle w:val="26"/>
        <w:rPr>
          <w:rFonts w:ascii="Calibri" w:hAnsi="Calibri"/>
          <w:noProof/>
        </w:rPr>
      </w:pPr>
      <w:hyperlink w:anchor="_Toc519703943" w:history="1">
        <w:r w:rsidR="00B910C3" w:rsidRPr="004F07C7">
          <w:rPr>
            <w:rStyle w:val="a4"/>
            <w:noProof/>
            <w:sz w:val="28"/>
            <w:szCs w:val="28"/>
          </w:rPr>
          <w:t>1.2. Цели и инструменты торговой политики</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_Toc519703943 \h </w:instrText>
        </w:r>
        <w:r w:rsidR="00B910C3" w:rsidRPr="004F07C7">
          <w:rPr>
            <w:noProof/>
            <w:webHidden/>
          </w:rPr>
        </w:r>
        <w:r w:rsidR="00B910C3" w:rsidRPr="004F07C7">
          <w:rPr>
            <w:noProof/>
            <w:webHidden/>
          </w:rPr>
          <w:fldChar w:fldCharType="separate"/>
        </w:r>
        <w:r w:rsidR="00E06C32">
          <w:rPr>
            <w:noProof/>
            <w:webHidden/>
          </w:rPr>
          <w:t>10</w:t>
        </w:r>
        <w:r w:rsidR="00B910C3" w:rsidRPr="004F07C7">
          <w:rPr>
            <w:noProof/>
            <w:webHidden/>
          </w:rPr>
          <w:fldChar w:fldCharType="end"/>
        </w:r>
      </w:hyperlink>
    </w:p>
    <w:p w:rsidR="00B910C3" w:rsidRPr="00BA364D" w:rsidRDefault="009B7CA7" w:rsidP="00F453D5">
      <w:pPr>
        <w:pStyle w:val="26"/>
        <w:rPr>
          <w:rFonts w:ascii="Calibri" w:hAnsi="Calibri"/>
          <w:noProof/>
        </w:rPr>
      </w:pPr>
      <w:hyperlink w:anchor="_Toc519703945" w:history="1">
        <w:r w:rsidR="00B910C3" w:rsidRPr="004F07C7">
          <w:rPr>
            <w:rStyle w:val="a4"/>
            <w:noProof/>
            <w:sz w:val="28"/>
            <w:szCs w:val="28"/>
          </w:rPr>
          <w:t>1.3. Норматив</w:t>
        </w:r>
        <w:r w:rsidR="00F453D5">
          <w:rPr>
            <w:rStyle w:val="a4"/>
            <w:noProof/>
            <w:sz w:val="28"/>
            <w:szCs w:val="28"/>
          </w:rPr>
          <w:t>н</w:t>
        </w:r>
        <w:r w:rsidR="00B910C3" w:rsidRPr="004F07C7">
          <w:rPr>
            <w:rStyle w:val="a4"/>
            <w:noProof/>
            <w:sz w:val="28"/>
            <w:szCs w:val="28"/>
          </w:rPr>
          <w:t>о-правовая база</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_Toc519703945 \h </w:instrText>
        </w:r>
        <w:r w:rsidR="00B910C3" w:rsidRPr="004F07C7">
          <w:rPr>
            <w:noProof/>
            <w:webHidden/>
          </w:rPr>
        </w:r>
        <w:r w:rsidR="00B910C3" w:rsidRPr="004F07C7">
          <w:rPr>
            <w:noProof/>
            <w:webHidden/>
          </w:rPr>
          <w:fldChar w:fldCharType="separate"/>
        </w:r>
        <w:r w:rsidR="00E06C32">
          <w:rPr>
            <w:noProof/>
            <w:webHidden/>
          </w:rPr>
          <w:t>10</w:t>
        </w:r>
        <w:r w:rsidR="00B910C3" w:rsidRPr="004F07C7">
          <w:rPr>
            <w:noProof/>
            <w:webHidden/>
          </w:rPr>
          <w:fldChar w:fldCharType="end"/>
        </w:r>
      </w:hyperlink>
    </w:p>
    <w:p w:rsidR="00B910C3" w:rsidRPr="00BA364D" w:rsidRDefault="009B7CA7" w:rsidP="004F07C7">
      <w:pPr>
        <w:pStyle w:val="15"/>
        <w:tabs>
          <w:tab w:val="right" w:leader="dot" w:pos="9639"/>
        </w:tabs>
        <w:rPr>
          <w:rFonts w:ascii="Calibri" w:hAnsi="Calibri"/>
          <w:noProof/>
        </w:rPr>
      </w:pPr>
      <w:hyperlink w:anchor="_Toc519703954" w:history="1">
        <w:r w:rsidR="00B910C3" w:rsidRPr="004F07C7">
          <w:rPr>
            <w:rStyle w:val="a4"/>
            <w:noProof/>
            <w:sz w:val="28"/>
            <w:szCs w:val="28"/>
          </w:rPr>
          <w:t>2. М</w:t>
        </w:r>
        <w:r w:rsidR="00EF5CF0" w:rsidRPr="004F07C7">
          <w:rPr>
            <w:rStyle w:val="a4"/>
            <w:noProof/>
            <w:sz w:val="28"/>
            <w:szCs w:val="28"/>
          </w:rPr>
          <w:t>еры торговой политики и практика ее применения</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_Toc519703954 \h </w:instrText>
        </w:r>
        <w:r w:rsidR="00B910C3" w:rsidRPr="004F07C7">
          <w:rPr>
            <w:noProof/>
            <w:webHidden/>
          </w:rPr>
        </w:r>
        <w:r w:rsidR="00B910C3" w:rsidRPr="004F07C7">
          <w:rPr>
            <w:noProof/>
            <w:webHidden/>
          </w:rPr>
          <w:fldChar w:fldCharType="separate"/>
        </w:r>
        <w:r w:rsidR="00E06C32">
          <w:rPr>
            <w:noProof/>
            <w:webHidden/>
          </w:rPr>
          <w:t>19</w:t>
        </w:r>
        <w:r w:rsidR="00B910C3" w:rsidRPr="004F07C7">
          <w:rPr>
            <w:noProof/>
            <w:webHidden/>
          </w:rPr>
          <w:fldChar w:fldCharType="end"/>
        </w:r>
      </w:hyperlink>
    </w:p>
    <w:p w:rsidR="00B910C3" w:rsidRPr="00BA364D" w:rsidRDefault="009B7CA7" w:rsidP="00F453D5">
      <w:pPr>
        <w:pStyle w:val="26"/>
        <w:rPr>
          <w:rFonts w:ascii="Calibri" w:hAnsi="Calibri"/>
          <w:noProof/>
        </w:rPr>
      </w:pPr>
      <w:hyperlink w:anchor="_Toc519703955" w:history="1">
        <w:r w:rsidR="00B910C3" w:rsidRPr="004F07C7">
          <w:rPr>
            <w:rStyle w:val="a4"/>
            <w:noProof/>
            <w:sz w:val="28"/>
            <w:szCs w:val="28"/>
          </w:rPr>
          <w:t>2.1. Регулирование импорта</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_Toc519703955 \h </w:instrText>
        </w:r>
        <w:r w:rsidR="00B910C3" w:rsidRPr="004F07C7">
          <w:rPr>
            <w:noProof/>
            <w:webHidden/>
          </w:rPr>
        </w:r>
        <w:r w:rsidR="00B910C3" w:rsidRPr="004F07C7">
          <w:rPr>
            <w:noProof/>
            <w:webHidden/>
          </w:rPr>
          <w:fldChar w:fldCharType="separate"/>
        </w:r>
        <w:r w:rsidR="00E06C32">
          <w:rPr>
            <w:noProof/>
            <w:webHidden/>
          </w:rPr>
          <w:t>22</w:t>
        </w:r>
        <w:r w:rsidR="00B910C3" w:rsidRPr="004F07C7">
          <w:rPr>
            <w:noProof/>
            <w:webHidden/>
          </w:rPr>
          <w:fldChar w:fldCharType="end"/>
        </w:r>
      </w:hyperlink>
    </w:p>
    <w:p w:rsidR="00B910C3" w:rsidRPr="00BA364D" w:rsidRDefault="009B7CA7" w:rsidP="00F453D5">
      <w:pPr>
        <w:pStyle w:val="26"/>
        <w:rPr>
          <w:rFonts w:ascii="Calibri" w:hAnsi="Calibri"/>
          <w:noProof/>
        </w:rPr>
      </w:pPr>
      <w:hyperlink w:anchor="_Toc519703964" w:history="1">
        <w:r w:rsidR="00B910C3" w:rsidRPr="004F07C7">
          <w:rPr>
            <w:rStyle w:val="a4"/>
            <w:noProof/>
            <w:sz w:val="28"/>
            <w:szCs w:val="28"/>
          </w:rPr>
          <w:t>2.2. Регулирование экспорта</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_Toc519703964 \h </w:instrText>
        </w:r>
        <w:r w:rsidR="00B910C3" w:rsidRPr="004F07C7">
          <w:rPr>
            <w:noProof/>
            <w:webHidden/>
          </w:rPr>
        </w:r>
        <w:r w:rsidR="00B910C3" w:rsidRPr="004F07C7">
          <w:rPr>
            <w:noProof/>
            <w:webHidden/>
          </w:rPr>
          <w:fldChar w:fldCharType="separate"/>
        </w:r>
        <w:r w:rsidR="00E06C32">
          <w:rPr>
            <w:noProof/>
            <w:webHidden/>
          </w:rPr>
          <w:t>39</w:t>
        </w:r>
        <w:r w:rsidR="00B910C3" w:rsidRPr="004F07C7">
          <w:rPr>
            <w:noProof/>
            <w:webHidden/>
          </w:rPr>
          <w:fldChar w:fldCharType="end"/>
        </w:r>
      </w:hyperlink>
    </w:p>
    <w:p w:rsidR="00B910C3" w:rsidRPr="00BA364D" w:rsidRDefault="009B7CA7" w:rsidP="004F07C7">
      <w:pPr>
        <w:pStyle w:val="15"/>
        <w:tabs>
          <w:tab w:val="right" w:leader="dot" w:pos="9639"/>
        </w:tabs>
        <w:rPr>
          <w:rFonts w:ascii="Calibri" w:hAnsi="Calibri"/>
          <w:noProof/>
        </w:rPr>
      </w:pPr>
      <w:hyperlink w:anchor="_Toc519703970" w:history="1">
        <w:r w:rsidR="00B910C3" w:rsidRPr="004F07C7">
          <w:rPr>
            <w:rStyle w:val="a4"/>
            <w:noProof/>
            <w:sz w:val="28"/>
            <w:szCs w:val="28"/>
          </w:rPr>
          <w:t>3. С</w:t>
        </w:r>
        <w:r w:rsidR="00EF5CF0" w:rsidRPr="004F07C7">
          <w:rPr>
            <w:rStyle w:val="a4"/>
            <w:noProof/>
            <w:sz w:val="28"/>
            <w:szCs w:val="28"/>
          </w:rPr>
          <w:t>ектора экономики</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_Toc519703970 \h </w:instrText>
        </w:r>
        <w:r w:rsidR="00B910C3" w:rsidRPr="004F07C7">
          <w:rPr>
            <w:noProof/>
            <w:webHidden/>
          </w:rPr>
        </w:r>
        <w:r w:rsidR="00B910C3" w:rsidRPr="004F07C7">
          <w:rPr>
            <w:noProof/>
            <w:webHidden/>
          </w:rPr>
          <w:fldChar w:fldCharType="separate"/>
        </w:r>
        <w:r w:rsidR="00E06C32">
          <w:rPr>
            <w:noProof/>
            <w:webHidden/>
          </w:rPr>
          <w:t>46</w:t>
        </w:r>
        <w:r w:rsidR="00B910C3" w:rsidRPr="004F07C7">
          <w:rPr>
            <w:noProof/>
            <w:webHidden/>
          </w:rPr>
          <w:fldChar w:fldCharType="end"/>
        </w:r>
      </w:hyperlink>
    </w:p>
    <w:p w:rsidR="00B910C3" w:rsidRPr="00BA364D" w:rsidRDefault="009B7CA7" w:rsidP="00F453D5">
      <w:pPr>
        <w:pStyle w:val="26"/>
        <w:rPr>
          <w:rFonts w:ascii="Calibri" w:hAnsi="Calibri"/>
          <w:noProof/>
        </w:rPr>
      </w:pPr>
      <w:hyperlink w:anchor="_Toc519703971" w:history="1">
        <w:r w:rsidR="00B910C3" w:rsidRPr="004F07C7">
          <w:rPr>
            <w:rStyle w:val="a4"/>
            <w:noProof/>
            <w:sz w:val="28"/>
            <w:szCs w:val="28"/>
          </w:rPr>
          <w:t>3.1</w:t>
        </w:r>
        <w:r w:rsidR="00971B5C">
          <w:rPr>
            <w:rStyle w:val="a4"/>
            <w:noProof/>
            <w:sz w:val="28"/>
            <w:szCs w:val="28"/>
          </w:rPr>
          <w:t>. </w:t>
        </w:r>
        <w:r w:rsidR="00B910C3" w:rsidRPr="004F07C7">
          <w:rPr>
            <w:rStyle w:val="a4"/>
            <w:noProof/>
            <w:sz w:val="28"/>
            <w:szCs w:val="28"/>
          </w:rPr>
          <w:t>Электроэнергетика</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_Toc519703971 \h </w:instrText>
        </w:r>
        <w:r w:rsidR="00B910C3" w:rsidRPr="004F07C7">
          <w:rPr>
            <w:noProof/>
            <w:webHidden/>
          </w:rPr>
        </w:r>
        <w:r w:rsidR="00B910C3" w:rsidRPr="004F07C7">
          <w:rPr>
            <w:noProof/>
            <w:webHidden/>
          </w:rPr>
          <w:fldChar w:fldCharType="separate"/>
        </w:r>
        <w:r w:rsidR="00E06C32">
          <w:rPr>
            <w:noProof/>
            <w:webHidden/>
          </w:rPr>
          <w:t>46</w:t>
        </w:r>
        <w:r w:rsidR="00B910C3" w:rsidRPr="004F07C7">
          <w:rPr>
            <w:noProof/>
            <w:webHidden/>
          </w:rPr>
          <w:fldChar w:fldCharType="end"/>
        </w:r>
      </w:hyperlink>
    </w:p>
    <w:p w:rsidR="00B910C3" w:rsidRPr="00BA364D" w:rsidRDefault="009B7CA7" w:rsidP="00F453D5">
      <w:pPr>
        <w:pStyle w:val="26"/>
        <w:rPr>
          <w:rFonts w:ascii="Calibri" w:hAnsi="Calibri"/>
          <w:noProof/>
        </w:rPr>
      </w:pPr>
      <w:hyperlink w:anchor="_Toc519703972" w:history="1">
        <w:r w:rsidR="00B910C3" w:rsidRPr="004F07C7">
          <w:rPr>
            <w:rStyle w:val="a4"/>
            <w:noProof/>
            <w:sz w:val="28"/>
            <w:szCs w:val="28"/>
          </w:rPr>
          <w:t>3.2. Агропромышленный комплекс</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_Toc519703972 \h </w:instrText>
        </w:r>
        <w:r w:rsidR="00B910C3" w:rsidRPr="004F07C7">
          <w:rPr>
            <w:noProof/>
            <w:webHidden/>
          </w:rPr>
        </w:r>
        <w:r w:rsidR="00B910C3" w:rsidRPr="004F07C7">
          <w:rPr>
            <w:noProof/>
            <w:webHidden/>
          </w:rPr>
          <w:fldChar w:fldCharType="separate"/>
        </w:r>
        <w:r w:rsidR="00E06C32">
          <w:rPr>
            <w:noProof/>
            <w:webHidden/>
          </w:rPr>
          <w:t>48</w:t>
        </w:r>
        <w:r w:rsidR="00B910C3" w:rsidRPr="004F07C7">
          <w:rPr>
            <w:noProof/>
            <w:webHidden/>
          </w:rPr>
          <w:fldChar w:fldCharType="end"/>
        </w:r>
      </w:hyperlink>
    </w:p>
    <w:p w:rsidR="00B910C3" w:rsidRPr="00BA364D" w:rsidRDefault="009B7CA7" w:rsidP="004F07C7">
      <w:pPr>
        <w:pStyle w:val="15"/>
        <w:tabs>
          <w:tab w:val="right" w:leader="dot" w:pos="9639"/>
        </w:tabs>
        <w:rPr>
          <w:rFonts w:ascii="Calibri" w:hAnsi="Calibri"/>
          <w:noProof/>
        </w:rPr>
      </w:pPr>
      <w:hyperlink w:anchor="_Toc519703973" w:history="1">
        <w:r w:rsidR="00B910C3" w:rsidRPr="004F07C7">
          <w:rPr>
            <w:rStyle w:val="a4"/>
            <w:noProof/>
            <w:sz w:val="28"/>
            <w:szCs w:val="28"/>
          </w:rPr>
          <w:t>4.</w:t>
        </w:r>
        <w:r w:rsidR="00EF5CF0" w:rsidRPr="004F07C7">
          <w:rPr>
            <w:rStyle w:val="a4"/>
            <w:noProof/>
            <w:sz w:val="28"/>
            <w:szCs w:val="28"/>
          </w:rPr>
          <w:t> </w:t>
        </w:r>
        <w:r w:rsidR="00B910C3" w:rsidRPr="004F07C7">
          <w:rPr>
            <w:rStyle w:val="a4"/>
            <w:noProof/>
            <w:sz w:val="28"/>
            <w:szCs w:val="28"/>
          </w:rPr>
          <w:t>К</w:t>
        </w:r>
        <w:r w:rsidR="00EF5CF0" w:rsidRPr="004F07C7">
          <w:rPr>
            <w:rStyle w:val="a4"/>
            <w:noProof/>
            <w:sz w:val="28"/>
            <w:szCs w:val="28"/>
          </w:rPr>
          <w:t>раткая статистическая информация</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_Toc519703973 \h </w:instrText>
        </w:r>
        <w:r w:rsidR="00B910C3" w:rsidRPr="004F07C7">
          <w:rPr>
            <w:noProof/>
            <w:webHidden/>
          </w:rPr>
        </w:r>
        <w:r w:rsidR="00B910C3" w:rsidRPr="004F07C7">
          <w:rPr>
            <w:noProof/>
            <w:webHidden/>
          </w:rPr>
          <w:fldChar w:fldCharType="separate"/>
        </w:r>
        <w:r w:rsidR="00E06C32">
          <w:rPr>
            <w:noProof/>
            <w:webHidden/>
          </w:rPr>
          <w:t>50</w:t>
        </w:r>
        <w:r w:rsidR="00B910C3" w:rsidRPr="004F07C7">
          <w:rPr>
            <w:noProof/>
            <w:webHidden/>
          </w:rPr>
          <w:fldChar w:fldCharType="end"/>
        </w:r>
      </w:hyperlink>
    </w:p>
    <w:p w:rsidR="00B910C3" w:rsidRPr="00BA364D" w:rsidRDefault="00971B5C" w:rsidP="00F453D5">
      <w:pPr>
        <w:pStyle w:val="26"/>
        <w:rPr>
          <w:rFonts w:ascii="Calibri" w:hAnsi="Calibri"/>
          <w:noProof/>
        </w:rPr>
      </w:pPr>
      <w:r w:rsidRPr="00971B5C">
        <w:rPr>
          <w:rStyle w:val="a4"/>
          <w:noProof/>
          <w:color w:val="auto"/>
          <w:sz w:val="28"/>
          <w:szCs w:val="28"/>
          <w:u w:val="none"/>
        </w:rPr>
        <w:t>4.1. </w:t>
      </w:r>
      <w:hyperlink w:anchor="_Toc519703974" w:history="1">
        <w:r w:rsidR="00B910C3" w:rsidRPr="00971B5C">
          <w:rPr>
            <w:rStyle w:val="a4"/>
            <w:noProof/>
            <w:color w:val="auto"/>
            <w:sz w:val="28"/>
            <w:szCs w:val="28"/>
            <w:u w:val="none"/>
          </w:rPr>
          <w:t>Внешняя торговля товарами Российской Федерации в 2017 году</w:t>
        </w:r>
        <w:r w:rsidR="00B910C3" w:rsidRPr="00971B5C">
          <w:rPr>
            <w:noProof/>
            <w:webHidden/>
          </w:rPr>
          <w:tab/>
        </w:r>
        <w:r w:rsidR="00B910C3" w:rsidRPr="00971B5C">
          <w:rPr>
            <w:noProof/>
            <w:webHidden/>
          </w:rPr>
          <w:fldChar w:fldCharType="begin"/>
        </w:r>
        <w:r w:rsidR="00B910C3" w:rsidRPr="00971B5C">
          <w:rPr>
            <w:noProof/>
            <w:webHidden/>
          </w:rPr>
          <w:instrText xml:space="preserve"> PAGEREF _Toc519703974 \h </w:instrText>
        </w:r>
        <w:r w:rsidR="00B910C3" w:rsidRPr="00971B5C">
          <w:rPr>
            <w:noProof/>
            <w:webHidden/>
          </w:rPr>
        </w:r>
        <w:r w:rsidR="00B910C3" w:rsidRPr="00971B5C">
          <w:rPr>
            <w:noProof/>
            <w:webHidden/>
          </w:rPr>
          <w:fldChar w:fldCharType="separate"/>
        </w:r>
        <w:r w:rsidR="00E06C32">
          <w:rPr>
            <w:noProof/>
            <w:webHidden/>
          </w:rPr>
          <w:t>50</w:t>
        </w:r>
        <w:r w:rsidR="00B910C3" w:rsidRPr="00971B5C">
          <w:rPr>
            <w:noProof/>
            <w:webHidden/>
          </w:rPr>
          <w:fldChar w:fldCharType="end"/>
        </w:r>
      </w:hyperlink>
    </w:p>
    <w:p w:rsidR="00B910C3" w:rsidRPr="00BA364D" w:rsidRDefault="00971B5C" w:rsidP="00F453D5">
      <w:pPr>
        <w:pStyle w:val="26"/>
        <w:ind w:left="1036" w:hanging="469"/>
        <w:rPr>
          <w:rFonts w:ascii="Calibri" w:hAnsi="Calibri"/>
          <w:noProof/>
        </w:rPr>
      </w:pPr>
      <w:r w:rsidRPr="00971B5C">
        <w:rPr>
          <w:rStyle w:val="a4"/>
          <w:noProof/>
          <w:color w:val="auto"/>
          <w:sz w:val="28"/>
          <w:szCs w:val="28"/>
          <w:u w:val="none"/>
        </w:rPr>
        <w:t>4.2. </w:t>
      </w:r>
      <w:hyperlink w:anchor="_Toc519703975" w:history="1">
        <w:r w:rsidR="00B910C3" w:rsidRPr="00971B5C">
          <w:rPr>
            <w:rStyle w:val="a4"/>
            <w:noProof/>
            <w:color w:val="auto"/>
            <w:sz w:val="28"/>
            <w:szCs w:val="28"/>
            <w:u w:val="none"/>
          </w:rPr>
          <w:t>О развитии внешней торговли Росси</w:t>
        </w:r>
        <w:r w:rsidR="007362C9">
          <w:rPr>
            <w:rStyle w:val="a4"/>
            <w:noProof/>
            <w:color w:val="auto"/>
            <w:sz w:val="28"/>
            <w:szCs w:val="28"/>
            <w:u w:val="none"/>
          </w:rPr>
          <w:t>йской Федерации</w:t>
        </w:r>
        <w:r w:rsidR="00B910C3" w:rsidRPr="00971B5C">
          <w:rPr>
            <w:rStyle w:val="a4"/>
            <w:noProof/>
            <w:color w:val="auto"/>
            <w:sz w:val="28"/>
            <w:szCs w:val="28"/>
            <w:u w:val="none"/>
          </w:rPr>
          <w:t xml:space="preserve"> с другими </w:t>
        </w:r>
        <w:r w:rsidR="004F07C7" w:rsidRPr="00971B5C">
          <w:rPr>
            <w:rStyle w:val="a4"/>
            <w:noProof/>
            <w:color w:val="auto"/>
            <w:sz w:val="28"/>
            <w:szCs w:val="28"/>
            <w:u w:val="none"/>
          </w:rPr>
          <w:br/>
        </w:r>
        <w:r w:rsidR="00B910C3" w:rsidRPr="00971B5C">
          <w:rPr>
            <w:rStyle w:val="a4"/>
            <w:noProof/>
            <w:color w:val="auto"/>
            <w:sz w:val="28"/>
            <w:szCs w:val="28"/>
            <w:u w:val="none"/>
          </w:rPr>
          <w:t>государствами – участниками СНГ в 2017 году</w:t>
        </w:r>
        <w:r w:rsidR="00B910C3" w:rsidRPr="00971B5C">
          <w:rPr>
            <w:noProof/>
            <w:webHidden/>
          </w:rPr>
          <w:tab/>
        </w:r>
        <w:r w:rsidR="00B910C3" w:rsidRPr="00971B5C">
          <w:rPr>
            <w:noProof/>
            <w:webHidden/>
          </w:rPr>
          <w:fldChar w:fldCharType="begin"/>
        </w:r>
        <w:r w:rsidR="00B910C3" w:rsidRPr="00971B5C">
          <w:rPr>
            <w:noProof/>
            <w:webHidden/>
          </w:rPr>
          <w:instrText xml:space="preserve"> PAGEREF _Toc519703975 \h </w:instrText>
        </w:r>
        <w:r w:rsidR="00B910C3" w:rsidRPr="00971B5C">
          <w:rPr>
            <w:noProof/>
            <w:webHidden/>
          </w:rPr>
        </w:r>
        <w:r w:rsidR="00B910C3" w:rsidRPr="00971B5C">
          <w:rPr>
            <w:noProof/>
            <w:webHidden/>
          </w:rPr>
          <w:fldChar w:fldCharType="separate"/>
        </w:r>
        <w:r w:rsidR="00E06C32">
          <w:rPr>
            <w:noProof/>
            <w:webHidden/>
          </w:rPr>
          <w:t>53</w:t>
        </w:r>
        <w:r w:rsidR="00B910C3" w:rsidRPr="00971B5C">
          <w:rPr>
            <w:noProof/>
            <w:webHidden/>
          </w:rPr>
          <w:fldChar w:fldCharType="end"/>
        </w:r>
      </w:hyperlink>
    </w:p>
    <w:p w:rsidR="00B910C3" w:rsidRPr="00BA364D" w:rsidRDefault="009B7CA7" w:rsidP="004F07C7">
      <w:pPr>
        <w:pStyle w:val="15"/>
        <w:tabs>
          <w:tab w:val="right" w:leader="dot" w:pos="9639"/>
        </w:tabs>
        <w:rPr>
          <w:rFonts w:ascii="Calibri" w:hAnsi="Calibri"/>
          <w:noProof/>
        </w:rPr>
      </w:pPr>
      <w:hyperlink w:anchor="_Toc519703976" w:history="1">
        <w:r w:rsidR="00B910C3" w:rsidRPr="004F07C7">
          <w:rPr>
            <w:rStyle w:val="a4"/>
            <w:noProof/>
            <w:sz w:val="28"/>
            <w:szCs w:val="28"/>
          </w:rPr>
          <w:t>Приложение 1</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_Toc519703976 \h </w:instrText>
        </w:r>
        <w:r w:rsidR="00B910C3" w:rsidRPr="004F07C7">
          <w:rPr>
            <w:noProof/>
            <w:webHidden/>
          </w:rPr>
        </w:r>
        <w:r w:rsidR="00B910C3" w:rsidRPr="004F07C7">
          <w:rPr>
            <w:noProof/>
            <w:webHidden/>
          </w:rPr>
          <w:fldChar w:fldCharType="separate"/>
        </w:r>
        <w:r w:rsidR="00E06C32">
          <w:rPr>
            <w:noProof/>
            <w:webHidden/>
          </w:rPr>
          <w:t>57</w:t>
        </w:r>
        <w:r w:rsidR="00B910C3" w:rsidRPr="004F07C7">
          <w:rPr>
            <w:noProof/>
            <w:webHidden/>
          </w:rPr>
          <w:fldChar w:fldCharType="end"/>
        </w:r>
      </w:hyperlink>
    </w:p>
    <w:p w:rsidR="00B910C3" w:rsidRPr="00BA364D" w:rsidRDefault="009B7CA7" w:rsidP="004F07C7">
      <w:pPr>
        <w:pStyle w:val="15"/>
        <w:tabs>
          <w:tab w:val="right" w:leader="dot" w:pos="9639"/>
        </w:tabs>
        <w:rPr>
          <w:rFonts w:ascii="Calibri" w:hAnsi="Calibri"/>
          <w:noProof/>
        </w:rPr>
      </w:pPr>
      <w:hyperlink w:anchor="_Toc519703977" w:history="1">
        <w:r w:rsidR="00B910C3" w:rsidRPr="004F07C7">
          <w:rPr>
            <w:rStyle w:val="a4"/>
            <w:noProof/>
            <w:sz w:val="28"/>
            <w:szCs w:val="28"/>
          </w:rPr>
          <w:t>Приложение 2</w:t>
        </w:r>
        <w:r w:rsidR="00B910C3" w:rsidRPr="004F07C7">
          <w:rPr>
            <w:noProof/>
            <w:webHidden/>
          </w:rPr>
          <w:tab/>
        </w:r>
        <w:r w:rsidR="00B910C3" w:rsidRPr="004F07C7">
          <w:rPr>
            <w:noProof/>
            <w:webHidden/>
          </w:rPr>
          <w:fldChar w:fldCharType="begin"/>
        </w:r>
        <w:r w:rsidR="00B910C3" w:rsidRPr="004F07C7">
          <w:rPr>
            <w:noProof/>
            <w:webHidden/>
          </w:rPr>
          <w:instrText xml:space="preserve"> PAGEREF _Toc519703977 \h </w:instrText>
        </w:r>
        <w:r w:rsidR="00B910C3" w:rsidRPr="004F07C7">
          <w:rPr>
            <w:noProof/>
            <w:webHidden/>
          </w:rPr>
        </w:r>
        <w:r w:rsidR="00B910C3" w:rsidRPr="004F07C7">
          <w:rPr>
            <w:noProof/>
            <w:webHidden/>
          </w:rPr>
          <w:fldChar w:fldCharType="separate"/>
        </w:r>
        <w:r w:rsidR="00E06C32">
          <w:rPr>
            <w:noProof/>
            <w:webHidden/>
          </w:rPr>
          <w:t>58</w:t>
        </w:r>
        <w:r w:rsidR="00B910C3" w:rsidRPr="004F07C7">
          <w:rPr>
            <w:noProof/>
            <w:webHidden/>
          </w:rPr>
          <w:fldChar w:fldCharType="end"/>
        </w:r>
      </w:hyperlink>
    </w:p>
    <w:p w:rsidR="00231A60" w:rsidRPr="00ED40E9" w:rsidRDefault="00B910C3" w:rsidP="004F07C7">
      <w:pPr>
        <w:tabs>
          <w:tab w:val="right" w:leader="dot" w:pos="9639"/>
        </w:tabs>
        <w:suppressAutoHyphens/>
        <w:spacing w:before="120"/>
        <w:jc w:val="center"/>
        <w:rPr>
          <w:b/>
        </w:rPr>
      </w:pPr>
      <w:r w:rsidRPr="004F07C7">
        <w:rPr>
          <w:b/>
        </w:rPr>
        <w:fldChar w:fldCharType="end"/>
      </w:r>
    </w:p>
    <w:p w:rsidR="00C97D8F" w:rsidRPr="00ED40E9" w:rsidRDefault="00952ED0" w:rsidP="00EF5CF0">
      <w:pPr>
        <w:ind w:firstLine="709"/>
        <w:jc w:val="both"/>
      </w:pPr>
      <w:r w:rsidRPr="00ED40E9">
        <w:br w:type="page"/>
      </w:r>
      <w:r w:rsidR="00C97D8F" w:rsidRPr="00ED40E9">
        <w:lastRenderedPageBreak/>
        <w:t xml:space="preserve">Обзор торговой политики Российской Федерации составлен в соответствии с Порядком проведения обзоров торговой политики государств – участников СНГ, утвержденным Решением Экономического совета СНГ от 15 марта 2002 года. </w:t>
      </w:r>
    </w:p>
    <w:p w:rsidR="00F64D49" w:rsidRDefault="00C97D8F" w:rsidP="00F64D49">
      <w:pPr>
        <w:spacing w:line="335" w:lineRule="exact"/>
        <w:ind w:firstLine="697"/>
        <w:jc w:val="both"/>
      </w:pPr>
      <w:r w:rsidRPr="00ED40E9">
        <w:t xml:space="preserve">Обзор подготовлен Исполнительным комитетом СНГ </w:t>
      </w:r>
      <w:r w:rsidR="00F64D49" w:rsidRPr="00925CDC">
        <w:t xml:space="preserve">на основе национального доклада, представленного Министерством </w:t>
      </w:r>
      <w:r w:rsidR="00F64D49">
        <w:t xml:space="preserve">экономического развития </w:t>
      </w:r>
      <w:r w:rsidR="00F64D49" w:rsidRPr="00925CDC">
        <w:t>Российской Федерации</w:t>
      </w:r>
      <w:r w:rsidR="007362C9">
        <w:t>.</w:t>
      </w:r>
      <w:r w:rsidR="00F64D49" w:rsidRPr="00925CDC">
        <w:t xml:space="preserve"> </w:t>
      </w:r>
    </w:p>
    <w:p w:rsidR="00376BC5" w:rsidRDefault="00C97D8F" w:rsidP="00704F59">
      <w:pPr>
        <w:pStyle w:val="1"/>
      </w:pPr>
      <w:bookmarkStart w:id="1" w:name="_Toc519703940"/>
      <w:r w:rsidRPr="00ED40E9">
        <w:t>1.</w:t>
      </w:r>
      <w:r w:rsidR="00376BC5">
        <w:t> </w:t>
      </w:r>
      <w:r w:rsidRPr="00ED40E9">
        <w:t xml:space="preserve">РЕЖИМ </w:t>
      </w:r>
      <w:r w:rsidRPr="00376BC5">
        <w:t>ТОРГОВОЙ</w:t>
      </w:r>
      <w:r w:rsidRPr="00ED40E9">
        <w:t xml:space="preserve"> ПОЛИТИКИ</w:t>
      </w:r>
      <w:bookmarkEnd w:id="1"/>
    </w:p>
    <w:p w:rsidR="00C97D8F" w:rsidRPr="0091437F" w:rsidRDefault="00C97D8F" w:rsidP="00704F59">
      <w:pPr>
        <w:pStyle w:val="2"/>
      </w:pPr>
      <w:bookmarkStart w:id="2" w:name="_Toc519703941"/>
      <w:r w:rsidRPr="0091437F">
        <w:t>1.1. Институциональные рамки</w:t>
      </w:r>
      <w:bookmarkEnd w:id="2"/>
    </w:p>
    <w:p w:rsidR="00C97D8F" w:rsidRPr="00C97D8F" w:rsidRDefault="00C97D8F" w:rsidP="00C2415B">
      <w:pPr>
        <w:autoSpaceDE w:val="0"/>
        <w:autoSpaceDN w:val="0"/>
        <w:adjustRightInd w:val="0"/>
        <w:spacing w:line="335" w:lineRule="exact"/>
        <w:ind w:firstLine="697"/>
        <w:jc w:val="both"/>
      </w:pPr>
      <w:r w:rsidRPr="00C97D8F">
        <w:t>Торговая политика Российской Федерации строится на основе Конституции Российской Федерации, федеральных законов и иных нормативных правовых актов Российской Федерации,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C97D8F" w:rsidRPr="00ED40E9" w:rsidRDefault="00C97D8F" w:rsidP="00704F59">
      <w:pPr>
        <w:autoSpaceDE w:val="0"/>
        <w:autoSpaceDN w:val="0"/>
        <w:adjustRightInd w:val="0"/>
        <w:spacing w:line="335" w:lineRule="exact"/>
        <w:ind w:firstLine="700"/>
        <w:jc w:val="both"/>
      </w:pPr>
      <w:r w:rsidRPr="00ED40E9">
        <w:t xml:space="preserve">С 1 января </w:t>
      </w:r>
      <w:smartTag w:uri="urn:schemas-microsoft-com:office:smarttags" w:element="metricconverter">
        <w:smartTagPr>
          <w:attr w:name="ProductID" w:val="2015 г"/>
        </w:smartTagPr>
        <w:r w:rsidRPr="00ED40E9">
          <w:t>2015 года</w:t>
        </w:r>
      </w:smartTag>
      <w:r w:rsidRPr="00ED40E9">
        <w:t xml:space="preserve"> вступил в силу Договор о Евразийском экономическом союзе (далее – Договор о ЕАЭС, ЕАЭС) между Республикой Беларусь, Республикой Казахстан, Российской Федерацией, знаменующий переход к следующей после Таможенного союза (ТС) и Единого экономического пространства (ЕЭП) стадии интеграции (подписан президентами Республики Беларусь, Республики Казахстан и Российской Федерации 29 мая 2014 года). </w:t>
      </w:r>
    </w:p>
    <w:p w:rsidR="00B13CE6" w:rsidRPr="00A75ACA" w:rsidRDefault="00C97D8F" w:rsidP="00704F59">
      <w:pPr>
        <w:ind w:right="14" w:firstLine="709"/>
        <w:jc w:val="both"/>
        <w:rPr>
          <w:lang w:eastAsia="ar-SA"/>
        </w:rPr>
      </w:pPr>
      <w:r w:rsidRPr="00ED40E9">
        <w:rPr>
          <w:lang w:eastAsia="ar-SA"/>
        </w:rPr>
        <w:t>Договором о ЕАЭС определяется международно-правовой статус ЕАЭС как международной организации региональной экономической интеграции, обладающей м</w:t>
      </w:r>
      <w:r>
        <w:rPr>
          <w:lang w:eastAsia="ar-SA"/>
        </w:rPr>
        <w:t xml:space="preserve">еждународной правосубъектностью </w:t>
      </w:r>
      <w:r w:rsidR="00B13CE6" w:rsidRPr="00A75ACA">
        <w:rPr>
          <w:lang w:eastAsia="ar-SA"/>
        </w:rPr>
        <w:t xml:space="preserve">и наднациональными полномочиями. </w:t>
      </w:r>
    </w:p>
    <w:p w:rsidR="00C97D8F" w:rsidRPr="00ED40E9" w:rsidRDefault="00C97D8F" w:rsidP="00704F59">
      <w:pPr>
        <w:spacing w:line="335" w:lineRule="exact"/>
        <w:ind w:firstLine="700"/>
        <w:jc w:val="both"/>
      </w:pPr>
      <w:r w:rsidRPr="00ED40E9">
        <w:t xml:space="preserve">В Договоре о ЕАЭС зафиксировано, что ЕАЭС открыт для вступления любого государства, разделяющего его цели и принципы, на условиях, согласованных государствами-членами. </w:t>
      </w:r>
    </w:p>
    <w:p w:rsidR="00C97D8F" w:rsidRPr="00ED40E9" w:rsidRDefault="00C97D8F" w:rsidP="00704F59">
      <w:pPr>
        <w:autoSpaceDE w:val="0"/>
        <w:autoSpaceDN w:val="0"/>
        <w:adjustRightInd w:val="0"/>
        <w:spacing w:line="335" w:lineRule="exact"/>
        <w:ind w:firstLine="700"/>
        <w:jc w:val="both"/>
      </w:pPr>
      <w:r w:rsidRPr="00ED40E9">
        <w:t xml:space="preserve">Со 2 января 2015 года государством – членом ЕАЭС также является Республика Армения (10 октября </w:t>
      </w:r>
      <w:smartTag w:uri="urn:schemas-microsoft-com:office:smarttags" w:element="metricconverter">
        <w:smartTagPr>
          <w:attr w:name="ProductID" w:val="2014 г"/>
        </w:smartTagPr>
        <w:r w:rsidRPr="00ED40E9">
          <w:t>2014 года</w:t>
        </w:r>
      </w:smartTag>
      <w:r w:rsidRPr="00ED40E9">
        <w:t xml:space="preserve"> подписан Договор о присоединении Республики Армения к Договору о </w:t>
      </w:r>
      <w:r w:rsidR="00052214">
        <w:t>ЕАЭС</w:t>
      </w:r>
      <w:r w:rsidR="00A64E73">
        <w:t>)</w:t>
      </w:r>
      <w:r w:rsidR="00052214">
        <w:t>.</w:t>
      </w:r>
    </w:p>
    <w:p w:rsidR="00B13CE6" w:rsidRPr="00ED40E9" w:rsidRDefault="00B13CE6" w:rsidP="00704F59">
      <w:pPr>
        <w:autoSpaceDE w:val="0"/>
        <w:autoSpaceDN w:val="0"/>
        <w:adjustRightInd w:val="0"/>
        <w:spacing w:line="330" w:lineRule="exact"/>
        <w:ind w:firstLine="697"/>
        <w:jc w:val="both"/>
        <w:rPr>
          <w:bCs/>
        </w:rPr>
      </w:pPr>
      <w:r w:rsidRPr="00ED40E9">
        <w:t>23 декабря 2014 года подписан Договор о присоединении к ЕАЭС Кыргызстана</w:t>
      </w:r>
      <w:r w:rsidR="00121E97">
        <w:t xml:space="preserve"> (стала его членом 12 августа 2015 года)</w:t>
      </w:r>
      <w:r w:rsidRPr="00ED40E9">
        <w:t xml:space="preserve">, </w:t>
      </w:r>
      <w:r w:rsidR="00F64D49">
        <w:t xml:space="preserve">а </w:t>
      </w:r>
      <w:r w:rsidRPr="00ED40E9">
        <w:rPr>
          <w:bCs/>
        </w:rPr>
        <w:t>8 мая 2015 года подписаны протоколы к Договору о ЕАЭС, содержащие условия и особенности, переходные положения для Кыргызстана в рамках ЕАЭС.</w:t>
      </w:r>
    </w:p>
    <w:p w:rsidR="00E4576C" w:rsidRPr="00A75ACA" w:rsidRDefault="00E4576C" w:rsidP="00704F59">
      <w:pPr>
        <w:ind w:right="14" w:firstLine="700"/>
        <w:jc w:val="both"/>
      </w:pPr>
      <w:r w:rsidRPr="00A75ACA">
        <w:t xml:space="preserve">В связи с созданием </w:t>
      </w:r>
      <w:r w:rsidR="00B13CE6">
        <w:t>ЕАЭС</w:t>
      </w:r>
      <w:r w:rsidRPr="00A75ACA">
        <w:t xml:space="preserve"> государственное регулирование внешней торговли товарами </w:t>
      </w:r>
      <w:r w:rsidR="00F64D49">
        <w:t xml:space="preserve">в России </w:t>
      </w:r>
      <w:r w:rsidRPr="00A75ACA">
        <w:t>реализуется с учетом передачи части полномочий на наднациональный уровень – Евразийской экономической комиссии (ЕЭК).</w:t>
      </w:r>
    </w:p>
    <w:p w:rsidR="00E4576C" w:rsidRPr="00A75ACA" w:rsidRDefault="00E4576C" w:rsidP="00704F59">
      <w:pPr>
        <w:ind w:firstLine="709"/>
        <w:jc w:val="both"/>
      </w:pPr>
      <w:r w:rsidRPr="00A75ACA">
        <w:lastRenderedPageBreak/>
        <w:t xml:space="preserve">Продолжается работа по развитию и совершенствованию нормативно-правовой базы </w:t>
      </w:r>
      <w:r w:rsidR="00B13CE6">
        <w:t>ЕАЭС</w:t>
      </w:r>
      <w:r w:rsidRPr="00A75ACA">
        <w:t>, укреплению функционала ЕЭК. В 2017 году ключевыми направлениями интеграционного сотрудничества стали:</w:t>
      </w:r>
    </w:p>
    <w:p w:rsidR="00E4576C" w:rsidRPr="00A75ACA" w:rsidRDefault="00B13CE6" w:rsidP="00704F59">
      <w:pPr>
        <w:ind w:firstLine="709"/>
        <w:jc w:val="both"/>
      </w:pPr>
      <w:r>
        <w:t>1. </w:t>
      </w:r>
      <w:r w:rsidR="00E4576C" w:rsidRPr="00A75ACA">
        <w:t xml:space="preserve">Обеспечение устойчивого функционирования институтов </w:t>
      </w:r>
      <w:r w:rsidR="001B7B08">
        <w:t xml:space="preserve">ЕАЭС </w:t>
      </w:r>
      <w:r w:rsidR="00E4576C" w:rsidRPr="00A75ACA">
        <w:t xml:space="preserve">и развитие нормативно-правой базы </w:t>
      </w:r>
      <w:r w:rsidR="001B7B08">
        <w:t>ЕАЭС</w:t>
      </w:r>
      <w:r w:rsidR="00E4576C" w:rsidRPr="00A75ACA">
        <w:t>.</w:t>
      </w:r>
    </w:p>
    <w:p w:rsidR="00E4576C" w:rsidRPr="00A75ACA" w:rsidRDefault="001B7B08" w:rsidP="00704F59">
      <w:pPr>
        <w:ind w:firstLine="709"/>
        <w:jc w:val="both"/>
      </w:pPr>
      <w:r>
        <w:t>2. </w:t>
      </w:r>
      <w:r w:rsidR="00E4576C" w:rsidRPr="00A75ACA">
        <w:t>Проведение согласованн</w:t>
      </w:r>
      <w:r w:rsidR="007362C9">
        <w:t>ой</w:t>
      </w:r>
      <w:r w:rsidR="00E4576C" w:rsidRPr="00A75ACA">
        <w:t xml:space="preserve"> политик</w:t>
      </w:r>
      <w:r w:rsidR="007362C9">
        <w:t>и</w:t>
      </w:r>
      <w:r w:rsidR="00E4576C" w:rsidRPr="00A75ACA">
        <w:t xml:space="preserve"> и формирование единых рынков в </w:t>
      </w:r>
      <w:r>
        <w:t>ЕАЭС</w:t>
      </w:r>
      <w:r w:rsidR="00E4576C" w:rsidRPr="00A75ACA">
        <w:t>.</w:t>
      </w:r>
    </w:p>
    <w:p w:rsidR="00E4576C" w:rsidRPr="00376BC5" w:rsidRDefault="00E4576C" w:rsidP="00704F59">
      <w:pPr>
        <w:tabs>
          <w:tab w:val="left" w:pos="1418"/>
        </w:tabs>
        <w:spacing w:before="120" w:line="280" w:lineRule="exact"/>
        <w:ind w:left="1418" w:right="11" w:hanging="1418"/>
        <w:jc w:val="both"/>
        <w:rPr>
          <w:i/>
          <w:sz w:val="26"/>
          <w:szCs w:val="26"/>
        </w:rPr>
      </w:pPr>
      <w:r w:rsidRPr="00376BC5">
        <w:rPr>
          <w:i/>
          <w:sz w:val="26"/>
          <w:szCs w:val="26"/>
        </w:rPr>
        <w:t>Справочно:</w:t>
      </w:r>
      <w:r w:rsidR="00376BC5" w:rsidRPr="00376BC5">
        <w:rPr>
          <w:i/>
          <w:sz w:val="26"/>
          <w:szCs w:val="26"/>
        </w:rPr>
        <w:tab/>
      </w:r>
      <w:r w:rsidRPr="00376BC5">
        <w:rPr>
          <w:i/>
          <w:sz w:val="26"/>
          <w:szCs w:val="26"/>
        </w:rPr>
        <w:t>Предусмотрена поэтапная гармонизация в сфере финансовых рынков с постепенным движением к созданию наднационального финансового регулятора (согласован</w:t>
      </w:r>
      <w:r w:rsidR="007362C9">
        <w:rPr>
          <w:i/>
          <w:sz w:val="26"/>
          <w:szCs w:val="26"/>
        </w:rPr>
        <w:t>ы</w:t>
      </w:r>
      <w:r w:rsidRPr="00376BC5">
        <w:rPr>
          <w:i/>
          <w:sz w:val="26"/>
          <w:szCs w:val="26"/>
        </w:rPr>
        <w:t xml:space="preserve"> дата создания и месторасположение наднационального органа по регул</w:t>
      </w:r>
      <w:r w:rsidR="001B7B08" w:rsidRPr="00376BC5">
        <w:rPr>
          <w:i/>
          <w:sz w:val="26"/>
          <w:szCs w:val="26"/>
        </w:rPr>
        <w:t>ированию финансового рынка –</w:t>
      </w:r>
      <w:r w:rsidRPr="00376BC5">
        <w:rPr>
          <w:i/>
          <w:sz w:val="26"/>
          <w:szCs w:val="26"/>
        </w:rPr>
        <w:t xml:space="preserve"> 2025</w:t>
      </w:r>
      <w:r w:rsidR="00376BC5">
        <w:rPr>
          <w:i/>
          <w:sz w:val="26"/>
          <w:szCs w:val="26"/>
        </w:rPr>
        <w:t> </w:t>
      </w:r>
      <w:r w:rsidRPr="00376BC5">
        <w:rPr>
          <w:i/>
          <w:sz w:val="26"/>
          <w:szCs w:val="26"/>
        </w:rPr>
        <w:t>год, г</w:t>
      </w:r>
      <w:r w:rsidR="001B7B08" w:rsidRPr="00376BC5">
        <w:rPr>
          <w:i/>
          <w:sz w:val="26"/>
          <w:szCs w:val="26"/>
        </w:rPr>
        <w:t>. </w:t>
      </w:r>
      <w:r w:rsidRPr="00376BC5">
        <w:rPr>
          <w:i/>
          <w:sz w:val="26"/>
          <w:szCs w:val="26"/>
        </w:rPr>
        <w:t xml:space="preserve">Алматы). Также </w:t>
      </w:r>
      <w:r w:rsidR="001B7B08" w:rsidRPr="00376BC5">
        <w:rPr>
          <w:i/>
          <w:sz w:val="26"/>
          <w:szCs w:val="26"/>
        </w:rPr>
        <w:t xml:space="preserve">государства – </w:t>
      </w:r>
      <w:r w:rsidR="004D76DF" w:rsidRPr="00376BC5">
        <w:rPr>
          <w:i/>
          <w:sz w:val="26"/>
          <w:szCs w:val="26"/>
        </w:rPr>
        <w:t>чле</w:t>
      </w:r>
      <w:r w:rsidRPr="00376BC5">
        <w:rPr>
          <w:i/>
          <w:sz w:val="26"/>
          <w:szCs w:val="26"/>
        </w:rPr>
        <w:t xml:space="preserve">ны </w:t>
      </w:r>
      <w:r w:rsidR="001B7B08" w:rsidRPr="00376BC5">
        <w:rPr>
          <w:i/>
          <w:sz w:val="26"/>
          <w:szCs w:val="26"/>
        </w:rPr>
        <w:t>ЕАЭС</w:t>
      </w:r>
      <w:r w:rsidRPr="00376BC5">
        <w:rPr>
          <w:i/>
          <w:sz w:val="26"/>
          <w:szCs w:val="26"/>
        </w:rPr>
        <w:t xml:space="preserve"> проводят формирование общих рынков энергетических ресурсов, лекарственных средств и медицинских изделий. </w:t>
      </w:r>
    </w:p>
    <w:p w:rsidR="00E4576C" w:rsidRPr="00376BC5" w:rsidRDefault="00E4576C" w:rsidP="00704F59">
      <w:pPr>
        <w:tabs>
          <w:tab w:val="left" w:pos="9355"/>
        </w:tabs>
        <w:spacing w:line="280" w:lineRule="exact"/>
        <w:ind w:left="1418" w:right="11" w:firstLine="720"/>
        <w:jc w:val="both"/>
        <w:rPr>
          <w:i/>
          <w:sz w:val="26"/>
          <w:szCs w:val="26"/>
        </w:rPr>
      </w:pPr>
      <w:r w:rsidRPr="00376BC5">
        <w:rPr>
          <w:i/>
          <w:sz w:val="26"/>
          <w:szCs w:val="26"/>
        </w:rPr>
        <w:t xml:space="preserve">Подписаны документы, вводящие новые правила функционирования рынков и гармонизированные процедуры, изменяющие национальные требования, создающие единые, предсказуемые и прозрачные условия работы на рынке: Соглашение о порядке добровольного согласования государствами – членами </w:t>
      </w:r>
      <w:r w:rsidR="001B7B08" w:rsidRPr="00376BC5">
        <w:rPr>
          <w:i/>
          <w:sz w:val="26"/>
          <w:szCs w:val="26"/>
        </w:rPr>
        <w:t>ЕАЭС</w:t>
      </w:r>
      <w:r w:rsidRPr="00376BC5">
        <w:rPr>
          <w:i/>
          <w:sz w:val="26"/>
          <w:szCs w:val="26"/>
        </w:rPr>
        <w:t xml:space="preserve"> с ЕЭК специфических субсидий в отношении промышленных товаров и проведения ЕЭК разбирательств, связанных с предоставлением государствами – членами </w:t>
      </w:r>
      <w:r w:rsidR="001B7B08" w:rsidRPr="00376BC5">
        <w:rPr>
          <w:i/>
          <w:sz w:val="26"/>
          <w:szCs w:val="26"/>
        </w:rPr>
        <w:t>ЕАЭС</w:t>
      </w:r>
      <w:r w:rsidRPr="00376BC5">
        <w:rPr>
          <w:i/>
          <w:sz w:val="26"/>
          <w:szCs w:val="26"/>
        </w:rPr>
        <w:t xml:space="preserve"> специф</w:t>
      </w:r>
      <w:r w:rsidR="001B7B08" w:rsidRPr="00376BC5">
        <w:rPr>
          <w:i/>
          <w:sz w:val="26"/>
          <w:szCs w:val="26"/>
        </w:rPr>
        <w:t>ических субсидий</w:t>
      </w:r>
      <w:r w:rsidR="00052214" w:rsidRPr="00376BC5">
        <w:rPr>
          <w:i/>
          <w:sz w:val="26"/>
          <w:szCs w:val="26"/>
        </w:rPr>
        <w:t>,</w:t>
      </w:r>
      <w:r w:rsidR="001B7B08" w:rsidRPr="00376BC5">
        <w:rPr>
          <w:i/>
          <w:sz w:val="26"/>
          <w:szCs w:val="26"/>
        </w:rPr>
        <w:t xml:space="preserve"> </w:t>
      </w:r>
      <w:r w:rsidR="00052214" w:rsidRPr="00376BC5">
        <w:rPr>
          <w:i/>
          <w:sz w:val="26"/>
          <w:szCs w:val="26"/>
        </w:rPr>
        <w:t xml:space="preserve">от </w:t>
      </w:r>
      <w:r w:rsidR="001B7B08" w:rsidRPr="00376BC5">
        <w:rPr>
          <w:i/>
          <w:sz w:val="26"/>
          <w:szCs w:val="26"/>
        </w:rPr>
        <w:t>26 мая 2017 года</w:t>
      </w:r>
      <w:r w:rsidRPr="00376BC5">
        <w:rPr>
          <w:i/>
          <w:sz w:val="26"/>
          <w:szCs w:val="26"/>
        </w:rPr>
        <w:t>, Соглашение об обращении семян сельскохозяйственных растений в рамках Евразийского экономи</w:t>
      </w:r>
      <w:r w:rsidR="001B7B08" w:rsidRPr="00376BC5">
        <w:rPr>
          <w:i/>
          <w:sz w:val="26"/>
          <w:szCs w:val="26"/>
        </w:rPr>
        <w:t xml:space="preserve">ческого союза </w:t>
      </w:r>
      <w:r w:rsidR="00052214" w:rsidRPr="00376BC5">
        <w:rPr>
          <w:i/>
          <w:sz w:val="26"/>
          <w:szCs w:val="26"/>
        </w:rPr>
        <w:t xml:space="preserve">от </w:t>
      </w:r>
      <w:r w:rsidR="001B7B08" w:rsidRPr="00376BC5">
        <w:rPr>
          <w:i/>
          <w:sz w:val="26"/>
          <w:szCs w:val="26"/>
        </w:rPr>
        <w:t>7 ноября 2017</w:t>
      </w:r>
      <w:r w:rsidR="00376BC5">
        <w:rPr>
          <w:i/>
          <w:sz w:val="26"/>
          <w:szCs w:val="26"/>
        </w:rPr>
        <w:t> </w:t>
      </w:r>
      <w:r w:rsidR="001B7B08" w:rsidRPr="00376BC5">
        <w:rPr>
          <w:i/>
          <w:sz w:val="26"/>
          <w:szCs w:val="26"/>
        </w:rPr>
        <w:t>года</w:t>
      </w:r>
      <w:r w:rsidRPr="00376BC5">
        <w:rPr>
          <w:i/>
          <w:sz w:val="26"/>
          <w:szCs w:val="26"/>
        </w:rPr>
        <w:t xml:space="preserve">, Соглашение о порядке управления авторскими и смежными правами на коллективной основе </w:t>
      </w:r>
      <w:r w:rsidR="00052214" w:rsidRPr="00376BC5">
        <w:rPr>
          <w:i/>
          <w:sz w:val="26"/>
          <w:szCs w:val="26"/>
        </w:rPr>
        <w:t xml:space="preserve">от </w:t>
      </w:r>
      <w:r w:rsidRPr="00376BC5">
        <w:rPr>
          <w:i/>
          <w:sz w:val="26"/>
          <w:szCs w:val="26"/>
        </w:rPr>
        <w:t>11 декабря 2017 года.</w:t>
      </w:r>
    </w:p>
    <w:p w:rsidR="00E4576C" w:rsidRPr="00376BC5" w:rsidRDefault="00E4576C" w:rsidP="00704F59">
      <w:pPr>
        <w:tabs>
          <w:tab w:val="left" w:pos="9355"/>
        </w:tabs>
        <w:spacing w:line="280" w:lineRule="exact"/>
        <w:ind w:left="1418" w:right="11" w:firstLine="720"/>
        <w:jc w:val="both"/>
        <w:rPr>
          <w:i/>
          <w:sz w:val="26"/>
          <w:szCs w:val="26"/>
        </w:rPr>
      </w:pPr>
      <w:r w:rsidRPr="00376BC5">
        <w:rPr>
          <w:i/>
          <w:sz w:val="26"/>
          <w:szCs w:val="26"/>
        </w:rPr>
        <w:t>Приняты документы, задающие новые направления интеграционного строительства по созданию единых рынков</w:t>
      </w:r>
      <w:r w:rsidR="007362C9">
        <w:rPr>
          <w:i/>
          <w:sz w:val="26"/>
          <w:szCs w:val="26"/>
        </w:rPr>
        <w:t>:</w:t>
      </w:r>
      <w:r w:rsidRPr="00376BC5">
        <w:rPr>
          <w:i/>
          <w:sz w:val="26"/>
          <w:szCs w:val="26"/>
        </w:rPr>
        <w:t xml:space="preserve"> Основные направления реализации цифровой повестки Евразийского экономического союза до 2025 года</w:t>
      </w:r>
      <w:r w:rsidR="001B7B08" w:rsidRPr="00376BC5">
        <w:rPr>
          <w:i/>
          <w:sz w:val="26"/>
          <w:szCs w:val="26"/>
        </w:rPr>
        <w:t xml:space="preserve"> (Решение Высшего Евразийского экономического совета от 11 октября 2017 года </w:t>
      </w:r>
      <w:r w:rsidR="004E178C" w:rsidRPr="00376BC5">
        <w:rPr>
          <w:i/>
          <w:sz w:val="26"/>
          <w:szCs w:val="26"/>
        </w:rPr>
        <w:t>№ </w:t>
      </w:r>
      <w:r w:rsidR="001B7B08" w:rsidRPr="00376BC5">
        <w:rPr>
          <w:i/>
          <w:sz w:val="26"/>
          <w:szCs w:val="26"/>
        </w:rPr>
        <w:t>12)</w:t>
      </w:r>
      <w:r w:rsidRPr="00376BC5">
        <w:rPr>
          <w:i/>
          <w:sz w:val="26"/>
          <w:szCs w:val="26"/>
        </w:rPr>
        <w:t>, Порядок проработки инициатив в рамках реализации цифровой повестки Евразийского экономического союз</w:t>
      </w:r>
      <w:r w:rsidR="002B1766" w:rsidRPr="00376BC5">
        <w:rPr>
          <w:i/>
          <w:sz w:val="26"/>
          <w:szCs w:val="26"/>
        </w:rPr>
        <w:t xml:space="preserve">а (Решение Евразийского межправительственного совета от 25 октября 2017 года </w:t>
      </w:r>
      <w:r w:rsidR="004E178C" w:rsidRPr="00376BC5">
        <w:rPr>
          <w:i/>
          <w:sz w:val="26"/>
          <w:szCs w:val="26"/>
        </w:rPr>
        <w:t>№ </w:t>
      </w:r>
      <w:r w:rsidR="002B1766" w:rsidRPr="00376BC5">
        <w:rPr>
          <w:i/>
          <w:sz w:val="26"/>
          <w:szCs w:val="26"/>
        </w:rPr>
        <w:t>4)</w:t>
      </w:r>
      <w:r w:rsidRPr="00376BC5">
        <w:rPr>
          <w:i/>
          <w:sz w:val="26"/>
          <w:szCs w:val="26"/>
        </w:rPr>
        <w:t>.</w:t>
      </w:r>
    </w:p>
    <w:p w:rsidR="00E4576C" w:rsidRPr="00376BC5" w:rsidRDefault="00E4576C" w:rsidP="00704F59">
      <w:pPr>
        <w:tabs>
          <w:tab w:val="left" w:pos="9355"/>
        </w:tabs>
        <w:spacing w:line="280" w:lineRule="exact"/>
        <w:ind w:left="1418" w:right="11" w:firstLine="720"/>
        <w:jc w:val="both"/>
        <w:rPr>
          <w:i/>
          <w:sz w:val="26"/>
          <w:szCs w:val="26"/>
        </w:rPr>
      </w:pPr>
      <w:r w:rsidRPr="00376BC5">
        <w:rPr>
          <w:i/>
          <w:sz w:val="26"/>
          <w:szCs w:val="26"/>
        </w:rPr>
        <w:t xml:space="preserve">В развитие единого рынка товаров </w:t>
      </w:r>
      <w:r w:rsidR="00052214" w:rsidRPr="00376BC5">
        <w:rPr>
          <w:i/>
          <w:sz w:val="26"/>
          <w:szCs w:val="26"/>
        </w:rPr>
        <w:t xml:space="preserve">государств – членов ЕАЭС </w:t>
      </w:r>
      <w:r w:rsidRPr="00376BC5">
        <w:rPr>
          <w:i/>
          <w:sz w:val="26"/>
          <w:szCs w:val="26"/>
        </w:rPr>
        <w:t xml:space="preserve">принято </w:t>
      </w:r>
      <w:r w:rsidR="00052214" w:rsidRPr="00376BC5">
        <w:rPr>
          <w:i/>
          <w:sz w:val="26"/>
          <w:szCs w:val="26"/>
        </w:rPr>
        <w:t>пять</w:t>
      </w:r>
      <w:r w:rsidRPr="00376BC5">
        <w:rPr>
          <w:i/>
          <w:sz w:val="26"/>
          <w:szCs w:val="26"/>
        </w:rPr>
        <w:t xml:space="preserve"> </w:t>
      </w:r>
      <w:r w:rsidR="00052214" w:rsidRPr="00376BC5">
        <w:rPr>
          <w:i/>
          <w:sz w:val="26"/>
          <w:szCs w:val="26"/>
        </w:rPr>
        <w:t>технических регламентов</w:t>
      </w:r>
      <w:r w:rsidRPr="00376BC5">
        <w:rPr>
          <w:i/>
          <w:sz w:val="26"/>
          <w:szCs w:val="26"/>
        </w:rPr>
        <w:t>, которые охватывают рынк</w:t>
      </w:r>
      <w:r w:rsidR="007362C9">
        <w:rPr>
          <w:i/>
          <w:sz w:val="26"/>
          <w:szCs w:val="26"/>
        </w:rPr>
        <w:t>и</w:t>
      </w:r>
      <w:r w:rsidRPr="00376BC5">
        <w:rPr>
          <w:i/>
          <w:sz w:val="26"/>
          <w:szCs w:val="26"/>
        </w:rPr>
        <w:t xml:space="preserve"> химической продукции, игрушек, детских игровых площадок, упакованной питьевой воды, средств обеспечения пожарной безопасности и пожаротушения, нефти и нефтепродуктов.</w:t>
      </w:r>
    </w:p>
    <w:p w:rsidR="00E4576C" w:rsidRPr="00376BC5" w:rsidRDefault="00E4576C" w:rsidP="00704F59">
      <w:pPr>
        <w:tabs>
          <w:tab w:val="left" w:pos="9355"/>
        </w:tabs>
        <w:spacing w:line="280" w:lineRule="exact"/>
        <w:ind w:left="1418" w:right="11" w:firstLine="720"/>
        <w:jc w:val="both"/>
        <w:rPr>
          <w:i/>
          <w:sz w:val="26"/>
          <w:szCs w:val="26"/>
        </w:rPr>
      </w:pPr>
      <w:r w:rsidRPr="00376BC5">
        <w:rPr>
          <w:i/>
          <w:sz w:val="26"/>
          <w:szCs w:val="26"/>
        </w:rPr>
        <w:t xml:space="preserve">Для создания общего рынка транспортных услуг принят </w:t>
      </w:r>
      <w:r w:rsidR="002B1766" w:rsidRPr="00376BC5">
        <w:rPr>
          <w:i/>
          <w:sz w:val="26"/>
          <w:szCs w:val="26"/>
        </w:rPr>
        <w:t>П</w:t>
      </w:r>
      <w:r w:rsidRPr="00376BC5">
        <w:rPr>
          <w:i/>
          <w:sz w:val="26"/>
          <w:szCs w:val="26"/>
        </w:rPr>
        <w:t>лан мероприятий («дорожные карты») по реализации Основных направлений и этапов реализации скоординированной (согласованной) транспортной политики госу</w:t>
      </w:r>
      <w:r w:rsidR="002B1766" w:rsidRPr="00376BC5">
        <w:rPr>
          <w:i/>
          <w:sz w:val="26"/>
          <w:szCs w:val="26"/>
        </w:rPr>
        <w:t xml:space="preserve">дарств – членов </w:t>
      </w:r>
      <w:r w:rsidR="007362C9">
        <w:rPr>
          <w:i/>
          <w:sz w:val="26"/>
          <w:szCs w:val="26"/>
        </w:rPr>
        <w:t>ЕАЭС</w:t>
      </w:r>
      <w:r w:rsidR="002B1766" w:rsidRPr="00376BC5">
        <w:rPr>
          <w:i/>
          <w:sz w:val="26"/>
          <w:szCs w:val="26"/>
        </w:rPr>
        <w:t xml:space="preserve"> на 2018–</w:t>
      </w:r>
      <w:r w:rsidRPr="00376BC5">
        <w:rPr>
          <w:i/>
          <w:sz w:val="26"/>
          <w:szCs w:val="26"/>
        </w:rPr>
        <w:t>2020 годы</w:t>
      </w:r>
      <w:r w:rsidR="002B1766" w:rsidRPr="00376BC5">
        <w:rPr>
          <w:i/>
          <w:sz w:val="26"/>
          <w:szCs w:val="26"/>
        </w:rPr>
        <w:t xml:space="preserve"> (Решение Евразийского межправительственного совет</w:t>
      </w:r>
      <w:r w:rsidR="007362C9">
        <w:rPr>
          <w:i/>
          <w:sz w:val="26"/>
          <w:szCs w:val="26"/>
        </w:rPr>
        <w:t>а</w:t>
      </w:r>
      <w:r w:rsidR="002B1766" w:rsidRPr="00376BC5">
        <w:rPr>
          <w:i/>
          <w:sz w:val="26"/>
          <w:szCs w:val="26"/>
        </w:rPr>
        <w:t xml:space="preserve"> от 25 октября 2017 года </w:t>
      </w:r>
      <w:r w:rsidR="004E178C" w:rsidRPr="00376BC5">
        <w:rPr>
          <w:i/>
          <w:sz w:val="26"/>
          <w:szCs w:val="26"/>
        </w:rPr>
        <w:t>№ </w:t>
      </w:r>
      <w:r w:rsidR="002B1766" w:rsidRPr="00376BC5">
        <w:rPr>
          <w:i/>
          <w:sz w:val="26"/>
          <w:szCs w:val="26"/>
        </w:rPr>
        <w:t>3)</w:t>
      </w:r>
      <w:r w:rsidRPr="00376BC5">
        <w:rPr>
          <w:i/>
          <w:sz w:val="26"/>
          <w:szCs w:val="26"/>
        </w:rPr>
        <w:t>.</w:t>
      </w:r>
    </w:p>
    <w:p w:rsidR="00E4576C" w:rsidRPr="00A75ACA" w:rsidRDefault="00E4576C" w:rsidP="00F32E41">
      <w:pPr>
        <w:keepNext/>
        <w:spacing w:before="120"/>
        <w:ind w:firstLine="709"/>
        <w:jc w:val="both"/>
      </w:pPr>
      <w:r w:rsidRPr="00A75ACA">
        <w:lastRenderedPageBreak/>
        <w:t>3.</w:t>
      </w:r>
      <w:r w:rsidR="00376BC5">
        <w:t> </w:t>
      </w:r>
      <w:r w:rsidRPr="00A75ACA">
        <w:t xml:space="preserve">Устранение барьеров, изъятий и ограничений на внутреннем рынке </w:t>
      </w:r>
      <w:r w:rsidR="002B1766">
        <w:t>ЕАЭС</w:t>
      </w:r>
      <w:r w:rsidRPr="00A75ACA">
        <w:t>.</w:t>
      </w:r>
    </w:p>
    <w:p w:rsidR="00E4576C" w:rsidRPr="00A75ACA" w:rsidRDefault="00E4576C" w:rsidP="00704F59">
      <w:pPr>
        <w:ind w:right="14" w:firstLine="700"/>
        <w:jc w:val="both"/>
      </w:pPr>
      <w:r w:rsidRPr="00A75ACA">
        <w:t xml:space="preserve">Внешнеторговая политика </w:t>
      </w:r>
      <w:r w:rsidR="002B1766">
        <w:t>ЕАЭС</w:t>
      </w:r>
      <w:r w:rsidRPr="00A75ACA">
        <w:t xml:space="preserve"> реализуется в соответствии с разделом</w:t>
      </w:r>
      <w:r w:rsidR="00376BC5">
        <w:t> </w:t>
      </w:r>
      <w:r w:rsidRPr="00A75ACA">
        <w:rPr>
          <w:lang w:val="en-US"/>
        </w:rPr>
        <w:t>IX</w:t>
      </w:r>
      <w:r w:rsidRPr="00A75ACA">
        <w:t xml:space="preserve"> Договора о </w:t>
      </w:r>
      <w:r w:rsidR="002B1766">
        <w:t>ЕАЭС</w:t>
      </w:r>
      <w:r w:rsidRPr="00A75ACA">
        <w:t xml:space="preserve">. Основные цели и принципы внешнеторговой политики закреплены в статье 33 Договора о </w:t>
      </w:r>
      <w:r w:rsidR="002B1766">
        <w:t>ЕАЭС</w:t>
      </w:r>
      <w:r w:rsidR="00F64D49">
        <w:t xml:space="preserve">, согласно которой </w:t>
      </w:r>
      <w:r w:rsidRPr="00A75ACA">
        <w:t xml:space="preserve">внешнеторговая политика реализуется через заключение </w:t>
      </w:r>
      <w:r w:rsidR="00B54830">
        <w:t>ЕАЭС</w:t>
      </w:r>
      <w:r w:rsidR="00D70104">
        <w:t xml:space="preserve"> самостоятельно</w:t>
      </w:r>
      <w:r w:rsidRPr="00A75ACA">
        <w:t xml:space="preserve"> л</w:t>
      </w:r>
      <w:r w:rsidR="00D70104">
        <w:t>ибо совместно с государствами-</w:t>
      </w:r>
      <w:r w:rsidRPr="00A75ACA">
        <w:t xml:space="preserve">членами в сферах, в которых органы </w:t>
      </w:r>
      <w:r w:rsidR="00B54830">
        <w:t>ЕАЭС</w:t>
      </w:r>
      <w:r w:rsidRPr="00A75ACA">
        <w:t xml:space="preserve"> принимают обяз</w:t>
      </w:r>
      <w:r w:rsidR="00D70104">
        <w:t>ательные для государств-</w:t>
      </w:r>
      <w:r w:rsidRPr="00A75ACA">
        <w:t>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E4576C" w:rsidRPr="00D003CA" w:rsidRDefault="00E4576C" w:rsidP="00704F59">
      <w:pPr>
        <w:pStyle w:val="3"/>
        <w:rPr>
          <w:rFonts w:eastAsia="Calibri"/>
        </w:rPr>
      </w:pPr>
      <w:r w:rsidRPr="00D003CA">
        <w:rPr>
          <w:rFonts w:eastAsia="Calibri"/>
        </w:rPr>
        <w:t xml:space="preserve">О заключении </w:t>
      </w:r>
      <w:r w:rsidR="00A64E73">
        <w:rPr>
          <w:rFonts w:eastAsia="Calibri"/>
        </w:rPr>
        <w:t>ЕАЭС и его государствами-</w:t>
      </w:r>
      <w:r w:rsidRPr="00D003CA">
        <w:rPr>
          <w:rFonts w:eastAsia="Calibri"/>
        </w:rPr>
        <w:t xml:space="preserve">членами </w:t>
      </w:r>
      <w:r w:rsidR="005D05BA" w:rsidRPr="00D003CA">
        <w:rPr>
          <w:rFonts w:eastAsia="Calibri"/>
        </w:rPr>
        <w:br/>
      </w:r>
      <w:r w:rsidRPr="00D003CA">
        <w:rPr>
          <w:rFonts w:eastAsia="Calibri"/>
        </w:rPr>
        <w:t>соглашений с третьими странами</w:t>
      </w:r>
    </w:p>
    <w:p w:rsidR="00E4576C" w:rsidRPr="00B54830" w:rsidRDefault="00E4576C" w:rsidP="00704F59">
      <w:pPr>
        <w:autoSpaceDE w:val="0"/>
        <w:autoSpaceDN w:val="0"/>
        <w:adjustRightInd w:val="0"/>
        <w:spacing w:line="310" w:lineRule="exact"/>
        <w:ind w:right="14" w:firstLine="709"/>
        <w:jc w:val="both"/>
        <w:rPr>
          <w:rFonts w:eastAsia="Calibri"/>
        </w:rPr>
      </w:pPr>
      <w:r w:rsidRPr="00B54830">
        <w:rPr>
          <w:rFonts w:eastAsia="Calibri"/>
        </w:rPr>
        <w:t>В соответствии с п.</w:t>
      </w:r>
      <w:r w:rsidR="00B54830" w:rsidRPr="00B54830">
        <w:rPr>
          <w:rFonts w:eastAsia="Calibri"/>
        </w:rPr>
        <w:t> </w:t>
      </w:r>
      <w:r w:rsidRPr="00B54830">
        <w:rPr>
          <w:rFonts w:eastAsia="Calibri"/>
        </w:rPr>
        <w:t xml:space="preserve">1 статьи 102 «Переходные положения в отношении раздела внешнеторговая политика» Договора о </w:t>
      </w:r>
      <w:r w:rsidR="00A64E73">
        <w:rPr>
          <w:rFonts w:eastAsia="Calibri"/>
        </w:rPr>
        <w:t>ЕАЭС государства-</w:t>
      </w:r>
      <w:r w:rsidRPr="00B54830">
        <w:rPr>
          <w:rFonts w:eastAsia="Calibri"/>
        </w:rPr>
        <w:t>члены вправе в одностороннем порядке предоставлять преференции в торговле с третьей стороной на основании</w:t>
      </w:r>
      <w:r w:rsidR="00B54830" w:rsidRPr="00B54830">
        <w:rPr>
          <w:rFonts w:eastAsia="Calibri"/>
        </w:rPr>
        <w:t xml:space="preserve"> заключенных до 1 января 2015 года</w:t>
      </w:r>
      <w:r w:rsidRPr="00B54830">
        <w:rPr>
          <w:rFonts w:eastAsia="Calibri"/>
        </w:rPr>
        <w:t xml:space="preserve"> международ</w:t>
      </w:r>
      <w:r w:rsidR="00B54830" w:rsidRPr="00B54830">
        <w:rPr>
          <w:rFonts w:eastAsia="Calibri"/>
        </w:rPr>
        <w:t>ны</w:t>
      </w:r>
      <w:r w:rsidR="00D70104">
        <w:rPr>
          <w:rFonts w:eastAsia="Calibri"/>
        </w:rPr>
        <w:t>х договоров этого государства-</w:t>
      </w:r>
      <w:r w:rsidRPr="00B54830">
        <w:rPr>
          <w:rFonts w:eastAsia="Calibri"/>
        </w:rPr>
        <w:t>члена с такой третьей стороной или международного договора, участниками ко</w:t>
      </w:r>
      <w:r w:rsidR="00B54830" w:rsidRPr="00B54830">
        <w:rPr>
          <w:rFonts w:eastAsia="Calibri"/>
        </w:rPr>
        <w:t>то</w:t>
      </w:r>
      <w:r w:rsidR="00D70104">
        <w:rPr>
          <w:rFonts w:eastAsia="Calibri"/>
        </w:rPr>
        <w:t>рого являются все государства-члены. Государства-</w:t>
      </w:r>
      <w:r w:rsidRPr="00B54830">
        <w:rPr>
          <w:rFonts w:eastAsia="Calibri"/>
        </w:rPr>
        <w:t>члены осуществляют унификацию договоров, на основании которых предоставляются преференции.</w:t>
      </w:r>
    </w:p>
    <w:p w:rsidR="00F64D49" w:rsidRPr="00A75ACA" w:rsidRDefault="00F64D49" w:rsidP="00F64D49">
      <w:pPr>
        <w:autoSpaceDE w:val="0"/>
        <w:autoSpaceDN w:val="0"/>
        <w:adjustRightInd w:val="0"/>
        <w:spacing w:line="310" w:lineRule="exact"/>
        <w:ind w:right="14" w:firstLine="709"/>
        <w:jc w:val="both"/>
        <w:rPr>
          <w:rFonts w:eastAsia="Calibri"/>
        </w:rPr>
      </w:pPr>
      <w:r>
        <w:rPr>
          <w:rFonts w:eastAsia="Calibri"/>
        </w:rPr>
        <w:t>29 мая 2015 года</w:t>
      </w:r>
      <w:r w:rsidRPr="00A75ACA">
        <w:rPr>
          <w:rFonts w:eastAsia="Calibri"/>
        </w:rPr>
        <w:t xml:space="preserve"> подписано Соглашение о свободной торговле между </w:t>
      </w:r>
      <w:r>
        <w:rPr>
          <w:rFonts w:eastAsia="Calibri"/>
        </w:rPr>
        <w:t>ЕАЭС</w:t>
      </w:r>
      <w:r w:rsidR="007362C9">
        <w:rPr>
          <w:rFonts w:eastAsia="Calibri"/>
        </w:rPr>
        <w:t xml:space="preserve"> и его государствами-</w:t>
      </w:r>
      <w:r w:rsidRPr="00A75ACA">
        <w:rPr>
          <w:rFonts w:eastAsia="Calibri"/>
        </w:rPr>
        <w:t xml:space="preserve">членами, с одной стороны, и Социалистической Республикой Вьетнам, с другой стороны. </w:t>
      </w:r>
      <w:r>
        <w:rPr>
          <w:rFonts w:eastAsia="Calibri"/>
        </w:rPr>
        <w:t>Д</w:t>
      </w:r>
      <w:r w:rsidRPr="00A75ACA">
        <w:rPr>
          <w:rFonts w:eastAsia="Calibri"/>
        </w:rPr>
        <w:t>анно</w:t>
      </w:r>
      <w:r>
        <w:rPr>
          <w:rFonts w:eastAsia="Calibri"/>
        </w:rPr>
        <w:t>е</w:t>
      </w:r>
      <w:r w:rsidRPr="00A75ACA">
        <w:rPr>
          <w:rFonts w:eastAsia="Calibri"/>
        </w:rPr>
        <w:t xml:space="preserve"> Соглашени</w:t>
      </w:r>
      <w:r>
        <w:rPr>
          <w:rFonts w:eastAsia="Calibri"/>
        </w:rPr>
        <w:t>е</w:t>
      </w:r>
      <w:r w:rsidRPr="00A75ACA">
        <w:rPr>
          <w:rFonts w:eastAsia="Calibri"/>
        </w:rPr>
        <w:t xml:space="preserve"> </w:t>
      </w:r>
      <w:r>
        <w:rPr>
          <w:rFonts w:eastAsia="Calibri"/>
        </w:rPr>
        <w:t xml:space="preserve">вступило </w:t>
      </w:r>
      <w:r w:rsidRPr="00A75ACA">
        <w:rPr>
          <w:rFonts w:eastAsia="Calibri"/>
        </w:rPr>
        <w:t>в силу</w:t>
      </w:r>
      <w:r>
        <w:rPr>
          <w:rFonts w:eastAsia="Calibri"/>
        </w:rPr>
        <w:t xml:space="preserve"> с 5 октября 2017 года</w:t>
      </w:r>
      <w:r w:rsidRPr="00A75ACA">
        <w:rPr>
          <w:rFonts w:eastAsia="Calibri"/>
        </w:rPr>
        <w:t xml:space="preserve">. </w:t>
      </w:r>
    </w:p>
    <w:p w:rsidR="00E4576C" w:rsidRPr="00A75ACA" w:rsidRDefault="00E4576C" w:rsidP="00704F59">
      <w:pPr>
        <w:autoSpaceDE w:val="0"/>
        <w:autoSpaceDN w:val="0"/>
        <w:adjustRightInd w:val="0"/>
        <w:spacing w:line="310" w:lineRule="exact"/>
        <w:ind w:firstLine="709"/>
        <w:jc w:val="both"/>
      </w:pPr>
      <w:r w:rsidRPr="00A75ACA">
        <w:t xml:space="preserve">Соглашение о торгово-экономическом сотрудничестве между </w:t>
      </w:r>
      <w:r w:rsidR="00A306D7">
        <w:t>ЕАЭС</w:t>
      </w:r>
      <w:r w:rsidR="00A3009B">
        <w:t xml:space="preserve"> и его государствами-</w:t>
      </w:r>
      <w:r w:rsidRPr="00A75ACA">
        <w:t>членами, с одной стороны, и Китайской Народной Республикой, с другой стороны</w:t>
      </w:r>
      <w:r w:rsidR="00A64E73">
        <w:t>,</w:t>
      </w:r>
      <w:r w:rsidRPr="00A75ACA">
        <w:t xml:space="preserve"> подписано 17 мая 2018 года. В соответствии со статьей 13.3 данное Соглашение вступает в силу на 60</w:t>
      </w:r>
      <w:r w:rsidR="007362C9">
        <w:t>-й</w:t>
      </w:r>
      <w:r w:rsidRPr="00A75ACA">
        <w:t xml:space="preserve"> день, следующий за днем получения последнего письменного уведомления о выполнении </w:t>
      </w:r>
      <w:r w:rsidR="00A3009B">
        <w:t>ЕАЭС, его государствами-</w:t>
      </w:r>
      <w:r w:rsidRPr="00A75ACA">
        <w:t>членами и Китаем процедур, необходимых для вступления настоящего Соглашения в силу.</w:t>
      </w:r>
    </w:p>
    <w:p w:rsidR="00E4576C" w:rsidRPr="00156E4F" w:rsidRDefault="00483A4A" w:rsidP="00704F59">
      <w:pPr>
        <w:autoSpaceDE w:val="0"/>
        <w:autoSpaceDN w:val="0"/>
        <w:adjustRightInd w:val="0"/>
        <w:spacing w:line="310" w:lineRule="exact"/>
        <w:ind w:firstLine="709"/>
        <w:jc w:val="both"/>
        <w:rPr>
          <w:rFonts w:eastAsia="Calibri"/>
        </w:rPr>
      </w:pPr>
      <w:r>
        <w:t xml:space="preserve">В отношении </w:t>
      </w:r>
      <w:r w:rsidR="00E4576C" w:rsidRPr="00A75ACA">
        <w:t>подписан</w:t>
      </w:r>
      <w:r>
        <w:t xml:space="preserve">ного </w:t>
      </w:r>
      <w:r w:rsidR="00A306D7">
        <w:rPr>
          <w:rFonts w:eastAsia="Calibri"/>
        </w:rPr>
        <w:t>17 мая 2018 года</w:t>
      </w:r>
      <w:r w:rsidR="00E4576C" w:rsidRPr="00A75ACA">
        <w:t xml:space="preserve"> Временного соглашения, ведущего к формированию зоны свободной торговли между </w:t>
      </w:r>
      <w:r w:rsidR="00A3009B">
        <w:t>ЕАЭС и его государствами-</w:t>
      </w:r>
      <w:r w:rsidR="00E4576C" w:rsidRPr="00A75ACA">
        <w:t>членами, с одной стороны, и Исламской Республикой</w:t>
      </w:r>
      <w:r>
        <w:t xml:space="preserve"> Иран, с другой стороны, в настоящее время сторонами</w:t>
      </w:r>
      <w:r w:rsidR="00156E4F">
        <w:t>, подписавшими данный документ,</w:t>
      </w:r>
      <w:r>
        <w:t xml:space="preserve"> </w:t>
      </w:r>
      <w:r w:rsidR="00F64D49">
        <w:t xml:space="preserve">также </w:t>
      </w:r>
      <w:r w:rsidRPr="00156E4F">
        <w:rPr>
          <w:rFonts w:eastAsia="Calibri"/>
        </w:rPr>
        <w:t>проводятся внутригосударственные процедуры, необходимые для вступления Соглашения в силу</w:t>
      </w:r>
      <w:r w:rsidR="00E4576C" w:rsidRPr="00156E4F">
        <w:rPr>
          <w:rFonts w:eastAsia="Calibri"/>
        </w:rPr>
        <w:t xml:space="preserve">. </w:t>
      </w:r>
    </w:p>
    <w:p w:rsidR="00E4576C" w:rsidRPr="00A75ACA" w:rsidRDefault="00E4576C" w:rsidP="00704F59">
      <w:pPr>
        <w:autoSpaceDE w:val="0"/>
        <w:autoSpaceDN w:val="0"/>
        <w:adjustRightInd w:val="0"/>
        <w:spacing w:line="310" w:lineRule="exact"/>
        <w:ind w:right="14" w:firstLine="709"/>
        <w:jc w:val="both"/>
        <w:rPr>
          <w:rFonts w:eastAsia="Calibri"/>
        </w:rPr>
      </w:pPr>
      <w:r w:rsidRPr="00A75ACA">
        <w:rPr>
          <w:rFonts w:eastAsia="Calibri"/>
        </w:rPr>
        <w:t xml:space="preserve">Полный перечень </w:t>
      </w:r>
      <w:r w:rsidR="008865FE">
        <w:rPr>
          <w:rFonts w:eastAsia="Calibri"/>
        </w:rPr>
        <w:t>соглашений о свободной торговле,</w:t>
      </w:r>
      <w:r w:rsidRPr="00A75ACA">
        <w:rPr>
          <w:rFonts w:eastAsia="Calibri"/>
        </w:rPr>
        <w:t xml:space="preserve"> стороной которых является Российская Федерация, заключенных/вс</w:t>
      </w:r>
      <w:r w:rsidR="008865FE">
        <w:rPr>
          <w:rFonts w:eastAsia="Calibri"/>
        </w:rPr>
        <w:t>тупивших в силу в период 2012–</w:t>
      </w:r>
      <w:r w:rsidRPr="00A75ACA">
        <w:rPr>
          <w:rFonts w:eastAsia="Calibri"/>
        </w:rPr>
        <w:t xml:space="preserve">2018 годов, </w:t>
      </w:r>
      <w:r w:rsidR="008865FE">
        <w:rPr>
          <w:rFonts w:eastAsia="Calibri"/>
        </w:rPr>
        <w:t>приведен в</w:t>
      </w:r>
      <w:r w:rsidR="00E70A5D" w:rsidRPr="00A75ACA">
        <w:rPr>
          <w:rFonts w:eastAsia="Calibri"/>
        </w:rPr>
        <w:t xml:space="preserve"> приложени</w:t>
      </w:r>
      <w:r w:rsidR="008865FE">
        <w:rPr>
          <w:rFonts w:eastAsia="Calibri"/>
        </w:rPr>
        <w:t>и</w:t>
      </w:r>
      <w:r w:rsidR="00E70A5D" w:rsidRPr="00A75ACA">
        <w:rPr>
          <w:rFonts w:eastAsia="Calibri"/>
        </w:rPr>
        <w:t xml:space="preserve"> </w:t>
      </w:r>
      <w:r w:rsidR="008865FE">
        <w:rPr>
          <w:rFonts w:eastAsia="Calibri"/>
        </w:rPr>
        <w:t>1</w:t>
      </w:r>
      <w:r w:rsidRPr="00A75ACA">
        <w:rPr>
          <w:rFonts w:eastAsia="Calibri"/>
        </w:rPr>
        <w:t>.</w:t>
      </w:r>
    </w:p>
    <w:p w:rsidR="00483A4A" w:rsidRPr="00A75ACA" w:rsidRDefault="00483A4A" w:rsidP="00704F59">
      <w:pPr>
        <w:autoSpaceDE w:val="0"/>
        <w:autoSpaceDN w:val="0"/>
        <w:adjustRightInd w:val="0"/>
        <w:spacing w:line="310" w:lineRule="exact"/>
        <w:ind w:right="14" w:firstLine="709"/>
        <w:jc w:val="both"/>
        <w:outlineLvl w:val="0"/>
        <w:rPr>
          <w:rFonts w:eastAsia="Calibri"/>
        </w:rPr>
      </w:pPr>
      <w:bookmarkStart w:id="3" w:name="_Toc519703942"/>
      <w:r w:rsidRPr="00A75ACA">
        <w:rPr>
          <w:rFonts w:eastAsia="Calibri"/>
        </w:rPr>
        <w:t xml:space="preserve">Ранее </w:t>
      </w:r>
      <w:r w:rsidR="008865FE">
        <w:rPr>
          <w:rFonts w:eastAsia="Calibri"/>
        </w:rPr>
        <w:t>р</w:t>
      </w:r>
      <w:r w:rsidRPr="00A75ACA">
        <w:rPr>
          <w:rFonts w:eastAsia="Calibri"/>
        </w:rPr>
        <w:t xml:space="preserve">оссийской стороной были подписаны </w:t>
      </w:r>
      <w:r w:rsidR="00173FD5">
        <w:rPr>
          <w:rFonts w:eastAsia="Calibri"/>
        </w:rPr>
        <w:t>с</w:t>
      </w:r>
      <w:r w:rsidRPr="00A75ACA">
        <w:rPr>
          <w:rFonts w:eastAsia="Calibri"/>
        </w:rPr>
        <w:t>оглашени</w:t>
      </w:r>
      <w:r w:rsidR="00173FD5">
        <w:rPr>
          <w:rFonts w:eastAsia="Calibri"/>
        </w:rPr>
        <w:t>я</w:t>
      </w:r>
      <w:r w:rsidRPr="00A75ACA">
        <w:rPr>
          <w:rFonts w:eastAsia="Calibri"/>
        </w:rPr>
        <w:t xml:space="preserve"> между</w:t>
      </w:r>
      <w:r w:rsidR="00302766">
        <w:t xml:space="preserve"> </w:t>
      </w:r>
      <w:r w:rsidRPr="00A75ACA">
        <w:rPr>
          <w:rFonts w:eastAsia="Calibri"/>
        </w:rPr>
        <w:t>Правительством Российской Федерации и Правительством Республики Южная Осетия о режиме торго</w:t>
      </w:r>
      <w:r w:rsidR="00A306D7">
        <w:rPr>
          <w:rFonts w:eastAsia="Calibri"/>
        </w:rPr>
        <w:t>вли товарами от 2 марта 2012 года</w:t>
      </w:r>
      <w:r w:rsidR="002F473A">
        <w:rPr>
          <w:rFonts w:eastAsia="Calibri"/>
        </w:rPr>
        <w:t>,</w:t>
      </w:r>
      <w:r w:rsidRPr="00A75ACA">
        <w:rPr>
          <w:rFonts w:eastAsia="Calibri"/>
        </w:rPr>
        <w:t xml:space="preserve"> между Правительством Российской Федерации и Правительством Республики Абхазия </w:t>
      </w:r>
      <w:r w:rsidRPr="00A75ACA">
        <w:rPr>
          <w:rFonts w:eastAsia="Calibri"/>
        </w:rPr>
        <w:lastRenderedPageBreak/>
        <w:t>о режиме торговли</w:t>
      </w:r>
      <w:r w:rsidR="00D91A19">
        <w:rPr>
          <w:rFonts w:eastAsia="Calibri"/>
        </w:rPr>
        <w:t xml:space="preserve"> товарами от 28 мая 2012 года</w:t>
      </w:r>
      <w:r w:rsidR="002F473A">
        <w:rPr>
          <w:rFonts w:eastAsia="Calibri"/>
        </w:rPr>
        <w:t xml:space="preserve"> и Протокол </w:t>
      </w:r>
      <w:r w:rsidR="00D91A19">
        <w:t>22 июля 2011 года</w:t>
      </w:r>
      <w:r w:rsidR="00D91A19">
        <w:rPr>
          <w:rFonts w:eastAsia="Calibri"/>
        </w:rPr>
        <w:t xml:space="preserve"> </w:t>
      </w:r>
      <w:r w:rsidR="002F473A">
        <w:rPr>
          <w:rFonts w:eastAsia="Calibri"/>
        </w:rPr>
        <w:t>между</w:t>
      </w:r>
      <w:r w:rsidRPr="00A75ACA">
        <w:rPr>
          <w:rFonts w:eastAsia="Calibri"/>
        </w:rPr>
        <w:t xml:space="preserve"> </w:t>
      </w:r>
      <w:r w:rsidR="002F473A" w:rsidRPr="00A75ACA">
        <w:t>Правительством Российской Федераци</w:t>
      </w:r>
      <w:r w:rsidR="002F473A">
        <w:t>ей</w:t>
      </w:r>
      <w:r w:rsidR="002F473A" w:rsidRPr="00A75ACA">
        <w:t xml:space="preserve"> и Правительством Республики Серби</w:t>
      </w:r>
      <w:r w:rsidR="002F473A">
        <w:t>я</w:t>
      </w:r>
      <w:r w:rsidR="002F473A" w:rsidRPr="00A75ACA">
        <w:t xml:space="preserve"> об изъятиях из режима свободной торговли и Правилах определения страны происхождения товаров к Соглашению между Правительством Российской Федерации и Союзным Правительст</w:t>
      </w:r>
      <w:r w:rsidR="002F473A">
        <w:t>вом Союзной Республики Югославия</w:t>
      </w:r>
      <w:r w:rsidR="002F473A" w:rsidRPr="00A75ACA">
        <w:t xml:space="preserve"> о свободной торговле между Российской Федерацией и Союзной Республикой Югослави</w:t>
      </w:r>
      <w:r w:rsidR="002F473A">
        <w:t>я</w:t>
      </w:r>
      <w:r w:rsidR="002F473A" w:rsidRPr="00A75ACA">
        <w:t xml:space="preserve"> от 28 августа 2000</w:t>
      </w:r>
      <w:r w:rsidR="002F473A">
        <w:t> </w:t>
      </w:r>
      <w:r w:rsidR="002F473A" w:rsidRPr="00A75ACA">
        <w:t>г</w:t>
      </w:r>
      <w:r w:rsidR="002F473A">
        <w:t xml:space="preserve">ода. </w:t>
      </w:r>
      <w:r w:rsidRPr="00A75ACA">
        <w:rPr>
          <w:rFonts w:eastAsia="Calibri"/>
        </w:rPr>
        <w:t xml:space="preserve">Режим свободной торговли Российской Федерации с указанными </w:t>
      </w:r>
      <w:r w:rsidR="008865FE">
        <w:rPr>
          <w:rFonts w:eastAsia="Calibri"/>
        </w:rPr>
        <w:t>государствами</w:t>
      </w:r>
      <w:r w:rsidRPr="00A75ACA">
        <w:rPr>
          <w:rFonts w:eastAsia="Calibri"/>
        </w:rPr>
        <w:t xml:space="preserve"> не унифицирован с государствами – членами </w:t>
      </w:r>
      <w:r w:rsidR="008865FE">
        <w:rPr>
          <w:rFonts w:eastAsia="Calibri"/>
        </w:rPr>
        <w:t>ЕАЭС, так как</w:t>
      </w:r>
      <w:r w:rsidRPr="00A75ACA">
        <w:rPr>
          <w:rFonts w:eastAsia="Calibri"/>
        </w:rPr>
        <w:t xml:space="preserve"> правосубъектность Республики Южная Осетия и Республики Абхазия партнерами России по </w:t>
      </w:r>
      <w:r w:rsidR="00173FD5">
        <w:rPr>
          <w:rFonts w:eastAsia="Calibri"/>
        </w:rPr>
        <w:t>ЕАЭС</w:t>
      </w:r>
      <w:r w:rsidRPr="00A75ACA">
        <w:rPr>
          <w:rFonts w:eastAsia="Calibri"/>
        </w:rPr>
        <w:t xml:space="preserve"> признана не была.</w:t>
      </w:r>
      <w:bookmarkEnd w:id="3"/>
    </w:p>
    <w:p w:rsidR="00E4576C" w:rsidRPr="00D003CA" w:rsidRDefault="00E4576C" w:rsidP="00704F59">
      <w:pPr>
        <w:pStyle w:val="3"/>
        <w:rPr>
          <w:rFonts w:eastAsia="Calibri"/>
        </w:rPr>
      </w:pPr>
      <w:r w:rsidRPr="00D003CA">
        <w:rPr>
          <w:rFonts w:eastAsia="Calibri"/>
        </w:rPr>
        <w:t>Договор о зоне свободной торговли от 18 октября 2011 года</w:t>
      </w:r>
    </w:p>
    <w:p w:rsidR="00E4576C" w:rsidRPr="00A75ACA" w:rsidRDefault="00E4576C" w:rsidP="00704F59">
      <w:pPr>
        <w:spacing w:line="310" w:lineRule="exact"/>
        <w:ind w:firstLine="709"/>
        <w:jc w:val="both"/>
      </w:pPr>
      <w:r w:rsidRPr="00A75ACA">
        <w:t>Основой торгово-экономического сотрудничества в рамках Содружества является Договор</w:t>
      </w:r>
      <w:r w:rsidRPr="00A75ACA">
        <w:rPr>
          <w:b/>
        </w:rPr>
        <w:t xml:space="preserve"> </w:t>
      </w:r>
      <w:r w:rsidRPr="00A75ACA">
        <w:t xml:space="preserve">о зоне свободной торговли от 18 октября 2011 года (далее – </w:t>
      </w:r>
      <w:r w:rsidR="008865FE">
        <w:t>Договор</w:t>
      </w:r>
      <w:r w:rsidRPr="00A75ACA">
        <w:t xml:space="preserve">). </w:t>
      </w:r>
    </w:p>
    <w:p w:rsidR="00E4576C" w:rsidRPr="00A75ACA" w:rsidRDefault="00E4576C" w:rsidP="00704F59">
      <w:pPr>
        <w:adjustRightInd w:val="0"/>
        <w:spacing w:line="310" w:lineRule="exact"/>
        <w:ind w:firstLine="709"/>
        <w:jc w:val="both"/>
      </w:pPr>
      <w:r w:rsidRPr="00A75ACA">
        <w:t xml:space="preserve">Участниками </w:t>
      </w:r>
      <w:r w:rsidR="008865FE">
        <w:t>Договора</w:t>
      </w:r>
      <w:r w:rsidRPr="00A75ACA">
        <w:t xml:space="preserve"> являются Республика Армения, Республика Бел</w:t>
      </w:r>
      <w:r w:rsidR="008C5A7A">
        <w:t>а</w:t>
      </w:r>
      <w:r w:rsidRPr="00A75ACA">
        <w:t>рус</w:t>
      </w:r>
      <w:r w:rsidR="008C5A7A">
        <w:t>ь, Республика Казахстан, Кыргы</w:t>
      </w:r>
      <w:r w:rsidRPr="00A75ACA">
        <w:t xml:space="preserve">зская Республика, Республика Молдова, Российская Федерация, Республика Таджикистан и Украина. </w:t>
      </w:r>
    </w:p>
    <w:p w:rsidR="00E4576C" w:rsidRPr="00A75ACA" w:rsidRDefault="008865FE" w:rsidP="00704F59">
      <w:pPr>
        <w:adjustRightInd w:val="0"/>
        <w:spacing w:line="310" w:lineRule="exact"/>
        <w:ind w:firstLine="709"/>
        <w:jc w:val="both"/>
      </w:pPr>
      <w:r>
        <w:t>Договор</w:t>
      </w:r>
      <w:r w:rsidR="00E4576C" w:rsidRPr="00A75ACA">
        <w:t xml:space="preserve"> вступил в силу для всех его </w:t>
      </w:r>
      <w:r w:rsidRPr="00A75ACA">
        <w:t>государств</w:t>
      </w:r>
      <w:r w:rsidR="00A64E73">
        <w:t>-</w:t>
      </w:r>
      <w:r w:rsidRPr="00A75ACA">
        <w:t>участников</w:t>
      </w:r>
      <w:r w:rsidR="00E4576C" w:rsidRPr="00A75ACA">
        <w:t>.</w:t>
      </w:r>
    </w:p>
    <w:p w:rsidR="00E4576C" w:rsidRPr="00167F40" w:rsidRDefault="00E4576C" w:rsidP="00704F59">
      <w:pPr>
        <w:shd w:val="clear" w:color="auto" w:fill="FFFFFF"/>
        <w:tabs>
          <w:tab w:val="left" w:pos="1418"/>
        </w:tabs>
        <w:spacing w:before="120" w:line="260" w:lineRule="exact"/>
        <w:ind w:left="1418" w:hanging="1418"/>
        <w:jc w:val="both"/>
        <w:rPr>
          <w:i/>
          <w:sz w:val="26"/>
          <w:szCs w:val="26"/>
        </w:rPr>
      </w:pPr>
      <w:r w:rsidRPr="00167F40">
        <w:rPr>
          <w:i/>
          <w:sz w:val="26"/>
          <w:szCs w:val="26"/>
        </w:rPr>
        <w:t>Справочно:</w:t>
      </w:r>
      <w:r w:rsidR="00167F40">
        <w:rPr>
          <w:i/>
          <w:sz w:val="26"/>
          <w:szCs w:val="26"/>
        </w:rPr>
        <w:tab/>
      </w:r>
      <w:r w:rsidR="00A64E73">
        <w:rPr>
          <w:i/>
          <w:sz w:val="26"/>
          <w:szCs w:val="26"/>
        </w:rPr>
        <w:t>Договор</w:t>
      </w:r>
      <w:r w:rsidRPr="00167F40">
        <w:rPr>
          <w:i/>
          <w:sz w:val="26"/>
          <w:szCs w:val="26"/>
        </w:rPr>
        <w:t xml:space="preserve"> обеспечивает необходимые условия для функционирования зоны свободной торговли на пространстве СНГ и дальнейшего углубления</w:t>
      </w:r>
      <w:r w:rsidR="008865FE" w:rsidRPr="00167F40">
        <w:rPr>
          <w:i/>
          <w:sz w:val="26"/>
          <w:szCs w:val="26"/>
        </w:rPr>
        <w:t xml:space="preserve"> интеграции на основе норм ВТО.</w:t>
      </w:r>
    </w:p>
    <w:p w:rsidR="00E4576C" w:rsidRPr="00167F40" w:rsidRDefault="00E4576C" w:rsidP="00704F59">
      <w:pPr>
        <w:shd w:val="clear" w:color="auto" w:fill="FFFFFF"/>
        <w:spacing w:line="260" w:lineRule="exact"/>
        <w:ind w:left="1418" w:firstLine="709"/>
        <w:jc w:val="both"/>
        <w:rPr>
          <w:i/>
          <w:sz w:val="26"/>
          <w:szCs w:val="26"/>
        </w:rPr>
      </w:pPr>
      <w:r w:rsidRPr="00167F40">
        <w:rPr>
          <w:i/>
          <w:sz w:val="26"/>
          <w:szCs w:val="26"/>
        </w:rPr>
        <w:t xml:space="preserve">В рамках </w:t>
      </w:r>
      <w:r w:rsidR="00A64E73">
        <w:rPr>
          <w:i/>
          <w:sz w:val="26"/>
          <w:szCs w:val="26"/>
        </w:rPr>
        <w:t>Договора</w:t>
      </w:r>
      <w:r w:rsidRPr="00167F40">
        <w:rPr>
          <w:i/>
          <w:sz w:val="26"/>
          <w:szCs w:val="26"/>
        </w:rPr>
        <w:t>:</w:t>
      </w:r>
    </w:p>
    <w:p w:rsidR="00E4576C" w:rsidRPr="00167F40" w:rsidRDefault="00E4576C" w:rsidP="00704F59">
      <w:pPr>
        <w:shd w:val="clear" w:color="auto" w:fill="FFFFFF"/>
        <w:spacing w:line="260" w:lineRule="exact"/>
        <w:ind w:left="1418" w:firstLine="709"/>
        <w:jc w:val="both"/>
        <w:rPr>
          <w:i/>
          <w:sz w:val="26"/>
          <w:szCs w:val="26"/>
        </w:rPr>
      </w:pPr>
      <w:r w:rsidRPr="00167F40">
        <w:rPr>
          <w:i/>
          <w:sz w:val="26"/>
          <w:szCs w:val="26"/>
        </w:rPr>
        <w:t xml:space="preserve">сведены до минимума изъятия из режима свободной торговли, </w:t>
      </w:r>
      <w:r w:rsidRPr="00167F40">
        <w:rPr>
          <w:i/>
          <w:sz w:val="26"/>
          <w:szCs w:val="26"/>
        </w:rPr>
        <w:br/>
        <w:t>в отношении которых применяются импортные пошлины</w:t>
      </w:r>
      <w:r w:rsidRPr="00167F40">
        <w:rPr>
          <w:sz w:val="26"/>
          <w:szCs w:val="26"/>
        </w:rPr>
        <w:t xml:space="preserve"> (</w:t>
      </w:r>
      <w:r w:rsidRPr="00167F40">
        <w:rPr>
          <w:i/>
          <w:sz w:val="26"/>
          <w:szCs w:val="26"/>
        </w:rPr>
        <w:t>в настоящее время составляют всего две товарные позиции, применяемы</w:t>
      </w:r>
      <w:r w:rsidR="008C5A7A" w:rsidRPr="00167F40">
        <w:rPr>
          <w:i/>
          <w:sz w:val="26"/>
          <w:szCs w:val="26"/>
        </w:rPr>
        <w:t>е Россией</w:t>
      </w:r>
      <w:r w:rsidR="008865FE" w:rsidRPr="00167F40">
        <w:rPr>
          <w:i/>
          <w:sz w:val="26"/>
          <w:szCs w:val="26"/>
        </w:rPr>
        <w:t>, – сахар белый и прочие</w:t>
      </w:r>
      <w:r w:rsidRPr="00167F40">
        <w:rPr>
          <w:i/>
          <w:sz w:val="26"/>
          <w:szCs w:val="26"/>
        </w:rPr>
        <w:t xml:space="preserve"> сахара);</w:t>
      </w:r>
    </w:p>
    <w:p w:rsidR="00E4576C" w:rsidRPr="00167F40" w:rsidRDefault="00E4576C" w:rsidP="00704F59">
      <w:pPr>
        <w:shd w:val="clear" w:color="auto" w:fill="FFFFFF"/>
        <w:spacing w:line="260" w:lineRule="exact"/>
        <w:ind w:left="1418" w:firstLine="709"/>
        <w:jc w:val="both"/>
        <w:rPr>
          <w:i/>
          <w:sz w:val="26"/>
          <w:szCs w:val="26"/>
        </w:rPr>
      </w:pPr>
      <w:r w:rsidRPr="00167F40">
        <w:rPr>
          <w:i/>
          <w:sz w:val="26"/>
          <w:szCs w:val="26"/>
        </w:rPr>
        <w:t>экспортные пошлины (их количество и уровень) зафиксированы, взято обязательство не увеличивать и не повышать ставки;</w:t>
      </w:r>
    </w:p>
    <w:p w:rsidR="00E4576C" w:rsidRPr="00167F40" w:rsidRDefault="007362C9" w:rsidP="00704F59">
      <w:pPr>
        <w:pStyle w:val="afd"/>
        <w:tabs>
          <w:tab w:val="num" w:pos="1080"/>
        </w:tabs>
        <w:suppressAutoHyphens/>
        <w:spacing w:line="260" w:lineRule="exact"/>
        <w:ind w:left="1418" w:right="14" w:firstLine="709"/>
        <w:jc w:val="both"/>
        <w:rPr>
          <w:rFonts w:ascii="Times New Roman" w:hAnsi="Times New Roman" w:cs="Times New Roman"/>
          <w:i/>
          <w:sz w:val="26"/>
          <w:szCs w:val="26"/>
        </w:rPr>
      </w:pPr>
      <w:r>
        <w:rPr>
          <w:rFonts w:ascii="Times New Roman" w:hAnsi="Times New Roman" w:cs="Times New Roman"/>
          <w:i/>
          <w:sz w:val="26"/>
          <w:szCs w:val="26"/>
        </w:rPr>
        <w:t>С</w:t>
      </w:r>
      <w:r w:rsidR="00E4576C" w:rsidRPr="00167F40">
        <w:rPr>
          <w:rFonts w:ascii="Times New Roman" w:hAnsi="Times New Roman" w:cs="Times New Roman"/>
          <w:i/>
          <w:sz w:val="26"/>
          <w:szCs w:val="26"/>
        </w:rPr>
        <w:t xml:space="preserve">тороны обязались не устанавливать и не сохранять никаких запретов или ограничений, кроме тех, которые </w:t>
      </w:r>
      <w:r w:rsidR="008865FE" w:rsidRPr="00167F40">
        <w:rPr>
          <w:rFonts w:ascii="Times New Roman" w:hAnsi="Times New Roman" w:cs="Times New Roman"/>
          <w:i/>
          <w:sz w:val="26"/>
          <w:szCs w:val="26"/>
        </w:rPr>
        <w:t>разрешаются Статьей XI ГАТТ 1994</w:t>
      </w:r>
      <w:r w:rsidR="008C5A7A" w:rsidRPr="00167F40">
        <w:rPr>
          <w:rFonts w:ascii="Times New Roman" w:hAnsi="Times New Roman" w:cs="Times New Roman"/>
          <w:i/>
          <w:sz w:val="26"/>
          <w:szCs w:val="26"/>
        </w:rPr>
        <w:t xml:space="preserve"> года</w:t>
      </w:r>
      <w:r w:rsidR="00E4576C" w:rsidRPr="00167F40">
        <w:rPr>
          <w:rFonts w:ascii="Times New Roman" w:hAnsi="Times New Roman" w:cs="Times New Roman"/>
          <w:i/>
          <w:sz w:val="26"/>
          <w:szCs w:val="26"/>
        </w:rPr>
        <w:t>, в том числе Пояснительными замечаниями к этой Статье, а также статьями 8 и 9 Д</w:t>
      </w:r>
      <w:r w:rsidR="0023218D" w:rsidRPr="00167F40">
        <w:rPr>
          <w:rFonts w:ascii="Times New Roman" w:hAnsi="Times New Roman" w:cs="Times New Roman"/>
          <w:i/>
          <w:sz w:val="26"/>
          <w:szCs w:val="26"/>
        </w:rPr>
        <w:t>оговора</w:t>
      </w:r>
      <w:r w:rsidR="00E4576C" w:rsidRPr="00167F40">
        <w:rPr>
          <w:rFonts w:ascii="Times New Roman" w:hAnsi="Times New Roman" w:cs="Times New Roman"/>
          <w:i/>
          <w:sz w:val="26"/>
          <w:szCs w:val="26"/>
        </w:rPr>
        <w:t xml:space="preserve">. Запреты и ограничения, действовавшие на </w:t>
      </w:r>
      <w:r w:rsidR="008865FE" w:rsidRPr="00167F40">
        <w:rPr>
          <w:rFonts w:ascii="Times New Roman" w:hAnsi="Times New Roman" w:cs="Times New Roman"/>
          <w:i/>
          <w:sz w:val="26"/>
          <w:szCs w:val="26"/>
        </w:rPr>
        <w:t>дату</w:t>
      </w:r>
      <w:r w:rsidR="00E4576C" w:rsidRPr="00167F40">
        <w:rPr>
          <w:rFonts w:ascii="Times New Roman" w:hAnsi="Times New Roman" w:cs="Times New Roman"/>
          <w:i/>
          <w:sz w:val="26"/>
          <w:szCs w:val="26"/>
        </w:rPr>
        <w:t xml:space="preserve"> вступления в силу </w:t>
      </w:r>
      <w:r w:rsidR="00A64E73">
        <w:rPr>
          <w:rFonts w:ascii="Times New Roman" w:hAnsi="Times New Roman" w:cs="Times New Roman"/>
          <w:i/>
          <w:sz w:val="26"/>
          <w:szCs w:val="26"/>
        </w:rPr>
        <w:t>Договора</w:t>
      </w:r>
      <w:r w:rsidR="00E4576C" w:rsidRPr="00167F40">
        <w:rPr>
          <w:rFonts w:ascii="Times New Roman" w:hAnsi="Times New Roman" w:cs="Times New Roman"/>
          <w:i/>
          <w:sz w:val="26"/>
          <w:szCs w:val="26"/>
        </w:rPr>
        <w:t xml:space="preserve">, подлежат отмене согласно графику, предусмотренному </w:t>
      </w:r>
      <w:r w:rsidR="008865FE" w:rsidRPr="00167F40">
        <w:rPr>
          <w:rFonts w:ascii="Times New Roman" w:hAnsi="Times New Roman" w:cs="Times New Roman"/>
          <w:i/>
          <w:sz w:val="26"/>
          <w:szCs w:val="26"/>
        </w:rPr>
        <w:t>п</w:t>
      </w:r>
      <w:r w:rsidR="00E4576C" w:rsidRPr="00167F40">
        <w:rPr>
          <w:rFonts w:ascii="Times New Roman" w:hAnsi="Times New Roman" w:cs="Times New Roman"/>
          <w:i/>
          <w:sz w:val="26"/>
          <w:szCs w:val="26"/>
        </w:rPr>
        <w:t xml:space="preserve">риложением 2 </w:t>
      </w:r>
      <w:r w:rsidR="008865FE" w:rsidRPr="00167F40">
        <w:rPr>
          <w:rFonts w:ascii="Times New Roman" w:hAnsi="Times New Roman" w:cs="Times New Roman"/>
          <w:i/>
          <w:sz w:val="26"/>
          <w:szCs w:val="26"/>
        </w:rPr>
        <w:t xml:space="preserve">к </w:t>
      </w:r>
      <w:r w:rsidR="00E4576C" w:rsidRPr="00167F40">
        <w:rPr>
          <w:rFonts w:ascii="Times New Roman" w:hAnsi="Times New Roman" w:cs="Times New Roman"/>
          <w:i/>
          <w:sz w:val="26"/>
          <w:szCs w:val="26"/>
        </w:rPr>
        <w:t>Д</w:t>
      </w:r>
      <w:r w:rsidR="0023218D" w:rsidRPr="00167F40">
        <w:rPr>
          <w:rFonts w:ascii="Times New Roman" w:hAnsi="Times New Roman" w:cs="Times New Roman"/>
          <w:i/>
          <w:sz w:val="26"/>
          <w:szCs w:val="26"/>
        </w:rPr>
        <w:t>оговору</w:t>
      </w:r>
      <w:r w:rsidR="008865FE" w:rsidRPr="00167F40">
        <w:rPr>
          <w:rFonts w:ascii="Times New Roman" w:hAnsi="Times New Roman" w:cs="Times New Roman"/>
          <w:i/>
          <w:sz w:val="26"/>
          <w:szCs w:val="26"/>
        </w:rPr>
        <w:t>;</w:t>
      </w:r>
    </w:p>
    <w:p w:rsidR="00E4576C" w:rsidRPr="00167F40" w:rsidRDefault="00E4576C" w:rsidP="00704F59">
      <w:pPr>
        <w:spacing w:line="260" w:lineRule="exact"/>
        <w:ind w:left="1418" w:firstLine="709"/>
        <w:jc w:val="both"/>
        <w:rPr>
          <w:i/>
          <w:sz w:val="26"/>
          <w:szCs w:val="26"/>
        </w:rPr>
      </w:pPr>
      <w:r w:rsidRPr="00167F40">
        <w:rPr>
          <w:i/>
          <w:sz w:val="26"/>
          <w:szCs w:val="26"/>
        </w:rPr>
        <w:t xml:space="preserve">предусмотрен инструмент принуждения </w:t>
      </w:r>
      <w:r w:rsidR="007362C9">
        <w:rPr>
          <w:i/>
          <w:sz w:val="26"/>
          <w:szCs w:val="26"/>
        </w:rPr>
        <w:t>С</w:t>
      </w:r>
      <w:r w:rsidRPr="00167F40">
        <w:rPr>
          <w:i/>
          <w:sz w:val="26"/>
          <w:szCs w:val="26"/>
        </w:rPr>
        <w:t>торон, нарушающих договоренности, к выполнению своих обязательств. Таким инструментом в Д</w:t>
      </w:r>
      <w:r w:rsidR="0023218D" w:rsidRPr="00167F40">
        <w:rPr>
          <w:i/>
          <w:sz w:val="26"/>
          <w:szCs w:val="26"/>
        </w:rPr>
        <w:t>оговоре</w:t>
      </w:r>
      <w:r w:rsidRPr="00167F40">
        <w:rPr>
          <w:i/>
          <w:sz w:val="26"/>
          <w:szCs w:val="26"/>
        </w:rPr>
        <w:t xml:space="preserve"> являются правила разрешения споров. </w:t>
      </w:r>
    </w:p>
    <w:p w:rsidR="00E4576C" w:rsidRPr="00167F40" w:rsidRDefault="00E4576C" w:rsidP="00704F59">
      <w:pPr>
        <w:shd w:val="clear" w:color="auto" w:fill="FFFFFF"/>
        <w:spacing w:line="260" w:lineRule="exact"/>
        <w:ind w:left="1418" w:firstLine="709"/>
        <w:jc w:val="both"/>
        <w:rPr>
          <w:i/>
          <w:sz w:val="26"/>
          <w:szCs w:val="26"/>
        </w:rPr>
      </w:pPr>
      <w:r w:rsidRPr="00167F40">
        <w:rPr>
          <w:i/>
          <w:sz w:val="26"/>
          <w:szCs w:val="26"/>
        </w:rPr>
        <w:t xml:space="preserve">Кроме того, в </w:t>
      </w:r>
      <w:r w:rsidR="0023218D" w:rsidRPr="00167F40">
        <w:rPr>
          <w:i/>
          <w:sz w:val="26"/>
          <w:szCs w:val="26"/>
        </w:rPr>
        <w:t>Договоре</w:t>
      </w:r>
      <w:r w:rsidRPr="00167F40">
        <w:rPr>
          <w:i/>
          <w:sz w:val="26"/>
          <w:szCs w:val="26"/>
        </w:rPr>
        <w:t xml:space="preserve"> предусмотрены обязательства </w:t>
      </w:r>
      <w:r w:rsidR="007362C9">
        <w:rPr>
          <w:i/>
          <w:sz w:val="26"/>
          <w:szCs w:val="26"/>
        </w:rPr>
        <w:t>С</w:t>
      </w:r>
      <w:r w:rsidRPr="00167F40">
        <w:rPr>
          <w:i/>
          <w:sz w:val="26"/>
          <w:szCs w:val="26"/>
        </w:rPr>
        <w:t>торон, гарантирующие:</w:t>
      </w:r>
    </w:p>
    <w:p w:rsidR="00E4576C" w:rsidRPr="00167F40" w:rsidRDefault="00E4576C" w:rsidP="00704F59">
      <w:pPr>
        <w:shd w:val="clear" w:color="auto" w:fill="FFFFFF"/>
        <w:spacing w:line="260" w:lineRule="exact"/>
        <w:ind w:left="1418" w:firstLine="709"/>
        <w:jc w:val="both"/>
        <w:rPr>
          <w:i/>
          <w:sz w:val="26"/>
          <w:szCs w:val="26"/>
        </w:rPr>
      </w:pPr>
      <w:r w:rsidRPr="00167F40">
        <w:rPr>
          <w:i/>
          <w:sz w:val="26"/>
          <w:szCs w:val="26"/>
        </w:rPr>
        <w:t xml:space="preserve">недискриминационное применение правил нетарифного регулирования; </w:t>
      </w:r>
    </w:p>
    <w:p w:rsidR="00E4576C" w:rsidRPr="00167F40" w:rsidRDefault="00E4576C" w:rsidP="00704F59">
      <w:pPr>
        <w:shd w:val="clear" w:color="auto" w:fill="FFFFFF"/>
        <w:spacing w:line="260" w:lineRule="exact"/>
        <w:ind w:left="1418" w:firstLine="709"/>
        <w:jc w:val="both"/>
        <w:rPr>
          <w:i/>
          <w:sz w:val="26"/>
          <w:szCs w:val="26"/>
        </w:rPr>
      </w:pPr>
      <w:r w:rsidRPr="00167F40">
        <w:rPr>
          <w:i/>
          <w:sz w:val="26"/>
          <w:szCs w:val="26"/>
        </w:rPr>
        <w:t xml:space="preserve">предоставление национального режима; </w:t>
      </w:r>
    </w:p>
    <w:p w:rsidR="00E4576C" w:rsidRPr="00167F40" w:rsidRDefault="00E4576C" w:rsidP="00704F59">
      <w:pPr>
        <w:shd w:val="clear" w:color="auto" w:fill="FFFFFF"/>
        <w:spacing w:line="260" w:lineRule="exact"/>
        <w:ind w:left="1418" w:firstLine="709"/>
        <w:jc w:val="both"/>
        <w:rPr>
          <w:i/>
          <w:sz w:val="26"/>
          <w:szCs w:val="26"/>
        </w:rPr>
      </w:pPr>
      <w:r w:rsidRPr="00167F40">
        <w:rPr>
          <w:i/>
          <w:sz w:val="26"/>
          <w:szCs w:val="26"/>
        </w:rPr>
        <w:t>четкие, соответствующие мировой практике правила в области субсидирования.</w:t>
      </w:r>
    </w:p>
    <w:p w:rsidR="00E4576C" w:rsidRPr="00A75ACA" w:rsidRDefault="0023218D" w:rsidP="00F32E41">
      <w:pPr>
        <w:keepLines/>
        <w:spacing w:before="120"/>
        <w:ind w:right="-6" w:firstLine="720"/>
        <w:jc w:val="both"/>
      </w:pPr>
      <w:r>
        <w:rPr>
          <w:bCs/>
        </w:rPr>
        <w:lastRenderedPageBreak/>
        <w:t>Договором</w:t>
      </w:r>
      <w:r w:rsidR="00E4576C" w:rsidRPr="00A75ACA">
        <w:rPr>
          <w:bCs/>
        </w:rPr>
        <w:t xml:space="preserve"> предусматривается возможность присоединения к нему</w:t>
      </w:r>
      <w:r w:rsidR="00E4576C" w:rsidRPr="00A75ACA">
        <w:t xml:space="preserve"> любого государства путем перед</w:t>
      </w:r>
      <w:r>
        <w:t>ачи депозитарию (Исполнительный комитет</w:t>
      </w:r>
      <w:r w:rsidR="00E4576C" w:rsidRPr="00A75ACA">
        <w:t xml:space="preserve"> СНГ)</w:t>
      </w:r>
      <w:r w:rsidR="00E4576C" w:rsidRPr="00A75ACA">
        <w:rPr>
          <w:i/>
        </w:rPr>
        <w:t xml:space="preserve"> </w:t>
      </w:r>
      <w:r w:rsidR="00E4576C" w:rsidRPr="00A75ACA">
        <w:t xml:space="preserve">документа о присоединении (для государства – участника СНГ Договор вступает в силу по истечении 30 дней с даты получения депозитарием документа о присоединении. Для государства, не являющегося участником СНГ, </w:t>
      </w:r>
      <w:r>
        <w:t>Договор</w:t>
      </w:r>
      <w:r w:rsidR="008C5A7A">
        <w:t xml:space="preserve"> </w:t>
      </w:r>
      <w:r w:rsidR="00E4576C" w:rsidRPr="00A75ACA">
        <w:t>вступает в силу после получения депозитарием документа о присое</w:t>
      </w:r>
      <w:r>
        <w:t>динении, а также согласованных С</w:t>
      </w:r>
      <w:r w:rsidR="00E4576C" w:rsidRPr="00A75ACA">
        <w:t>торонами условий присоединения к Д</w:t>
      </w:r>
      <w:r>
        <w:t>оговору</w:t>
      </w:r>
      <w:r w:rsidR="00E4576C" w:rsidRPr="00A75ACA">
        <w:t>).</w:t>
      </w:r>
    </w:p>
    <w:p w:rsidR="00E4576C" w:rsidRPr="00A75ACA" w:rsidRDefault="00E4576C" w:rsidP="00704F59">
      <w:pPr>
        <w:ind w:firstLine="709"/>
        <w:jc w:val="both"/>
        <w:rPr>
          <w:bCs/>
        </w:rPr>
      </w:pPr>
      <w:r w:rsidRPr="00A75ACA">
        <w:t xml:space="preserve">Так, 31 мая </w:t>
      </w:r>
      <w:smartTag w:uri="urn:schemas-microsoft-com:office:smarttags" w:element="metricconverter">
        <w:smartTagPr>
          <w:attr w:name="ProductID" w:val="2013 г"/>
        </w:smartTagPr>
        <w:r w:rsidRPr="00A75ACA">
          <w:t>2013 г</w:t>
        </w:r>
        <w:r w:rsidR="008C5A7A">
          <w:t>ода</w:t>
        </w:r>
      </w:smartTag>
      <w:r w:rsidRPr="00A75ACA">
        <w:t xml:space="preserve"> подписан Протокол о применении Договора о зоне свободной торговли от 18 октября </w:t>
      </w:r>
      <w:smartTag w:uri="urn:schemas-microsoft-com:office:smarttags" w:element="metricconverter">
        <w:smartTagPr>
          <w:attr w:name="ProductID" w:val="2011 г"/>
        </w:smartTagPr>
        <w:r w:rsidRPr="00A75ACA">
          <w:t>2011 г</w:t>
        </w:r>
        <w:r w:rsidR="008C5A7A">
          <w:t>ода</w:t>
        </w:r>
      </w:smartTag>
      <w:r w:rsidRPr="00A75ACA">
        <w:t xml:space="preserve"> между его </w:t>
      </w:r>
      <w:r w:rsidR="0023218D">
        <w:t>С</w:t>
      </w:r>
      <w:r w:rsidRPr="00A75ACA">
        <w:t>то</w:t>
      </w:r>
      <w:r w:rsidR="0023218D">
        <w:t>ронами и Республикой Узбекистан (далее – Протокол).</w:t>
      </w:r>
    </w:p>
    <w:p w:rsidR="00E4576C" w:rsidRPr="00167F40" w:rsidRDefault="00E4576C" w:rsidP="00704F59">
      <w:pPr>
        <w:tabs>
          <w:tab w:val="left" w:pos="1418"/>
        </w:tabs>
        <w:adjustRightInd w:val="0"/>
        <w:spacing w:before="120" w:line="260" w:lineRule="exact"/>
        <w:ind w:left="1418" w:hanging="1418"/>
        <w:jc w:val="both"/>
        <w:rPr>
          <w:i/>
          <w:spacing w:val="-4"/>
          <w:sz w:val="26"/>
          <w:szCs w:val="26"/>
        </w:rPr>
      </w:pPr>
      <w:r w:rsidRPr="00167F40">
        <w:rPr>
          <w:i/>
          <w:sz w:val="26"/>
          <w:szCs w:val="26"/>
        </w:rPr>
        <w:t>Справочно:</w:t>
      </w:r>
      <w:r w:rsidR="00167F40">
        <w:rPr>
          <w:i/>
          <w:sz w:val="26"/>
          <w:szCs w:val="26"/>
        </w:rPr>
        <w:tab/>
      </w:r>
      <w:r w:rsidRPr="00167F40">
        <w:rPr>
          <w:i/>
          <w:spacing w:val="-4"/>
          <w:sz w:val="26"/>
          <w:szCs w:val="26"/>
        </w:rPr>
        <w:t xml:space="preserve">Протоколом предусматривается неприменение импортных пошлин </w:t>
      </w:r>
      <w:r w:rsidRPr="00167F40">
        <w:rPr>
          <w:i/>
          <w:spacing w:val="-4"/>
          <w:sz w:val="26"/>
          <w:szCs w:val="26"/>
        </w:rPr>
        <w:br/>
        <w:t xml:space="preserve">во взаимной торговле между государствами – участниками </w:t>
      </w:r>
      <w:r w:rsidR="008C5A7A" w:rsidRPr="00167F40">
        <w:rPr>
          <w:i/>
          <w:spacing w:val="-4"/>
          <w:sz w:val="26"/>
          <w:szCs w:val="26"/>
        </w:rPr>
        <w:t>Д</w:t>
      </w:r>
      <w:r w:rsidR="0023218D" w:rsidRPr="00167F40">
        <w:rPr>
          <w:i/>
          <w:spacing w:val="-4"/>
          <w:sz w:val="26"/>
          <w:szCs w:val="26"/>
        </w:rPr>
        <w:t xml:space="preserve">оговора </w:t>
      </w:r>
      <w:r w:rsidRPr="00167F40">
        <w:rPr>
          <w:i/>
          <w:spacing w:val="-4"/>
          <w:sz w:val="26"/>
          <w:szCs w:val="26"/>
        </w:rPr>
        <w:t xml:space="preserve">и </w:t>
      </w:r>
      <w:r w:rsidR="0023218D" w:rsidRPr="00167F40">
        <w:rPr>
          <w:i/>
          <w:spacing w:val="-4"/>
          <w:sz w:val="26"/>
          <w:szCs w:val="26"/>
        </w:rPr>
        <w:t xml:space="preserve">Республикой </w:t>
      </w:r>
      <w:r w:rsidRPr="00167F40">
        <w:rPr>
          <w:i/>
          <w:spacing w:val="-4"/>
          <w:sz w:val="26"/>
          <w:szCs w:val="26"/>
        </w:rPr>
        <w:t xml:space="preserve">Узбекистан, а также определяются условия применения других положений </w:t>
      </w:r>
      <w:r w:rsidR="008C5A7A" w:rsidRPr="00167F40">
        <w:rPr>
          <w:i/>
          <w:spacing w:val="-4"/>
          <w:sz w:val="26"/>
          <w:szCs w:val="26"/>
        </w:rPr>
        <w:t>Д</w:t>
      </w:r>
      <w:r w:rsidR="0023218D" w:rsidRPr="00167F40">
        <w:rPr>
          <w:i/>
          <w:spacing w:val="-4"/>
          <w:sz w:val="26"/>
          <w:szCs w:val="26"/>
        </w:rPr>
        <w:t>оговора в отношениях между Ст</w:t>
      </w:r>
      <w:r w:rsidRPr="00167F40">
        <w:rPr>
          <w:i/>
          <w:spacing w:val="-4"/>
          <w:sz w:val="26"/>
          <w:szCs w:val="26"/>
        </w:rPr>
        <w:t>оронами Д</w:t>
      </w:r>
      <w:r w:rsidR="0023218D" w:rsidRPr="00167F40">
        <w:rPr>
          <w:i/>
          <w:spacing w:val="-4"/>
          <w:sz w:val="26"/>
          <w:szCs w:val="26"/>
        </w:rPr>
        <w:t>огов</w:t>
      </w:r>
      <w:r w:rsidR="00A64E73">
        <w:rPr>
          <w:i/>
          <w:spacing w:val="-4"/>
          <w:sz w:val="26"/>
          <w:szCs w:val="26"/>
        </w:rPr>
        <w:t>о</w:t>
      </w:r>
      <w:r w:rsidR="0023218D" w:rsidRPr="00167F40">
        <w:rPr>
          <w:i/>
          <w:spacing w:val="-4"/>
          <w:sz w:val="26"/>
          <w:szCs w:val="26"/>
        </w:rPr>
        <w:t>ра</w:t>
      </w:r>
      <w:r w:rsidRPr="00167F40">
        <w:rPr>
          <w:i/>
          <w:spacing w:val="-4"/>
          <w:sz w:val="26"/>
          <w:szCs w:val="26"/>
        </w:rPr>
        <w:t xml:space="preserve"> и Республикой Узбекистан.</w:t>
      </w:r>
    </w:p>
    <w:p w:rsidR="00E4576C" w:rsidRPr="00167F40" w:rsidRDefault="00E4576C" w:rsidP="00704F59">
      <w:pPr>
        <w:spacing w:line="260" w:lineRule="exact"/>
        <w:ind w:left="1418" w:firstLine="709"/>
        <w:jc w:val="both"/>
        <w:rPr>
          <w:rFonts w:eastAsia="KaiTi_GB2312"/>
          <w:i/>
          <w:sz w:val="26"/>
          <w:szCs w:val="26"/>
        </w:rPr>
      </w:pPr>
      <w:r w:rsidRPr="00167F40">
        <w:rPr>
          <w:rFonts w:eastAsia="KaiTi_GB2312"/>
          <w:i/>
          <w:sz w:val="26"/>
          <w:szCs w:val="26"/>
        </w:rPr>
        <w:t>В частности, Республика Узбекистан (на период до 31 декабря 2020 г</w:t>
      </w:r>
      <w:r w:rsidR="008C5A7A" w:rsidRPr="00167F40">
        <w:rPr>
          <w:rFonts w:eastAsia="KaiTi_GB2312"/>
          <w:i/>
          <w:sz w:val="26"/>
          <w:szCs w:val="26"/>
        </w:rPr>
        <w:t xml:space="preserve">ода </w:t>
      </w:r>
      <w:r w:rsidRPr="00167F40">
        <w:rPr>
          <w:rFonts w:eastAsia="KaiTi_GB2312"/>
          <w:i/>
          <w:sz w:val="26"/>
          <w:szCs w:val="26"/>
        </w:rPr>
        <w:t xml:space="preserve">или до присоединения к ВТО, в зависимости от того, какая из этих дат наступит ранее) освобождается от обязательств по предоставлению </w:t>
      </w:r>
      <w:r w:rsidR="007362C9">
        <w:rPr>
          <w:rFonts w:eastAsia="KaiTi_GB2312"/>
          <w:i/>
          <w:sz w:val="26"/>
          <w:szCs w:val="26"/>
        </w:rPr>
        <w:t>С</w:t>
      </w:r>
      <w:r w:rsidRPr="00167F40">
        <w:rPr>
          <w:rFonts w:eastAsia="KaiTi_GB2312"/>
          <w:i/>
          <w:sz w:val="26"/>
          <w:szCs w:val="26"/>
        </w:rPr>
        <w:t xml:space="preserve">торонам </w:t>
      </w:r>
      <w:r w:rsidR="008C5A7A" w:rsidRPr="00167F40">
        <w:rPr>
          <w:rFonts w:eastAsia="KaiTi_GB2312"/>
          <w:i/>
          <w:sz w:val="26"/>
          <w:szCs w:val="26"/>
        </w:rPr>
        <w:t>Д</w:t>
      </w:r>
      <w:r w:rsidR="0023218D" w:rsidRPr="00167F40">
        <w:rPr>
          <w:rFonts w:eastAsia="KaiTi_GB2312"/>
          <w:i/>
          <w:sz w:val="26"/>
          <w:szCs w:val="26"/>
        </w:rPr>
        <w:t>оговора</w:t>
      </w:r>
      <w:r w:rsidR="008C5A7A" w:rsidRPr="00167F40">
        <w:rPr>
          <w:rFonts w:eastAsia="KaiTi_GB2312"/>
          <w:i/>
          <w:sz w:val="26"/>
          <w:szCs w:val="26"/>
        </w:rPr>
        <w:t xml:space="preserve"> </w:t>
      </w:r>
      <w:r w:rsidRPr="00167F40">
        <w:rPr>
          <w:rFonts w:eastAsia="KaiTi_GB2312"/>
          <w:i/>
          <w:sz w:val="26"/>
          <w:szCs w:val="26"/>
        </w:rPr>
        <w:t xml:space="preserve">во взаимной торговле национального режима в соответствии со Статьей ІІІ ГАТТ. В торговле между </w:t>
      </w:r>
      <w:r w:rsidR="007362C9">
        <w:rPr>
          <w:rFonts w:eastAsia="KaiTi_GB2312"/>
          <w:i/>
          <w:sz w:val="26"/>
          <w:szCs w:val="26"/>
        </w:rPr>
        <w:t>С</w:t>
      </w:r>
      <w:r w:rsidRPr="00167F40">
        <w:rPr>
          <w:rFonts w:eastAsia="KaiTi_GB2312"/>
          <w:i/>
          <w:sz w:val="26"/>
          <w:szCs w:val="26"/>
        </w:rPr>
        <w:t xml:space="preserve">торонами </w:t>
      </w:r>
      <w:r w:rsidR="00A8678A" w:rsidRPr="00167F40">
        <w:rPr>
          <w:rFonts w:eastAsia="KaiTi_GB2312"/>
          <w:i/>
          <w:sz w:val="26"/>
          <w:szCs w:val="26"/>
        </w:rPr>
        <w:t>Д</w:t>
      </w:r>
      <w:r w:rsidR="0023218D" w:rsidRPr="00167F40">
        <w:rPr>
          <w:rFonts w:eastAsia="KaiTi_GB2312"/>
          <w:i/>
          <w:sz w:val="26"/>
          <w:szCs w:val="26"/>
        </w:rPr>
        <w:t>оговора</w:t>
      </w:r>
      <w:r w:rsidRPr="00167F40">
        <w:rPr>
          <w:rFonts w:eastAsia="KaiTi_GB2312"/>
          <w:i/>
          <w:sz w:val="26"/>
          <w:szCs w:val="26"/>
        </w:rPr>
        <w:t xml:space="preserve"> и Республикой Узбекистан решение спорных вопросов осуществляется на основе двусторонних переговоров, а также применяются Правила определения страны происхождения товаров </w:t>
      </w:r>
      <w:r w:rsidR="00A8678A" w:rsidRPr="00167F40">
        <w:rPr>
          <w:rFonts w:eastAsia="KaiTi_GB2312"/>
          <w:i/>
          <w:sz w:val="26"/>
          <w:szCs w:val="26"/>
        </w:rPr>
        <w:t>от 24 сентября 1993 года</w:t>
      </w:r>
      <w:r w:rsidR="00D14DC2">
        <w:rPr>
          <w:rFonts w:eastAsia="KaiTi_GB2312"/>
          <w:i/>
          <w:sz w:val="26"/>
          <w:szCs w:val="26"/>
        </w:rPr>
        <w:t xml:space="preserve"> </w:t>
      </w:r>
      <w:r w:rsidR="00D14DC2" w:rsidRPr="00167F40">
        <w:rPr>
          <w:rFonts w:eastAsia="KaiTi_GB2312"/>
          <w:i/>
          <w:sz w:val="26"/>
          <w:szCs w:val="26"/>
        </w:rPr>
        <w:t xml:space="preserve">(далее – Правила) </w:t>
      </w:r>
      <w:r w:rsidR="00D14DC2">
        <w:rPr>
          <w:rFonts w:eastAsia="KaiTi_GB2312"/>
          <w:i/>
          <w:sz w:val="26"/>
          <w:szCs w:val="26"/>
        </w:rPr>
        <w:br/>
      </w:r>
      <w:r w:rsidRPr="00167F40">
        <w:rPr>
          <w:rFonts w:eastAsia="KaiTi_GB2312"/>
          <w:i/>
          <w:sz w:val="26"/>
          <w:szCs w:val="26"/>
        </w:rPr>
        <w:t xml:space="preserve">и др. </w:t>
      </w:r>
    </w:p>
    <w:p w:rsidR="00E4576C" w:rsidRPr="00167F40" w:rsidRDefault="00E4576C" w:rsidP="00704F59">
      <w:pPr>
        <w:spacing w:line="260" w:lineRule="exact"/>
        <w:ind w:left="1418" w:firstLine="709"/>
        <w:jc w:val="both"/>
        <w:rPr>
          <w:bCs/>
          <w:i/>
          <w:sz w:val="26"/>
          <w:szCs w:val="26"/>
        </w:rPr>
      </w:pPr>
      <w:r w:rsidRPr="00167F40">
        <w:rPr>
          <w:bCs/>
          <w:i/>
          <w:sz w:val="26"/>
          <w:szCs w:val="26"/>
        </w:rPr>
        <w:t xml:space="preserve">Стороны </w:t>
      </w:r>
      <w:r w:rsidR="00A8678A" w:rsidRPr="00167F40">
        <w:rPr>
          <w:bCs/>
          <w:i/>
          <w:sz w:val="26"/>
          <w:szCs w:val="26"/>
        </w:rPr>
        <w:t>Д</w:t>
      </w:r>
      <w:r w:rsidR="00A64E73">
        <w:rPr>
          <w:bCs/>
          <w:i/>
          <w:sz w:val="26"/>
          <w:szCs w:val="26"/>
        </w:rPr>
        <w:t>оговора</w:t>
      </w:r>
      <w:r w:rsidRPr="00167F40">
        <w:rPr>
          <w:bCs/>
          <w:i/>
          <w:sz w:val="26"/>
          <w:szCs w:val="26"/>
        </w:rPr>
        <w:t xml:space="preserve"> в</w:t>
      </w:r>
      <w:r w:rsidR="00D14DC2">
        <w:rPr>
          <w:bCs/>
          <w:i/>
          <w:sz w:val="26"/>
          <w:szCs w:val="26"/>
        </w:rPr>
        <w:t xml:space="preserve">о взаимной </w:t>
      </w:r>
      <w:r w:rsidRPr="00167F40">
        <w:rPr>
          <w:bCs/>
          <w:i/>
          <w:sz w:val="26"/>
          <w:szCs w:val="26"/>
        </w:rPr>
        <w:t>торговле руководствуются Правилами,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w:t>
      </w:r>
    </w:p>
    <w:p w:rsidR="00E4576C" w:rsidRPr="00167F40" w:rsidRDefault="00E4576C" w:rsidP="00704F59">
      <w:pPr>
        <w:adjustRightInd w:val="0"/>
        <w:spacing w:line="260" w:lineRule="exact"/>
        <w:ind w:left="1418" w:firstLine="709"/>
        <w:jc w:val="both"/>
        <w:rPr>
          <w:i/>
          <w:sz w:val="26"/>
          <w:szCs w:val="26"/>
        </w:rPr>
      </w:pPr>
      <w:r w:rsidRPr="00167F40">
        <w:rPr>
          <w:i/>
          <w:sz w:val="26"/>
          <w:szCs w:val="26"/>
        </w:rPr>
        <w:t xml:space="preserve">Протокол о применении </w:t>
      </w:r>
      <w:r w:rsidR="0023218D" w:rsidRPr="00167F40">
        <w:rPr>
          <w:i/>
          <w:sz w:val="26"/>
          <w:szCs w:val="26"/>
        </w:rPr>
        <w:t xml:space="preserve">Договора </w:t>
      </w:r>
      <w:r w:rsidRPr="00167F40">
        <w:rPr>
          <w:i/>
          <w:sz w:val="26"/>
          <w:szCs w:val="26"/>
        </w:rPr>
        <w:t>между его Сторонами и Республикой Узбекистан вступил в силу для Рес</w:t>
      </w:r>
      <w:r w:rsidR="00A8678A" w:rsidRPr="00167F40">
        <w:rPr>
          <w:i/>
          <w:sz w:val="26"/>
          <w:szCs w:val="26"/>
        </w:rPr>
        <w:t>публики Армения, Республики Бела</w:t>
      </w:r>
      <w:r w:rsidRPr="00167F40">
        <w:rPr>
          <w:i/>
          <w:sz w:val="26"/>
          <w:szCs w:val="26"/>
        </w:rPr>
        <w:t>рус</w:t>
      </w:r>
      <w:r w:rsidR="00A8678A" w:rsidRPr="00167F40">
        <w:rPr>
          <w:i/>
          <w:sz w:val="26"/>
          <w:szCs w:val="26"/>
        </w:rPr>
        <w:t>ь</w:t>
      </w:r>
      <w:r w:rsidRPr="00167F40">
        <w:rPr>
          <w:i/>
          <w:sz w:val="26"/>
          <w:szCs w:val="26"/>
        </w:rPr>
        <w:t xml:space="preserve">, Республики Казахстан, </w:t>
      </w:r>
      <w:r w:rsidR="00A8678A" w:rsidRPr="00167F40">
        <w:rPr>
          <w:i/>
          <w:sz w:val="26"/>
          <w:szCs w:val="26"/>
        </w:rPr>
        <w:t xml:space="preserve">Кыргызской Республики, </w:t>
      </w:r>
      <w:r w:rsidRPr="00167F40">
        <w:rPr>
          <w:i/>
          <w:sz w:val="26"/>
          <w:szCs w:val="26"/>
        </w:rPr>
        <w:t>Республики Молдова, Российской Федерации, Ре</w:t>
      </w:r>
      <w:r w:rsidR="00A8678A" w:rsidRPr="00167F40">
        <w:rPr>
          <w:i/>
          <w:sz w:val="26"/>
          <w:szCs w:val="26"/>
        </w:rPr>
        <w:t>спублики Узбекистан и Украины.</w:t>
      </w:r>
      <w:r w:rsidRPr="00167F40">
        <w:rPr>
          <w:i/>
          <w:sz w:val="26"/>
          <w:szCs w:val="26"/>
        </w:rPr>
        <w:t xml:space="preserve"> Республика Таджикистан не завершила проведение соответствующих внутригосударственных процедур.</w:t>
      </w:r>
    </w:p>
    <w:p w:rsidR="00E4576C" w:rsidRPr="00A75ACA" w:rsidRDefault="00E4576C" w:rsidP="00704F59">
      <w:pPr>
        <w:spacing w:before="120"/>
        <w:ind w:firstLine="709"/>
        <w:jc w:val="both"/>
      </w:pPr>
      <w:r w:rsidRPr="00A75ACA">
        <w:t xml:space="preserve">Приняты и работают документы, необходимые для рассмотрения споров между </w:t>
      </w:r>
      <w:r w:rsidR="00A64E73">
        <w:t>С</w:t>
      </w:r>
      <w:r w:rsidRPr="00A75ACA">
        <w:t xml:space="preserve">торонами </w:t>
      </w:r>
      <w:r w:rsidR="00A8678A">
        <w:t>Д</w:t>
      </w:r>
      <w:r w:rsidR="00144F29">
        <w:t>оговора</w:t>
      </w:r>
      <w:r w:rsidR="00A8678A">
        <w:t>.</w:t>
      </w:r>
      <w:r w:rsidRPr="00A75ACA">
        <w:t xml:space="preserve"> </w:t>
      </w:r>
    </w:p>
    <w:p w:rsidR="00E4576C" w:rsidRPr="00A75ACA" w:rsidRDefault="00E4576C" w:rsidP="00704F59">
      <w:pPr>
        <w:ind w:firstLine="709"/>
        <w:jc w:val="both"/>
        <w:rPr>
          <w:spacing w:val="-4"/>
        </w:rPr>
      </w:pPr>
      <w:r w:rsidRPr="00A75ACA">
        <w:t>В соответствии с Решением Совета глав правительств СНГ от 20 ноября 2013 г</w:t>
      </w:r>
      <w:r w:rsidR="00A8678A">
        <w:t>ода</w:t>
      </w:r>
      <w:r w:rsidRPr="00A75ACA">
        <w:t xml:space="preserve"> сформирован и размещен на сайте И</w:t>
      </w:r>
      <w:r w:rsidR="00A8678A">
        <w:t>сполнительного комитета</w:t>
      </w:r>
      <w:r w:rsidRPr="00A75ACA">
        <w:t xml:space="preserve"> СНГ список экспертов </w:t>
      </w:r>
      <w:r w:rsidR="00144F29">
        <w:t>для формирования</w:t>
      </w:r>
      <w:r w:rsidRPr="00A75ACA">
        <w:t xml:space="preserve"> комисси</w:t>
      </w:r>
      <w:r w:rsidR="00144F29">
        <w:t>и</w:t>
      </w:r>
      <w:r w:rsidRPr="00A75ACA">
        <w:t xml:space="preserve"> по разрешению споров</w:t>
      </w:r>
      <w:r w:rsidR="00144F29">
        <w:rPr>
          <w:spacing w:val="-4"/>
        </w:rPr>
        <w:t xml:space="preserve"> </w:t>
      </w:r>
      <w:r w:rsidRPr="00A75ACA">
        <w:rPr>
          <w:spacing w:val="-4"/>
        </w:rPr>
        <w:t xml:space="preserve">в </w:t>
      </w:r>
      <w:r w:rsidR="00144F29">
        <w:rPr>
          <w:spacing w:val="-4"/>
        </w:rPr>
        <w:t>соответствии с приложением 4 Договора.</w:t>
      </w:r>
    </w:p>
    <w:p w:rsidR="00E4576C" w:rsidRPr="00A75ACA" w:rsidRDefault="00E4576C" w:rsidP="00704F59">
      <w:pPr>
        <w:ind w:firstLine="709"/>
        <w:jc w:val="both"/>
      </w:pPr>
      <w:r w:rsidRPr="00A75ACA">
        <w:t>Решением Экономического совета СНГ от 14 марта 2014 г</w:t>
      </w:r>
      <w:r w:rsidR="00A8678A">
        <w:t>ода</w:t>
      </w:r>
      <w:r w:rsidRPr="00A75ACA">
        <w:t xml:space="preserve"> утвержден Порядок открытия и использования целевого счета для расчетов с членами и председателем комиссии экспертов по разрешению споров </w:t>
      </w:r>
      <w:r w:rsidR="00144F29">
        <w:t>С</w:t>
      </w:r>
      <w:r w:rsidRPr="00A75ACA">
        <w:t xml:space="preserve">торон </w:t>
      </w:r>
      <w:r w:rsidR="00A8678A">
        <w:t>Д</w:t>
      </w:r>
      <w:r w:rsidR="00144F29">
        <w:t>оговора</w:t>
      </w:r>
      <w:r w:rsidR="00A8678A">
        <w:t xml:space="preserve">, </w:t>
      </w:r>
      <w:r w:rsidR="00144F29">
        <w:br/>
      </w:r>
      <w:r w:rsidR="00A8678A">
        <w:t>а 21 мая 2014 года</w:t>
      </w:r>
      <w:r w:rsidRPr="00A75ACA">
        <w:t xml:space="preserve"> Межгосударственным банком такой целевой счет открыт. </w:t>
      </w:r>
    </w:p>
    <w:p w:rsidR="002F473A" w:rsidRPr="00A75ACA" w:rsidRDefault="002F473A" w:rsidP="002F473A">
      <w:pPr>
        <w:ind w:firstLine="709"/>
        <w:jc w:val="both"/>
      </w:pPr>
      <w:r>
        <w:rPr>
          <w:bCs/>
        </w:rPr>
        <w:t>На заседании Совета глав правительств</w:t>
      </w:r>
      <w:r w:rsidRPr="00A75ACA">
        <w:rPr>
          <w:bCs/>
        </w:rPr>
        <w:t xml:space="preserve"> СНГ 26 мая 2017 г</w:t>
      </w:r>
      <w:r>
        <w:rPr>
          <w:bCs/>
        </w:rPr>
        <w:t>ода</w:t>
      </w:r>
      <w:r w:rsidRPr="00A75ACA">
        <w:rPr>
          <w:bCs/>
        </w:rPr>
        <w:t xml:space="preserve"> утвержден </w:t>
      </w:r>
      <w:r w:rsidRPr="00A75ACA">
        <w:rPr>
          <w:kern w:val="28"/>
        </w:rPr>
        <w:t xml:space="preserve">Порядок определения размера вознаграждения членов и председателя комиссии </w:t>
      </w:r>
      <w:r w:rsidRPr="00A75ACA">
        <w:rPr>
          <w:kern w:val="28"/>
        </w:rPr>
        <w:lastRenderedPageBreak/>
        <w:t xml:space="preserve">экспертов, возмещаемых им расходов, обеспечения оплаты вознаграждения и расходов, предусмотренных приложением 4 к </w:t>
      </w:r>
      <w:r>
        <w:rPr>
          <w:kern w:val="28"/>
        </w:rPr>
        <w:t>Договору</w:t>
      </w:r>
      <w:r w:rsidRPr="00A75ACA">
        <w:rPr>
          <w:kern w:val="28"/>
        </w:rPr>
        <w:t xml:space="preserve">. </w:t>
      </w:r>
    </w:p>
    <w:p w:rsidR="00E4576C" w:rsidRPr="00A75ACA" w:rsidRDefault="00A8678A" w:rsidP="00704F59">
      <w:pPr>
        <w:ind w:right="14" w:firstLine="709"/>
        <w:jc w:val="both"/>
      </w:pPr>
      <w:r>
        <w:t xml:space="preserve">Российская сторона нотой </w:t>
      </w:r>
      <w:r w:rsidR="007661EE">
        <w:t>МИД</w:t>
      </w:r>
      <w:r>
        <w:t xml:space="preserve"> России от 10 сентября 2014 года </w:t>
      </w:r>
      <w:r w:rsidR="004E178C">
        <w:t>№ </w:t>
      </w:r>
      <w:r w:rsidR="00E4576C" w:rsidRPr="00A75ACA">
        <w:t>7421/1дснг уведом</w:t>
      </w:r>
      <w:r>
        <w:t>ила Исполнительный комитет</w:t>
      </w:r>
      <w:r w:rsidR="00E4576C" w:rsidRPr="00A75ACA">
        <w:t xml:space="preserve"> СНГ о выполнен</w:t>
      </w:r>
      <w:r>
        <w:t>ии в соответствии с Решением Совета глав правительств</w:t>
      </w:r>
      <w:r w:rsidR="00E4576C" w:rsidRPr="00A75ACA">
        <w:t xml:space="preserve"> СНГ от 18 октября 2011</w:t>
      </w:r>
      <w:r w:rsidR="00167F40">
        <w:t> </w:t>
      </w:r>
      <w:r w:rsidR="00E4576C" w:rsidRPr="00A75ACA">
        <w:t>г</w:t>
      </w:r>
      <w:r>
        <w:t>ода</w:t>
      </w:r>
      <w:r w:rsidR="00E4576C" w:rsidRPr="00A75ACA">
        <w:t xml:space="preserve"> и пунктом 2 статьи 23 </w:t>
      </w:r>
      <w:r>
        <w:t>Д</w:t>
      </w:r>
      <w:r w:rsidR="00A64E73">
        <w:t>оговора</w:t>
      </w:r>
      <w:r w:rsidR="00E4576C" w:rsidRPr="00A75ACA">
        <w:t xml:space="preserve"> необходимых процедур для прекращения действия двусторонних международных договоров о свободной торговле между Правительством Российской Федерации и правительствами Республики Армения, Республики Бел</w:t>
      </w:r>
      <w:r>
        <w:t>а</w:t>
      </w:r>
      <w:r w:rsidR="00E4576C" w:rsidRPr="00A75ACA">
        <w:t>рус</w:t>
      </w:r>
      <w:r>
        <w:t>ь</w:t>
      </w:r>
      <w:r w:rsidR="00E4576C" w:rsidRPr="00A75ACA">
        <w:t>, Республики Казахстан, К</w:t>
      </w:r>
      <w:r>
        <w:t>ы</w:t>
      </w:r>
      <w:r w:rsidR="00E4576C" w:rsidRPr="00A75ACA">
        <w:t>рг</w:t>
      </w:r>
      <w:r>
        <w:t>ы</w:t>
      </w:r>
      <w:r w:rsidR="00E4576C" w:rsidRPr="00A75ACA">
        <w:t>зской</w:t>
      </w:r>
      <w:r>
        <w:t xml:space="preserve"> Республики, Республики Молдова</w:t>
      </w:r>
      <w:r w:rsidR="00E4576C" w:rsidRPr="00A75ACA">
        <w:t xml:space="preserve"> и Украины (распоряжение Правительства Российской Федерации от 25 июля 2014 г</w:t>
      </w:r>
      <w:r w:rsidR="00144F29">
        <w:t>ода</w:t>
      </w:r>
      <w:r w:rsidR="00E4576C" w:rsidRPr="00A75ACA">
        <w:t xml:space="preserve"> </w:t>
      </w:r>
      <w:r w:rsidR="004E178C">
        <w:t>№ </w:t>
      </w:r>
      <w:r w:rsidR="00E4576C" w:rsidRPr="00A75ACA">
        <w:t>1394-р).</w:t>
      </w:r>
    </w:p>
    <w:p w:rsidR="00E4576C" w:rsidRPr="00A75ACA" w:rsidRDefault="00E4576C" w:rsidP="00704F59">
      <w:pPr>
        <w:pStyle w:val="af9"/>
        <w:tabs>
          <w:tab w:val="left" w:pos="0"/>
        </w:tabs>
        <w:adjustRightInd w:val="0"/>
        <w:spacing w:after="0" w:line="240" w:lineRule="auto"/>
        <w:ind w:left="0" w:firstLine="709"/>
        <w:contextualSpacing w:val="0"/>
        <w:jc w:val="both"/>
        <w:rPr>
          <w:rFonts w:ascii="Times New Roman" w:eastAsia="Times New Roman" w:hAnsi="Times New Roman"/>
          <w:sz w:val="28"/>
          <w:szCs w:val="28"/>
          <w:lang w:eastAsia="ru-RU"/>
        </w:rPr>
      </w:pPr>
      <w:r w:rsidRPr="00A75ACA">
        <w:rPr>
          <w:rFonts w:ascii="Times New Roman" w:hAnsi="Times New Roman"/>
          <w:bCs/>
          <w:sz w:val="28"/>
          <w:szCs w:val="28"/>
        </w:rPr>
        <w:t>На заседании С</w:t>
      </w:r>
      <w:r w:rsidR="007661EE">
        <w:rPr>
          <w:rFonts w:ascii="Times New Roman" w:hAnsi="Times New Roman"/>
          <w:bCs/>
          <w:sz w:val="28"/>
          <w:szCs w:val="28"/>
        </w:rPr>
        <w:t>овета глав правительств</w:t>
      </w:r>
      <w:r w:rsidRPr="00A75ACA">
        <w:rPr>
          <w:rFonts w:ascii="Times New Roman" w:hAnsi="Times New Roman"/>
          <w:bCs/>
          <w:sz w:val="28"/>
          <w:szCs w:val="28"/>
        </w:rPr>
        <w:t xml:space="preserve"> СНГ 7 июня 2016 г</w:t>
      </w:r>
      <w:r w:rsidR="007661EE">
        <w:rPr>
          <w:rFonts w:ascii="Times New Roman" w:hAnsi="Times New Roman"/>
          <w:bCs/>
          <w:sz w:val="28"/>
          <w:szCs w:val="28"/>
        </w:rPr>
        <w:t>ода</w:t>
      </w:r>
      <w:r w:rsidRPr="00A75ACA">
        <w:rPr>
          <w:rFonts w:ascii="Times New Roman" w:hAnsi="Times New Roman"/>
          <w:bCs/>
          <w:sz w:val="28"/>
          <w:szCs w:val="28"/>
        </w:rPr>
        <w:t xml:space="preserve"> подписан Протокол между государствами – участниками </w:t>
      </w:r>
      <w:r w:rsidR="007661EE">
        <w:rPr>
          <w:rFonts w:ascii="Times New Roman" w:hAnsi="Times New Roman"/>
          <w:bCs/>
          <w:sz w:val="28"/>
          <w:szCs w:val="28"/>
        </w:rPr>
        <w:t>Д</w:t>
      </w:r>
      <w:r w:rsidR="00144F29">
        <w:rPr>
          <w:rFonts w:ascii="Times New Roman" w:hAnsi="Times New Roman"/>
          <w:bCs/>
          <w:sz w:val="28"/>
          <w:szCs w:val="28"/>
        </w:rPr>
        <w:t>оговора</w:t>
      </w:r>
      <w:r w:rsidRPr="00A75ACA">
        <w:rPr>
          <w:rFonts w:ascii="Times New Roman" w:hAnsi="Times New Roman"/>
          <w:bCs/>
          <w:sz w:val="28"/>
          <w:szCs w:val="28"/>
        </w:rPr>
        <w:t xml:space="preserve"> о правилах и процедурах регулирования государственных закупок (далее – </w:t>
      </w:r>
      <w:r w:rsidR="00144F29">
        <w:rPr>
          <w:rFonts w:ascii="Times New Roman" w:hAnsi="Times New Roman"/>
          <w:bCs/>
          <w:sz w:val="28"/>
          <w:szCs w:val="28"/>
        </w:rPr>
        <w:t>Протокол о правилах</w:t>
      </w:r>
      <w:r w:rsidRPr="00A75ACA">
        <w:rPr>
          <w:rFonts w:ascii="Times New Roman" w:hAnsi="Times New Roman"/>
          <w:bCs/>
          <w:sz w:val="28"/>
          <w:szCs w:val="28"/>
        </w:rPr>
        <w:t>), определяющий цели, принципы регулирования и основные требования в сфере государственных и муниципальных государственных закупок на территори</w:t>
      </w:r>
      <w:r w:rsidR="00144F29">
        <w:rPr>
          <w:rFonts w:ascii="Times New Roman" w:hAnsi="Times New Roman"/>
          <w:bCs/>
          <w:sz w:val="28"/>
          <w:szCs w:val="28"/>
        </w:rPr>
        <w:t>ях государств-</w:t>
      </w:r>
      <w:r w:rsidRPr="00A75ACA">
        <w:rPr>
          <w:rFonts w:ascii="Times New Roman" w:hAnsi="Times New Roman"/>
          <w:bCs/>
          <w:sz w:val="28"/>
          <w:szCs w:val="28"/>
        </w:rPr>
        <w:t xml:space="preserve">участников. </w:t>
      </w:r>
      <w:r w:rsidRPr="00A75ACA">
        <w:rPr>
          <w:rFonts w:ascii="Times New Roman" w:hAnsi="Times New Roman"/>
          <w:sz w:val="28"/>
          <w:szCs w:val="28"/>
        </w:rPr>
        <w:t xml:space="preserve">Протокол </w:t>
      </w:r>
      <w:r w:rsidR="00144F29">
        <w:rPr>
          <w:rFonts w:ascii="Times New Roman" w:hAnsi="Times New Roman"/>
          <w:sz w:val="28"/>
          <w:szCs w:val="28"/>
        </w:rPr>
        <w:t xml:space="preserve">о правилах </w:t>
      </w:r>
      <w:r w:rsidRPr="00A75ACA">
        <w:rPr>
          <w:rFonts w:ascii="Times New Roman" w:hAnsi="Times New Roman"/>
          <w:sz w:val="28"/>
          <w:szCs w:val="28"/>
        </w:rPr>
        <w:t xml:space="preserve">вступил </w:t>
      </w:r>
      <w:r w:rsidR="00144F29">
        <w:rPr>
          <w:rFonts w:ascii="Times New Roman" w:hAnsi="Times New Roman"/>
          <w:sz w:val="28"/>
          <w:szCs w:val="28"/>
        </w:rPr>
        <w:t>в силу для Армении, Беларус</w:t>
      </w:r>
      <w:r w:rsidR="00A64E73">
        <w:rPr>
          <w:rFonts w:ascii="Times New Roman" w:hAnsi="Times New Roman"/>
          <w:sz w:val="28"/>
          <w:szCs w:val="28"/>
        </w:rPr>
        <w:t>и</w:t>
      </w:r>
      <w:r w:rsidR="007661EE">
        <w:rPr>
          <w:rFonts w:ascii="Times New Roman" w:hAnsi="Times New Roman"/>
          <w:sz w:val="28"/>
          <w:szCs w:val="28"/>
        </w:rPr>
        <w:t>, Кыргызстана и</w:t>
      </w:r>
      <w:r w:rsidR="007661EE" w:rsidRPr="007661EE">
        <w:rPr>
          <w:rFonts w:ascii="Times New Roman" w:hAnsi="Times New Roman"/>
          <w:sz w:val="28"/>
          <w:szCs w:val="28"/>
        </w:rPr>
        <w:t xml:space="preserve"> </w:t>
      </w:r>
      <w:r w:rsidR="007661EE">
        <w:rPr>
          <w:rFonts w:ascii="Times New Roman" w:hAnsi="Times New Roman"/>
          <w:sz w:val="28"/>
          <w:szCs w:val="28"/>
        </w:rPr>
        <w:t>России</w:t>
      </w:r>
      <w:r w:rsidRPr="00A75ACA">
        <w:rPr>
          <w:rFonts w:ascii="Times New Roman" w:hAnsi="Times New Roman"/>
          <w:sz w:val="28"/>
          <w:szCs w:val="28"/>
        </w:rPr>
        <w:t xml:space="preserve">. </w:t>
      </w:r>
      <w:r w:rsidRPr="00A75ACA">
        <w:rPr>
          <w:rFonts w:ascii="Times New Roman" w:eastAsia="Times New Roman" w:hAnsi="Times New Roman"/>
          <w:sz w:val="28"/>
          <w:szCs w:val="28"/>
          <w:lang w:eastAsia="ru-RU"/>
        </w:rPr>
        <w:t xml:space="preserve">Таджикистан проводит внутригосударственные процедуры, необходимые для его вступления в силу. </w:t>
      </w:r>
    </w:p>
    <w:p w:rsidR="00E4576C" w:rsidRPr="00167F40" w:rsidRDefault="00E4576C" w:rsidP="00704F59">
      <w:pPr>
        <w:pStyle w:val="af9"/>
        <w:tabs>
          <w:tab w:val="left" w:pos="1418"/>
        </w:tabs>
        <w:adjustRightInd w:val="0"/>
        <w:spacing w:before="120" w:after="0" w:line="260" w:lineRule="exact"/>
        <w:ind w:left="1418" w:hanging="1418"/>
        <w:contextualSpacing w:val="0"/>
        <w:jc w:val="both"/>
        <w:rPr>
          <w:rFonts w:ascii="Times New Roman" w:hAnsi="Times New Roman"/>
          <w:i/>
          <w:sz w:val="26"/>
          <w:szCs w:val="26"/>
        </w:rPr>
      </w:pPr>
      <w:r w:rsidRPr="00167F40">
        <w:rPr>
          <w:rFonts w:ascii="Times New Roman" w:eastAsia="Times New Roman" w:hAnsi="Times New Roman"/>
          <w:i/>
          <w:sz w:val="26"/>
          <w:szCs w:val="26"/>
          <w:lang w:eastAsia="ru-RU"/>
        </w:rPr>
        <w:t>Справочно:</w:t>
      </w:r>
      <w:r w:rsidR="00167F40" w:rsidRPr="00167F40">
        <w:rPr>
          <w:rFonts w:ascii="Times New Roman" w:eastAsia="Times New Roman" w:hAnsi="Times New Roman"/>
          <w:i/>
          <w:sz w:val="26"/>
          <w:szCs w:val="26"/>
          <w:lang w:eastAsia="ru-RU"/>
        </w:rPr>
        <w:tab/>
      </w:r>
      <w:r w:rsidRPr="00167F40">
        <w:rPr>
          <w:rFonts w:ascii="Times New Roman" w:hAnsi="Times New Roman"/>
          <w:i/>
          <w:sz w:val="26"/>
          <w:szCs w:val="26"/>
        </w:rPr>
        <w:t xml:space="preserve">Протоколом </w:t>
      </w:r>
      <w:r w:rsidR="00144F29" w:rsidRPr="00167F40">
        <w:rPr>
          <w:rFonts w:ascii="Times New Roman" w:hAnsi="Times New Roman"/>
          <w:i/>
          <w:sz w:val="26"/>
          <w:szCs w:val="26"/>
        </w:rPr>
        <w:t xml:space="preserve">о правилах </w:t>
      </w:r>
      <w:r w:rsidRPr="00167F40">
        <w:rPr>
          <w:rFonts w:ascii="Times New Roman" w:hAnsi="Times New Roman"/>
          <w:i/>
          <w:sz w:val="26"/>
          <w:szCs w:val="26"/>
        </w:rPr>
        <w:t>предусмотрены следующие этапы его реализации:</w:t>
      </w:r>
    </w:p>
    <w:p w:rsidR="00E4576C" w:rsidRPr="00167F40" w:rsidRDefault="00E4576C" w:rsidP="00704F59">
      <w:pPr>
        <w:spacing w:line="260" w:lineRule="exact"/>
        <w:ind w:left="1418" w:firstLine="709"/>
        <w:jc w:val="both"/>
        <w:rPr>
          <w:i/>
          <w:sz w:val="26"/>
          <w:szCs w:val="26"/>
        </w:rPr>
      </w:pPr>
      <w:r w:rsidRPr="00167F40">
        <w:rPr>
          <w:i/>
          <w:sz w:val="26"/>
          <w:szCs w:val="26"/>
        </w:rPr>
        <w:t>первый этап (до 1 января 2018 г</w:t>
      </w:r>
      <w:r w:rsidR="007661EE" w:rsidRPr="00167F40">
        <w:rPr>
          <w:i/>
          <w:sz w:val="26"/>
          <w:szCs w:val="26"/>
        </w:rPr>
        <w:t>ода</w:t>
      </w:r>
      <w:r w:rsidRPr="00167F40">
        <w:rPr>
          <w:i/>
          <w:sz w:val="26"/>
          <w:szCs w:val="26"/>
        </w:rPr>
        <w:t xml:space="preserve">) – переход на электронный формат осуществления закупок конкурентными способами. Для этого потребуется внесение соответствующих изменений в законодательство каждой из </w:t>
      </w:r>
      <w:r w:rsidR="00144F29" w:rsidRPr="00167F40">
        <w:rPr>
          <w:i/>
          <w:sz w:val="26"/>
          <w:szCs w:val="26"/>
        </w:rPr>
        <w:t>С</w:t>
      </w:r>
      <w:r w:rsidRPr="00167F40">
        <w:rPr>
          <w:i/>
          <w:sz w:val="26"/>
          <w:szCs w:val="26"/>
        </w:rPr>
        <w:t xml:space="preserve">торон. </w:t>
      </w:r>
    </w:p>
    <w:p w:rsidR="00E4576C" w:rsidRPr="00167F40" w:rsidRDefault="00E4576C" w:rsidP="00704F59">
      <w:pPr>
        <w:spacing w:line="260" w:lineRule="exact"/>
        <w:ind w:left="1418" w:firstLine="709"/>
        <w:jc w:val="both"/>
        <w:rPr>
          <w:i/>
          <w:sz w:val="26"/>
          <w:szCs w:val="26"/>
        </w:rPr>
      </w:pPr>
      <w:r w:rsidRPr="00167F40">
        <w:rPr>
          <w:i/>
          <w:sz w:val="26"/>
          <w:szCs w:val="26"/>
        </w:rPr>
        <w:t xml:space="preserve">При этом Российская Федерация уже провела такие изменения. </w:t>
      </w:r>
    </w:p>
    <w:p w:rsidR="00E4576C" w:rsidRPr="00167F40" w:rsidRDefault="00E4576C" w:rsidP="00704F59">
      <w:pPr>
        <w:spacing w:line="260" w:lineRule="exact"/>
        <w:ind w:left="1418" w:firstLine="709"/>
        <w:jc w:val="both"/>
        <w:rPr>
          <w:i/>
          <w:sz w:val="26"/>
          <w:szCs w:val="26"/>
        </w:rPr>
      </w:pPr>
      <w:r w:rsidRPr="00167F40">
        <w:rPr>
          <w:i/>
          <w:sz w:val="26"/>
          <w:szCs w:val="26"/>
        </w:rPr>
        <w:t xml:space="preserve">Федеральным законом </w:t>
      </w:r>
      <w:r w:rsidR="007661EE" w:rsidRPr="00167F40">
        <w:rPr>
          <w:i/>
          <w:sz w:val="26"/>
          <w:szCs w:val="26"/>
        </w:rPr>
        <w:t xml:space="preserve">от 31 декабря 2017 года </w:t>
      </w:r>
      <w:r w:rsidR="004E178C" w:rsidRPr="00167F40">
        <w:rPr>
          <w:i/>
          <w:sz w:val="26"/>
          <w:szCs w:val="26"/>
        </w:rPr>
        <w:t>№ </w:t>
      </w:r>
      <w:r w:rsidRPr="00167F40">
        <w:rPr>
          <w:i/>
          <w:sz w:val="26"/>
          <w:szCs w:val="26"/>
        </w:rPr>
        <w:t>504-ФЗ внесены изменения в Федеральный закон от 5 апреля 2013 г</w:t>
      </w:r>
      <w:r w:rsidR="007661EE" w:rsidRPr="00167F40">
        <w:rPr>
          <w:i/>
          <w:sz w:val="26"/>
          <w:szCs w:val="26"/>
        </w:rPr>
        <w:t>ода</w:t>
      </w:r>
      <w:r w:rsidRPr="00167F40">
        <w:rPr>
          <w:i/>
          <w:sz w:val="26"/>
          <w:szCs w:val="26"/>
        </w:rPr>
        <w:t xml:space="preserve"> </w:t>
      </w:r>
      <w:r w:rsidR="004E178C" w:rsidRPr="00167F40">
        <w:rPr>
          <w:i/>
          <w:sz w:val="26"/>
          <w:szCs w:val="26"/>
        </w:rPr>
        <w:t>№ </w:t>
      </w:r>
      <w:r w:rsidRPr="00167F40">
        <w:rPr>
          <w:i/>
          <w:sz w:val="26"/>
          <w:szCs w:val="26"/>
        </w:rPr>
        <w:t xml:space="preserve">44-ФЗ </w:t>
      </w:r>
      <w:r w:rsidR="00167F40">
        <w:rPr>
          <w:i/>
          <w:sz w:val="26"/>
          <w:szCs w:val="26"/>
        </w:rPr>
        <w:br/>
      </w:r>
      <w:r w:rsidRPr="00167F40">
        <w:rPr>
          <w:i/>
          <w:sz w:val="26"/>
          <w:szCs w:val="26"/>
        </w:rPr>
        <w:t>«О контрактной системе в сфере закупок товаров, работ, услуг для обеспечения государственных и муниципальных нужд», предусматривающие перевод всех конкурентных способов определения поставщика (подрядчика, и</w:t>
      </w:r>
      <w:r w:rsidR="00144F29" w:rsidRPr="00167F40">
        <w:rPr>
          <w:i/>
          <w:sz w:val="26"/>
          <w:szCs w:val="26"/>
        </w:rPr>
        <w:t>сполнителя) в электронную форму;</w:t>
      </w:r>
    </w:p>
    <w:p w:rsidR="00E4576C" w:rsidRPr="00167F40" w:rsidRDefault="00E4576C" w:rsidP="00704F59">
      <w:pPr>
        <w:spacing w:line="260" w:lineRule="exact"/>
        <w:ind w:left="1418" w:firstLine="709"/>
        <w:jc w:val="both"/>
        <w:rPr>
          <w:i/>
          <w:sz w:val="26"/>
          <w:szCs w:val="26"/>
        </w:rPr>
      </w:pPr>
      <w:r w:rsidRPr="00167F40">
        <w:rPr>
          <w:i/>
          <w:sz w:val="26"/>
          <w:szCs w:val="26"/>
        </w:rPr>
        <w:t>второй этап (до 1 января 2019 г</w:t>
      </w:r>
      <w:r w:rsidR="007661EE" w:rsidRPr="00167F40">
        <w:rPr>
          <w:i/>
          <w:sz w:val="26"/>
          <w:szCs w:val="26"/>
        </w:rPr>
        <w:t>ода</w:t>
      </w:r>
      <w:r w:rsidRPr="00167F40">
        <w:rPr>
          <w:i/>
          <w:sz w:val="26"/>
          <w:szCs w:val="26"/>
        </w:rPr>
        <w:t xml:space="preserve">) </w:t>
      </w:r>
      <w:r w:rsidR="0015432A" w:rsidRPr="00167F40">
        <w:rPr>
          <w:i/>
          <w:sz w:val="26"/>
          <w:szCs w:val="26"/>
        </w:rPr>
        <w:t xml:space="preserve">– </w:t>
      </w:r>
      <w:r w:rsidRPr="00167F40">
        <w:rPr>
          <w:i/>
          <w:sz w:val="26"/>
          <w:szCs w:val="26"/>
        </w:rPr>
        <w:t xml:space="preserve">внедрение технологий, обеспечивающих информационную открытость и прозрачность закупок. Для этого предполагается обеспечить совместимость веб-порталов в сфере государственных закупок. Кроме того, </w:t>
      </w:r>
      <w:r w:rsidR="0015432A" w:rsidRPr="00167F40">
        <w:rPr>
          <w:i/>
          <w:sz w:val="26"/>
          <w:szCs w:val="26"/>
        </w:rPr>
        <w:t>С</w:t>
      </w:r>
      <w:r w:rsidRPr="00167F40">
        <w:rPr>
          <w:i/>
          <w:sz w:val="26"/>
          <w:szCs w:val="26"/>
        </w:rPr>
        <w:t>тороны Протокола</w:t>
      </w:r>
      <w:r w:rsidR="0015432A" w:rsidRPr="00167F40">
        <w:rPr>
          <w:i/>
          <w:sz w:val="26"/>
          <w:szCs w:val="26"/>
        </w:rPr>
        <w:t xml:space="preserve"> о правилах</w:t>
      </w:r>
      <w:r w:rsidRPr="00167F40">
        <w:rPr>
          <w:i/>
          <w:sz w:val="26"/>
          <w:szCs w:val="26"/>
        </w:rPr>
        <w:t xml:space="preserve"> берут на себя обязательства по обсуждению условий применения национального режима в сфере государственных закупок.</w:t>
      </w:r>
    </w:p>
    <w:p w:rsidR="00E4576C" w:rsidRPr="00A75ACA" w:rsidRDefault="00E4576C" w:rsidP="00F32E41">
      <w:pPr>
        <w:spacing w:before="120"/>
        <w:ind w:firstLine="720"/>
        <w:jc w:val="both"/>
      </w:pPr>
      <w:r w:rsidRPr="00A75ACA">
        <w:t xml:space="preserve">В соответствии с Решением </w:t>
      </w:r>
      <w:r w:rsidR="007661EE">
        <w:rPr>
          <w:bCs/>
        </w:rPr>
        <w:t>Совета глав правительств</w:t>
      </w:r>
      <w:r w:rsidRPr="00A75ACA">
        <w:t xml:space="preserve"> СНГ от </w:t>
      </w:r>
      <w:r w:rsidR="007661EE">
        <w:t>18 октября 2011 года</w:t>
      </w:r>
      <w:r w:rsidR="0015432A" w:rsidRPr="0015432A">
        <w:t xml:space="preserve"> </w:t>
      </w:r>
      <w:r w:rsidR="0015432A" w:rsidRPr="00A75ACA">
        <w:t xml:space="preserve">о </w:t>
      </w:r>
      <w:r w:rsidR="0015432A">
        <w:t>Договоре</w:t>
      </w:r>
      <w:r w:rsidRPr="00A75ACA">
        <w:rPr>
          <w:color w:val="FF0000"/>
        </w:rPr>
        <w:t xml:space="preserve"> </w:t>
      </w:r>
      <w:r w:rsidRPr="00A75ACA">
        <w:t xml:space="preserve">продолжаются переговоры по проекту </w:t>
      </w:r>
      <w:r w:rsidR="007661EE">
        <w:t>С</w:t>
      </w:r>
      <w:r w:rsidRPr="00A75ACA">
        <w:t xml:space="preserve">оглашения о свободной торговле услугами (далее – </w:t>
      </w:r>
      <w:r w:rsidR="007661EE">
        <w:t>проект С</w:t>
      </w:r>
      <w:r w:rsidRPr="00A75ACA">
        <w:t>оглашени</w:t>
      </w:r>
      <w:r w:rsidR="007661EE">
        <w:t>я</w:t>
      </w:r>
      <w:r w:rsidRPr="00A75ACA">
        <w:t xml:space="preserve">). К настоящему </w:t>
      </w:r>
      <w:r w:rsidR="0015432A">
        <w:t>времени</w:t>
      </w:r>
      <w:r w:rsidRPr="00A75ACA">
        <w:t xml:space="preserve"> состоялось 2</w:t>
      </w:r>
      <w:r w:rsidR="00903EEC">
        <w:t>2</w:t>
      </w:r>
      <w:r w:rsidRPr="00A75ACA">
        <w:t xml:space="preserve"> заседани</w:t>
      </w:r>
      <w:r w:rsidR="00903EEC">
        <w:t>я</w:t>
      </w:r>
      <w:r w:rsidRPr="00A75ACA">
        <w:t xml:space="preserve"> Рабочей группы по разработке проекта </w:t>
      </w:r>
      <w:r w:rsidR="00903EEC">
        <w:t>С</w:t>
      </w:r>
      <w:r w:rsidRPr="00A75ACA">
        <w:t>ог</w:t>
      </w:r>
      <w:r w:rsidR="00903EEC">
        <w:t>лашения, последнее из которых прошло 4–5</w:t>
      </w:r>
      <w:r w:rsidRPr="00A75ACA">
        <w:t xml:space="preserve"> </w:t>
      </w:r>
      <w:r w:rsidR="00903EEC">
        <w:t xml:space="preserve">июля </w:t>
      </w:r>
      <w:r w:rsidRPr="00A75ACA">
        <w:t>2018 года.</w:t>
      </w:r>
    </w:p>
    <w:p w:rsidR="00E4576C" w:rsidRPr="00A75ACA" w:rsidRDefault="00E4576C" w:rsidP="00704F59">
      <w:pPr>
        <w:ind w:firstLine="709"/>
        <w:jc w:val="both"/>
      </w:pPr>
      <w:r w:rsidRPr="00A75ACA">
        <w:t xml:space="preserve">На заседании Экономического совета СНГ 2 марта 2018 года было принято решение о создании </w:t>
      </w:r>
      <w:r w:rsidRPr="00A75ACA">
        <w:rPr>
          <w:color w:val="000000"/>
          <w:spacing w:val="-6"/>
          <w:shd w:val="clear" w:color="auto" w:fill="FFFFFF"/>
        </w:rPr>
        <w:t xml:space="preserve">Рабочей группы высокого уровня </w:t>
      </w:r>
      <w:r w:rsidRPr="00A75ACA">
        <w:t>в составе министров (заместителей министров) экономики государст</w:t>
      </w:r>
      <w:r w:rsidR="00903EEC">
        <w:t xml:space="preserve">в – </w:t>
      </w:r>
      <w:r w:rsidRPr="00A75ACA">
        <w:t xml:space="preserve">участников СНГ </w:t>
      </w:r>
      <w:r w:rsidRPr="00A75ACA">
        <w:lastRenderedPageBreak/>
        <w:t xml:space="preserve">по разработке проекта </w:t>
      </w:r>
      <w:r w:rsidR="00903EEC">
        <w:t>С</w:t>
      </w:r>
      <w:r w:rsidR="0015432A">
        <w:t>оглашения</w:t>
      </w:r>
      <w:r w:rsidRPr="00A75ACA">
        <w:t xml:space="preserve">, </w:t>
      </w:r>
      <w:r w:rsidRPr="00A75ACA">
        <w:rPr>
          <w:color w:val="000000"/>
          <w:spacing w:val="-6"/>
          <w:shd w:val="clear" w:color="auto" w:fill="FFFFFF"/>
        </w:rPr>
        <w:t>утвержден г</w:t>
      </w:r>
      <w:r w:rsidRPr="00A75ACA">
        <w:t>рафик ее заседаний на 2018 год. Первое заседание Р</w:t>
      </w:r>
      <w:r w:rsidR="0015432A">
        <w:t>абочей группы</w:t>
      </w:r>
      <w:r w:rsidRPr="00A75ACA">
        <w:t xml:space="preserve"> сост</w:t>
      </w:r>
      <w:r w:rsidR="00903EEC">
        <w:t>оялось 27 апреля 2018 года в г. </w:t>
      </w:r>
      <w:r w:rsidRPr="00A75ACA">
        <w:t>Москве.</w:t>
      </w:r>
    </w:p>
    <w:p w:rsidR="00E4576C" w:rsidRPr="00167F40" w:rsidRDefault="00E4576C" w:rsidP="00704F59">
      <w:pPr>
        <w:tabs>
          <w:tab w:val="left" w:pos="1418"/>
        </w:tabs>
        <w:adjustRightInd w:val="0"/>
        <w:spacing w:before="120" w:line="260" w:lineRule="exact"/>
        <w:ind w:left="1418" w:hanging="1418"/>
        <w:jc w:val="both"/>
        <w:rPr>
          <w:i/>
          <w:sz w:val="26"/>
          <w:szCs w:val="26"/>
        </w:rPr>
      </w:pPr>
      <w:r w:rsidRPr="00167F40">
        <w:rPr>
          <w:i/>
          <w:sz w:val="26"/>
          <w:szCs w:val="26"/>
        </w:rPr>
        <w:t>Справочно:</w:t>
      </w:r>
      <w:r w:rsidR="00167F40" w:rsidRPr="00167F40">
        <w:rPr>
          <w:i/>
          <w:sz w:val="26"/>
          <w:szCs w:val="26"/>
        </w:rPr>
        <w:tab/>
      </w:r>
      <w:r w:rsidR="00903EEC" w:rsidRPr="00167F40">
        <w:rPr>
          <w:i/>
          <w:sz w:val="26"/>
          <w:szCs w:val="26"/>
        </w:rPr>
        <w:t>С 1 января 2016 года</w:t>
      </w:r>
      <w:r w:rsidRPr="00167F40">
        <w:rPr>
          <w:i/>
          <w:sz w:val="26"/>
          <w:szCs w:val="26"/>
        </w:rPr>
        <w:t xml:space="preserve"> Российская Федерация приостановила действие Договора в отношении Украины в соответствии с Указом Президента Российской</w:t>
      </w:r>
      <w:r w:rsidR="005D05BA" w:rsidRPr="00167F40">
        <w:rPr>
          <w:i/>
          <w:sz w:val="26"/>
          <w:szCs w:val="26"/>
        </w:rPr>
        <w:t xml:space="preserve"> Федерации от 16 декабря 2015 года</w:t>
      </w:r>
      <w:r w:rsidRPr="00167F40">
        <w:rPr>
          <w:i/>
          <w:sz w:val="26"/>
          <w:szCs w:val="26"/>
        </w:rPr>
        <w:t xml:space="preserve"> </w:t>
      </w:r>
      <w:r w:rsidR="004E178C" w:rsidRPr="00167F40">
        <w:rPr>
          <w:rFonts w:eastAsia="Calibri"/>
          <w:i/>
          <w:sz w:val="26"/>
          <w:szCs w:val="26"/>
        </w:rPr>
        <w:t>№ </w:t>
      </w:r>
      <w:r w:rsidRPr="00167F40">
        <w:rPr>
          <w:rFonts w:eastAsia="Calibri"/>
          <w:i/>
          <w:sz w:val="26"/>
          <w:szCs w:val="26"/>
        </w:rPr>
        <w:t xml:space="preserve">628 </w:t>
      </w:r>
      <w:r w:rsidRPr="00167F40">
        <w:rPr>
          <w:i/>
          <w:sz w:val="26"/>
          <w:szCs w:val="26"/>
        </w:rPr>
        <w:t>и Федеральным законом от 30 декабря 2015 г</w:t>
      </w:r>
      <w:r w:rsidR="00903EEC" w:rsidRPr="00167F40">
        <w:rPr>
          <w:i/>
          <w:sz w:val="26"/>
          <w:szCs w:val="26"/>
        </w:rPr>
        <w:t xml:space="preserve">ода </w:t>
      </w:r>
      <w:r w:rsidR="004E178C" w:rsidRPr="00167F40">
        <w:rPr>
          <w:i/>
          <w:sz w:val="26"/>
          <w:szCs w:val="26"/>
        </w:rPr>
        <w:t>№ </w:t>
      </w:r>
      <w:r w:rsidRPr="00167F40">
        <w:rPr>
          <w:i/>
          <w:sz w:val="26"/>
          <w:szCs w:val="26"/>
        </w:rPr>
        <w:t xml:space="preserve">410-ФЗ «О приостановлении Российской Федерацией действия Договора о зоне свободной торговли в отношении Украины» (за исключением раздела II приложения 1 к </w:t>
      </w:r>
      <w:r w:rsidR="00903EEC" w:rsidRPr="00167F40">
        <w:rPr>
          <w:i/>
          <w:sz w:val="26"/>
          <w:szCs w:val="26"/>
        </w:rPr>
        <w:t>Д</w:t>
      </w:r>
      <w:r w:rsidR="0015432A" w:rsidRPr="00167F40">
        <w:rPr>
          <w:i/>
          <w:sz w:val="26"/>
          <w:szCs w:val="26"/>
        </w:rPr>
        <w:t>оговору</w:t>
      </w:r>
      <w:r w:rsidRPr="00167F40">
        <w:rPr>
          <w:i/>
          <w:sz w:val="26"/>
          <w:szCs w:val="26"/>
        </w:rPr>
        <w:t xml:space="preserve"> в части таможенной пошлины, применяемой Российской Федерацией при экспорте газа природного в газообразном состоянии</w:t>
      </w:r>
      <w:r w:rsidR="00D14DC2">
        <w:rPr>
          <w:i/>
          <w:sz w:val="26"/>
          <w:szCs w:val="26"/>
        </w:rPr>
        <w:t>)</w:t>
      </w:r>
      <w:r w:rsidRPr="00167F40">
        <w:rPr>
          <w:i/>
          <w:sz w:val="26"/>
          <w:szCs w:val="26"/>
        </w:rPr>
        <w:t xml:space="preserve"> (Указ Президента Российской</w:t>
      </w:r>
      <w:r w:rsidR="00903EEC" w:rsidRPr="00167F40">
        <w:rPr>
          <w:i/>
          <w:sz w:val="26"/>
          <w:szCs w:val="26"/>
        </w:rPr>
        <w:t xml:space="preserve"> Федерации от 30 декабря 2015 года</w:t>
      </w:r>
      <w:r w:rsidRPr="00167F40">
        <w:rPr>
          <w:i/>
          <w:sz w:val="26"/>
          <w:szCs w:val="26"/>
        </w:rPr>
        <w:t xml:space="preserve"> </w:t>
      </w:r>
      <w:r w:rsidR="004E178C" w:rsidRPr="00167F40">
        <w:rPr>
          <w:i/>
          <w:sz w:val="26"/>
          <w:szCs w:val="26"/>
        </w:rPr>
        <w:t>№ </w:t>
      </w:r>
      <w:r w:rsidRPr="00167F40">
        <w:rPr>
          <w:i/>
          <w:sz w:val="26"/>
          <w:szCs w:val="26"/>
        </w:rPr>
        <w:t>681 «О частичном возобновлении Российской Федерацией действия Договора о зоне свободной торговли в отношении Украины»)</w:t>
      </w:r>
      <w:r w:rsidRPr="00167F40">
        <w:rPr>
          <w:rFonts w:eastAsia="Calibri"/>
          <w:i/>
          <w:sz w:val="26"/>
          <w:szCs w:val="26"/>
        </w:rPr>
        <w:t>.</w:t>
      </w:r>
    </w:p>
    <w:p w:rsidR="00E4576C" w:rsidRPr="00167F40" w:rsidRDefault="00E4576C" w:rsidP="00704F59">
      <w:pPr>
        <w:spacing w:line="260" w:lineRule="exact"/>
        <w:ind w:left="1418" w:firstLine="709"/>
        <w:jc w:val="both"/>
        <w:rPr>
          <w:i/>
          <w:sz w:val="26"/>
          <w:szCs w:val="26"/>
        </w:rPr>
      </w:pPr>
      <w:r w:rsidRPr="00167F40">
        <w:rPr>
          <w:i/>
          <w:sz w:val="26"/>
          <w:szCs w:val="26"/>
        </w:rPr>
        <w:t>Кроме того, были приняты следующие правовые акты:</w:t>
      </w:r>
    </w:p>
    <w:p w:rsidR="00E4576C" w:rsidRPr="00167F40" w:rsidRDefault="00E4576C" w:rsidP="00704F59">
      <w:pPr>
        <w:spacing w:line="260" w:lineRule="exact"/>
        <w:ind w:left="1418" w:firstLine="709"/>
        <w:jc w:val="both"/>
        <w:rPr>
          <w:i/>
          <w:sz w:val="26"/>
          <w:szCs w:val="26"/>
        </w:rPr>
      </w:pPr>
      <w:r w:rsidRPr="00167F40">
        <w:rPr>
          <w:i/>
          <w:sz w:val="26"/>
          <w:szCs w:val="26"/>
        </w:rPr>
        <w:t>Указ Президента Российской Федерации от 1 января 2016 г</w:t>
      </w:r>
      <w:r w:rsidR="00903EEC" w:rsidRPr="00167F40">
        <w:rPr>
          <w:i/>
          <w:sz w:val="26"/>
          <w:szCs w:val="26"/>
        </w:rPr>
        <w:t xml:space="preserve">ода </w:t>
      </w:r>
      <w:r w:rsidR="004E178C" w:rsidRPr="00167F40">
        <w:rPr>
          <w:i/>
          <w:sz w:val="26"/>
          <w:szCs w:val="26"/>
        </w:rPr>
        <w:t>№ </w:t>
      </w:r>
      <w:r w:rsidRPr="00167F40">
        <w:rPr>
          <w:i/>
          <w:sz w:val="26"/>
          <w:szCs w:val="26"/>
        </w:rPr>
        <w:t>1 «О мерах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w:t>
      </w:r>
      <w:r w:rsidR="00903EEC" w:rsidRPr="00167F40">
        <w:rPr>
          <w:i/>
          <w:sz w:val="26"/>
          <w:szCs w:val="26"/>
        </w:rPr>
        <w:t>орию Республики Казахстан или Кыргы</w:t>
      </w:r>
      <w:r w:rsidRPr="00167F40">
        <w:rPr>
          <w:i/>
          <w:sz w:val="26"/>
          <w:szCs w:val="26"/>
        </w:rPr>
        <w:t>зской Республики через территор</w:t>
      </w:r>
      <w:r w:rsidR="0015432A" w:rsidRPr="00167F40">
        <w:rPr>
          <w:i/>
          <w:sz w:val="26"/>
          <w:szCs w:val="26"/>
        </w:rPr>
        <w:t>ию Российской Федерации» (в ре</w:t>
      </w:r>
      <w:r w:rsidR="0062338F">
        <w:rPr>
          <w:i/>
          <w:sz w:val="26"/>
          <w:szCs w:val="26"/>
        </w:rPr>
        <w:t>д</w:t>
      </w:r>
      <w:r w:rsidR="0015432A" w:rsidRPr="00167F40">
        <w:rPr>
          <w:i/>
          <w:sz w:val="26"/>
          <w:szCs w:val="26"/>
        </w:rPr>
        <w:t>акции</w:t>
      </w:r>
      <w:r w:rsidR="004E178C" w:rsidRPr="00167F40">
        <w:rPr>
          <w:i/>
          <w:sz w:val="26"/>
          <w:szCs w:val="26"/>
        </w:rPr>
        <w:t xml:space="preserve"> </w:t>
      </w:r>
      <w:r w:rsidR="0015432A" w:rsidRPr="00167F40">
        <w:rPr>
          <w:i/>
          <w:sz w:val="26"/>
          <w:szCs w:val="26"/>
        </w:rPr>
        <w:t>у</w:t>
      </w:r>
      <w:r w:rsidRPr="00167F40">
        <w:rPr>
          <w:i/>
          <w:sz w:val="26"/>
          <w:szCs w:val="26"/>
        </w:rPr>
        <w:t>казов Президента Российской Федерации от 1 июля 2016 г</w:t>
      </w:r>
      <w:r w:rsidR="00903EEC" w:rsidRPr="00167F40">
        <w:rPr>
          <w:i/>
          <w:sz w:val="26"/>
          <w:szCs w:val="26"/>
        </w:rPr>
        <w:t>ода</w:t>
      </w:r>
      <w:r w:rsidRPr="00167F40">
        <w:rPr>
          <w:i/>
          <w:sz w:val="26"/>
          <w:szCs w:val="26"/>
        </w:rPr>
        <w:t xml:space="preserve"> </w:t>
      </w:r>
      <w:r w:rsidR="004E178C" w:rsidRPr="00167F40">
        <w:rPr>
          <w:i/>
          <w:sz w:val="26"/>
          <w:szCs w:val="26"/>
        </w:rPr>
        <w:t>№ </w:t>
      </w:r>
      <w:r w:rsidRPr="00167F40">
        <w:rPr>
          <w:i/>
          <w:sz w:val="26"/>
          <w:szCs w:val="26"/>
        </w:rPr>
        <w:t>319 и от 30 декабря 2017</w:t>
      </w:r>
      <w:r w:rsidR="00167F40">
        <w:rPr>
          <w:i/>
          <w:sz w:val="26"/>
          <w:szCs w:val="26"/>
        </w:rPr>
        <w:t> </w:t>
      </w:r>
      <w:r w:rsidRPr="00167F40">
        <w:rPr>
          <w:i/>
          <w:sz w:val="26"/>
          <w:szCs w:val="26"/>
        </w:rPr>
        <w:t>г</w:t>
      </w:r>
      <w:r w:rsidR="00903EEC" w:rsidRPr="00167F40">
        <w:rPr>
          <w:i/>
          <w:sz w:val="26"/>
          <w:szCs w:val="26"/>
        </w:rPr>
        <w:t xml:space="preserve">ода </w:t>
      </w:r>
      <w:r w:rsidR="004E178C" w:rsidRPr="00167F40">
        <w:rPr>
          <w:i/>
          <w:sz w:val="26"/>
          <w:szCs w:val="26"/>
        </w:rPr>
        <w:t>№ </w:t>
      </w:r>
      <w:r w:rsidR="00903EEC" w:rsidRPr="00167F40">
        <w:rPr>
          <w:i/>
          <w:sz w:val="26"/>
          <w:szCs w:val="26"/>
        </w:rPr>
        <w:t>643)</w:t>
      </w:r>
      <w:r w:rsidRPr="00167F40">
        <w:rPr>
          <w:i/>
          <w:sz w:val="26"/>
          <w:szCs w:val="26"/>
        </w:rPr>
        <w:t>;</w:t>
      </w:r>
    </w:p>
    <w:p w:rsidR="00E4576C" w:rsidRPr="00167F40" w:rsidRDefault="00E4576C" w:rsidP="00704F59">
      <w:pPr>
        <w:spacing w:line="260" w:lineRule="exact"/>
        <w:ind w:left="1418" w:firstLine="709"/>
        <w:jc w:val="both"/>
        <w:rPr>
          <w:i/>
          <w:sz w:val="26"/>
          <w:szCs w:val="26"/>
        </w:rPr>
      </w:pPr>
      <w:r w:rsidRPr="00167F40">
        <w:rPr>
          <w:i/>
          <w:sz w:val="26"/>
          <w:szCs w:val="26"/>
        </w:rPr>
        <w:t>постановление Правительства Российск</w:t>
      </w:r>
      <w:r w:rsidR="00A444E8" w:rsidRPr="00167F40">
        <w:rPr>
          <w:i/>
          <w:sz w:val="26"/>
          <w:szCs w:val="26"/>
        </w:rPr>
        <w:t>ой Федерации от</w:t>
      </w:r>
      <w:r w:rsidR="00167F40">
        <w:rPr>
          <w:i/>
          <w:sz w:val="26"/>
          <w:szCs w:val="26"/>
        </w:rPr>
        <w:t xml:space="preserve"> </w:t>
      </w:r>
      <w:r w:rsidR="00A444E8" w:rsidRPr="00167F40">
        <w:rPr>
          <w:i/>
          <w:sz w:val="26"/>
          <w:szCs w:val="26"/>
        </w:rPr>
        <w:t>1 января</w:t>
      </w:r>
      <w:r w:rsidR="00167F40">
        <w:rPr>
          <w:i/>
          <w:sz w:val="26"/>
          <w:szCs w:val="26"/>
        </w:rPr>
        <w:t xml:space="preserve"> </w:t>
      </w:r>
      <w:r w:rsidR="00A444E8" w:rsidRPr="00167F40">
        <w:rPr>
          <w:i/>
          <w:sz w:val="26"/>
          <w:szCs w:val="26"/>
        </w:rPr>
        <w:t>2016 года</w:t>
      </w:r>
      <w:r w:rsidRPr="00167F40">
        <w:rPr>
          <w:i/>
          <w:sz w:val="26"/>
          <w:szCs w:val="26"/>
        </w:rPr>
        <w:t xml:space="preserve"> </w:t>
      </w:r>
      <w:r w:rsidR="004E178C" w:rsidRPr="00167F40">
        <w:rPr>
          <w:i/>
          <w:sz w:val="26"/>
          <w:szCs w:val="26"/>
        </w:rPr>
        <w:t>№ </w:t>
      </w:r>
      <w:r w:rsidRPr="00167F40">
        <w:rPr>
          <w:i/>
          <w:sz w:val="26"/>
          <w:szCs w:val="26"/>
        </w:rPr>
        <w:t>1 «О мерах по реализации Указа Президента Российской Федерации от 1 января</w:t>
      </w:r>
      <w:r w:rsidR="00167F40">
        <w:rPr>
          <w:i/>
          <w:sz w:val="26"/>
          <w:szCs w:val="26"/>
        </w:rPr>
        <w:t xml:space="preserve"> </w:t>
      </w:r>
      <w:r w:rsidRPr="00167F40">
        <w:rPr>
          <w:i/>
          <w:sz w:val="26"/>
          <w:szCs w:val="26"/>
        </w:rPr>
        <w:t>2016 г</w:t>
      </w:r>
      <w:r w:rsidR="00A444E8" w:rsidRPr="00167F40">
        <w:rPr>
          <w:i/>
          <w:sz w:val="26"/>
          <w:szCs w:val="26"/>
        </w:rPr>
        <w:t>ода</w:t>
      </w:r>
      <w:r w:rsidR="00167F40">
        <w:rPr>
          <w:i/>
          <w:sz w:val="26"/>
          <w:szCs w:val="26"/>
        </w:rPr>
        <w:t xml:space="preserve"> </w:t>
      </w:r>
      <w:r w:rsidR="004E178C" w:rsidRPr="00167F40">
        <w:rPr>
          <w:i/>
          <w:sz w:val="26"/>
          <w:szCs w:val="26"/>
        </w:rPr>
        <w:t>№ </w:t>
      </w:r>
      <w:r w:rsidRPr="00167F40">
        <w:rPr>
          <w:i/>
          <w:sz w:val="26"/>
          <w:szCs w:val="26"/>
        </w:rPr>
        <w:t>1»</w:t>
      </w:r>
      <w:r w:rsidR="00167F40">
        <w:rPr>
          <w:i/>
          <w:sz w:val="26"/>
          <w:szCs w:val="26"/>
        </w:rPr>
        <w:t>.</w:t>
      </w:r>
    </w:p>
    <w:p w:rsidR="00E4576C" w:rsidRPr="00D003CA" w:rsidRDefault="00E4576C" w:rsidP="00704F59">
      <w:pPr>
        <w:pStyle w:val="3"/>
      </w:pPr>
      <w:r w:rsidRPr="00D003CA">
        <w:t>Снятие торговых ограничений на внешних рынках и в рамках ВТО</w:t>
      </w:r>
    </w:p>
    <w:p w:rsidR="00E4576C" w:rsidRPr="00A75ACA" w:rsidRDefault="00E4576C" w:rsidP="00704F59">
      <w:pPr>
        <w:ind w:right="14" w:firstLine="700"/>
        <w:jc w:val="both"/>
      </w:pPr>
      <w:r w:rsidRPr="00A75ACA">
        <w:t>Российская Федерация с 22 августа 2012 г</w:t>
      </w:r>
      <w:r w:rsidR="00A444E8">
        <w:t>ода</w:t>
      </w:r>
      <w:r w:rsidRPr="00A75ACA">
        <w:t xml:space="preserve"> является полноправным членом </w:t>
      </w:r>
      <w:r w:rsidR="00A444E8">
        <w:t>ВТО</w:t>
      </w:r>
      <w:r w:rsidRPr="00A75ACA">
        <w:t xml:space="preserve">. </w:t>
      </w:r>
    </w:p>
    <w:p w:rsidR="00E4576C" w:rsidRPr="00A75ACA" w:rsidRDefault="00E4576C" w:rsidP="00704F59">
      <w:pPr>
        <w:pStyle w:val="af"/>
        <w:spacing w:before="0" w:after="0"/>
        <w:ind w:right="14" w:firstLine="709"/>
        <w:jc w:val="both"/>
        <w:rPr>
          <w:rFonts w:ascii="Times New Roman" w:hAnsi="Times New Roman"/>
          <w:sz w:val="28"/>
          <w:szCs w:val="28"/>
        </w:rPr>
      </w:pPr>
      <w:r w:rsidRPr="00A75ACA">
        <w:rPr>
          <w:rFonts w:ascii="Times New Roman" w:hAnsi="Times New Roman"/>
          <w:sz w:val="28"/>
          <w:szCs w:val="28"/>
        </w:rPr>
        <w:t>При подкомиссии по экономической интеграции Правительственной комиссии по экономическому развитию и интеграции действует Рабочая группа по вопросам участия Российской Федерации в ВТО, которая является координационным органом (с привлечением представителей бизнес-сообщества), осуществляющим подготовку предложений и реализацию комплекса мер, направленных на поддержание и повышение конкурентоспособности российских товаропроизводителей в условиях членства Российской Федерации в ВТО.</w:t>
      </w:r>
    </w:p>
    <w:p w:rsidR="00E4576C" w:rsidRPr="00A75ACA" w:rsidRDefault="00E4576C" w:rsidP="00704F59">
      <w:pPr>
        <w:pStyle w:val="af"/>
        <w:spacing w:before="0" w:after="0"/>
        <w:ind w:right="14" w:firstLine="709"/>
        <w:jc w:val="both"/>
        <w:rPr>
          <w:rFonts w:ascii="Times New Roman" w:hAnsi="Times New Roman"/>
          <w:sz w:val="28"/>
          <w:szCs w:val="28"/>
        </w:rPr>
      </w:pPr>
      <w:r w:rsidRPr="00A75ACA">
        <w:rPr>
          <w:rFonts w:ascii="Times New Roman" w:hAnsi="Times New Roman"/>
          <w:sz w:val="28"/>
          <w:szCs w:val="28"/>
        </w:rPr>
        <w:t xml:space="preserve">В 2014 году было учреждено </w:t>
      </w:r>
      <w:r w:rsidR="0015432A">
        <w:rPr>
          <w:rFonts w:ascii="Times New Roman" w:hAnsi="Times New Roman"/>
          <w:sz w:val="28"/>
          <w:szCs w:val="28"/>
        </w:rPr>
        <w:t>п</w:t>
      </w:r>
      <w:r w:rsidRPr="00A75ACA">
        <w:rPr>
          <w:rFonts w:ascii="Times New Roman" w:hAnsi="Times New Roman"/>
          <w:sz w:val="28"/>
          <w:szCs w:val="28"/>
        </w:rPr>
        <w:t xml:space="preserve">остоянное </w:t>
      </w:r>
      <w:r w:rsidR="0015432A">
        <w:rPr>
          <w:rFonts w:ascii="Times New Roman" w:hAnsi="Times New Roman"/>
          <w:sz w:val="28"/>
          <w:szCs w:val="28"/>
        </w:rPr>
        <w:t>п</w:t>
      </w:r>
      <w:r w:rsidRPr="00A75ACA">
        <w:rPr>
          <w:rFonts w:ascii="Times New Roman" w:hAnsi="Times New Roman"/>
          <w:sz w:val="28"/>
          <w:szCs w:val="28"/>
        </w:rPr>
        <w:t>редставительство Российской Федерации при ВТО, принято постановление Правит</w:t>
      </w:r>
      <w:r w:rsidR="00A444E8">
        <w:rPr>
          <w:rFonts w:ascii="Times New Roman" w:hAnsi="Times New Roman"/>
          <w:sz w:val="28"/>
          <w:szCs w:val="28"/>
        </w:rPr>
        <w:t xml:space="preserve">ельства Российской Федерации от 14 апреля </w:t>
      </w:r>
      <w:r w:rsidRPr="00A75ACA">
        <w:rPr>
          <w:rFonts w:ascii="Times New Roman" w:hAnsi="Times New Roman"/>
          <w:sz w:val="28"/>
          <w:szCs w:val="28"/>
        </w:rPr>
        <w:t>2014 г</w:t>
      </w:r>
      <w:r w:rsidR="00A444E8">
        <w:rPr>
          <w:rFonts w:ascii="Times New Roman" w:hAnsi="Times New Roman"/>
          <w:sz w:val="28"/>
          <w:szCs w:val="28"/>
        </w:rPr>
        <w:t>ода</w:t>
      </w:r>
      <w:r w:rsidRPr="00A75ACA">
        <w:rPr>
          <w:rFonts w:ascii="Times New Roman" w:hAnsi="Times New Roman"/>
          <w:sz w:val="28"/>
          <w:szCs w:val="28"/>
        </w:rPr>
        <w:t xml:space="preserve"> </w:t>
      </w:r>
      <w:r w:rsidR="004E178C">
        <w:rPr>
          <w:rFonts w:ascii="Times New Roman" w:hAnsi="Times New Roman"/>
          <w:sz w:val="28"/>
          <w:szCs w:val="28"/>
        </w:rPr>
        <w:t>№ </w:t>
      </w:r>
      <w:r w:rsidRPr="00A75ACA">
        <w:rPr>
          <w:rFonts w:ascii="Times New Roman" w:hAnsi="Times New Roman"/>
          <w:sz w:val="28"/>
          <w:szCs w:val="28"/>
        </w:rPr>
        <w:t>288 «Об утверждении правил взаимодействия органов государственной власти по вопросам, связанным с обеспечением участия Российской Федерации во Всемирной то</w:t>
      </w:r>
      <w:r w:rsidR="0015432A">
        <w:rPr>
          <w:rFonts w:ascii="Times New Roman" w:hAnsi="Times New Roman"/>
          <w:sz w:val="28"/>
          <w:szCs w:val="28"/>
        </w:rPr>
        <w:t>рговой организации», учреждена а</w:t>
      </w:r>
      <w:r w:rsidRPr="00A75ACA">
        <w:rPr>
          <w:rFonts w:ascii="Times New Roman" w:hAnsi="Times New Roman"/>
          <w:sz w:val="28"/>
          <w:szCs w:val="28"/>
        </w:rPr>
        <w:t xml:space="preserve">втономная некоммерческая организация «Центр экспертизы по вопросам Всемирной торговой организации». </w:t>
      </w:r>
    </w:p>
    <w:p w:rsidR="00E4576C" w:rsidRPr="007953EE" w:rsidRDefault="007953EE" w:rsidP="00704F59">
      <w:pPr>
        <w:pStyle w:val="2"/>
      </w:pPr>
      <w:bookmarkStart w:id="4" w:name="_Toc519703943"/>
      <w:r w:rsidRPr="007953EE">
        <w:lastRenderedPageBreak/>
        <w:t>1.2.</w:t>
      </w:r>
      <w:r w:rsidR="0015432A">
        <w:t> </w:t>
      </w:r>
      <w:r w:rsidR="00E4576C" w:rsidRPr="007953EE">
        <w:t xml:space="preserve">Цели </w:t>
      </w:r>
      <w:r w:rsidRPr="007953EE">
        <w:t xml:space="preserve">и инструменты </w:t>
      </w:r>
      <w:r w:rsidR="00E4576C" w:rsidRPr="007953EE">
        <w:t>торговой политики</w:t>
      </w:r>
      <w:bookmarkEnd w:id="4"/>
    </w:p>
    <w:p w:rsidR="00E4576C" w:rsidRPr="00A75ACA" w:rsidRDefault="00E4576C" w:rsidP="00704F59">
      <w:pPr>
        <w:autoSpaceDE w:val="0"/>
        <w:autoSpaceDN w:val="0"/>
        <w:adjustRightInd w:val="0"/>
        <w:ind w:firstLine="709"/>
        <w:jc w:val="both"/>
        <w:rPr>
          <w:b/>
          <w:sz w:val="16"/>
          <w:szCs w:val="16"/>
        </w:rPr>
      </w:pPr>
      <w:r w:rsidRPr="00A75ACA">
        <w:t>Как отмечено в статье 5 Федерального закона от 8 декабря 2003 г</w:t>
      </w:r>
      <w:r w:rsidR="00A444E8">
        <w:t xml:space="preserve">ода </w:t>
      </w:r>
      <w:r w:rsidR="004E178C">
        <w:t>№ </w:t>
      </w:r>
      <w:r w:rsidRPr="00A75ACA">
        <w:t>164-ФЗ «Об основах государственного регулирования внешнеторговой деятельности» в редакции от 30 ноября 2013 г</w:t>
      </w:r>
      <w:r w:rsidR="00A444E8">
        <w:t>ода</w:t>
      </w:r>
      <w:r w:rsidRPr="00A75ACA">
        <w:t xml:space="preserve">, торговая политика Российской Федерации является составной частью экономической политики Российской Федерации. Цель торговой политики </w:t>
      </w:r>
      <w:r w:rsidR="0015432A">
        <w:t xml:space="preserve">– </w:t>
      </w:r>
      <w:r w:rsidRPr="00A75ACA">
        <w:t xml:space="preserve">создание благоприятных условий для российских экспортеров, импортеров, производителей и потребителей товаров и услуг. </w:t>
      </w:r>
    </w:p>
    <w:p w:rsidR="00E4576C" w:rsidRPr="00A75ACA" w:rsidRDefault="0015432A" w:rsidP="00704F59">
      <w:pPr>
        <w:autoSpaceDE w:val="0"/>
        <w:autoSpaceDN w:val="0"/>
        <w:adjustRightInd w:val="0"/>
        <w:ind w:firstLine="709"/>
        <w:jc w:val="both"/>
        <w:outlineLvl w:val="0"/>
      </w:pPr>
      <w:bookmarkStart w:id="5" w:name="_Toc519703944"/>
      <w:r>
        <w:t xml:space="preserve">В соответствии с </w:t>
      </w:r>
      <w:r w:rsidR="00E4576C" w:rsidRPr="00A75ACA">
        <w:t xml:space="preserve">указанной статьей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r:id="rId8" w:history="1">
        <w:r w:rsidR="00E4576C" w:rsidRPr="00A75ACA">
          <w:t>статье 12</w:t>
        </w:r>
      </w:hyperlink>
      <w:r w:rsidR="00E4576C" w:rsidRPr="00A75ACA">
        <w:t xml:space="preserve"> «Методы государственного регулирования внешнеторговой деятельности» Федерального закона от 8 декабря 2003 г</w:t>
      </w:r>
      <w:r w:rsidR="00A444E8">
        <w:t xml:space="preserve">ода </w:t>
      </w:r>
      <w:r w:rsidR="004E178C">
        <w:t>№ </w:t>
      </w:r>
      <w:r w:rsidR="00E4576C" w:rsidRPr="00A75ACA">
        <w:t>164-ФЗ, а именно:</w:t>
      </w:r>
      <w:bookmarkEnd w:id="5"/>
      <w:r w:rsidR="00E4576C" w:rsidRPr="00A75ACA">
        <w:t xml:space="preserve"> </w:t>
      </w:r>
    </w:p>
    <w:p w:rsidR="00E4576C" w:rsidRPr="00A75ACA" w:rsidRDefault="00E4576C" w:rsidP="00704F59">
      <w:pPr>
        <w:autoSpaceDE w:val="0"/>
        <w:autoSpaceDN w:val="0"/>
        <w:adjustRightInd w:val="0"/>
        <w:ind w:firstLine="709"/>
        <w:jc w:val="both"/>
      </w:pPr>
      <w:r w:rsidRPr="00A75ACA">
        <w:t>«Государственное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E4576C" w:rsidRPr="00A75ACA" w:rsidRDefault="00E4576C" w:rsidP="00704F59">
      <w:pPr>
        <w:autoSpaceDE w:val="0"/>
        <w:autoSpaceDN w:val="0"/>
        <w:adjustRightInd w:val="0"/>
        <w:ind w:firstLine="709"/>
        <w:jc w:val="both"/>
      </w:pPr>
      <w:r w:rsidRPr="00A75ACA">
        <w:t>таможенно-тарифного регулирования;</w:t>
      </w:r>
    </w:p>
    <w:p w:rsidR="00E4576C" w:rsidRPr="00A75ACA" w:rsidRDefault="00E4576C" w:rsidP="00704F59">
      <w:pPr>
        <w:autoSpaceDE w:val="0"/>
        <w:autoSpaceDN w:val="0"/>
        <w:adjustRightInd w:val="0"/>
        <w:ind w:firstLine="709"/>
        <w:jc w:val="both"/>
      </w:pPr>
      <w:r w:rsidRPr="00A75ACA">
        <w:t>нетарифного регулирования;</w:t>
      </w:r>
    </w:p>
    <w:p w:rsidR="00E4576C" w:rsidRPr="00A75ACA" w:rsidRDefault="00E4576C" w:rsidP="00704F59">
      <w:pPr>
        <w:autoSpaceDE w:val="0"/>
        <w:autoSpaceDN w:val="0"/>
        <w:adjustRightInd w:val="0"/>
        <w:ind w:firstLine="709"/>
        <w:jc w:val="both"/>
      </w:pPr>
      <w:r w:rsidRPr="00A75ACA">
        <w:t>запретов и ограничений внешней торговли услугами и интеллектуальной собственностью;</w:t>
      </w:r>
    </w:p>
    <w:p w:rsidR="00E4576C" w:rsidRPr="00A75ACA" w:rsidRDefault="00E4576C" w:rsidP="00704F59">
      <w:pPr>
        <w:autoSpaceDE w:val="0"/>
        <w:autoSpaceDN w:val="0"/>
        <w:adjustRightInd w:val="0"/>
        <w:ind w:firstLine="709"/>
        <w:jc w:val="both"/>
      </w:pPr>
      <w:r w:rsidRPr="00A75ACA">
        <w:t xml:space="preserve">мер экономического и административного характера, способствующих развитию внешнеторговой деятельности и предусмотренных настоящим Федеральным </w:t>
      </w:r>
      <w:hyperlink r:id="rId9" w:history="1">
        <w:r w:rsidRPr="00A75ACA">
          <w:t>законом</w:t>
        </w:r>
      </w:hyperlink>
      <w:r w:rsidRPr="00A75ACA">
        <w:t>».</w:t>
      </w:r>
    </w:p>
    <w:p w:rsidR="00E4576C" w:rsidRPr="00A75ACA" w:rsidRDefault="007953EE" w:rsidP="00704F59">
      <w:pPr>
        <w:pStyle w:val="2"/>
      </w:pPr>
      <w:bookmarkStart w:id="6" w:name="_Toc519703945"/>
      <w:r>
        <w:t>1.3.</w:t>
      </w:r>
      <w:r w:rsidR="0015432A">
        <w:t> </w:t>
      </w:r>
      <w:r w:rsidR="00D003CA">
        <w:t>Норматив</w:t>
      </w:r>
      <w:r w:rsidR="00270953">
        <w:t>н</w:t>
      </w:r>
      <w:r w:rsidR="00D003CA">
        <w:t>о-</w:t>
      </w:r>
      <w:r w:rsidR="00E4576C" w:rsidRPr="00A75ACA">
        <w:t>правовая база</w:t>
      </w:r>
      <w:bookmarkEnd w:id="6"/>
    </w:p>
    <w:p w:rsidR="00E4576C" w:rsidRPr="00A75ACA" w:rsidRDefault="00E4576C" w:rsidP="00F32E41">
      <w:pPr>
        <w:ind w:right="14" w:firstLine="700"/>
        <w:jc w:val="both"/>
      </w:pPr>
      <w:r w:rsidRPr="00A75ACA">
        <w:t>Основные нормативные правовые акты и документы в области торговой политики Российской Федерации:</w:t>
      </w:r>
    </w:p>
    <w:p w:rsidR="00E4576C" w:rsidRPr="00A75ACA" w:rsidRDefault="00E4576C" w:rsidP="00F32E41">
      <w:pPr>
        <w:ind w:right="14" w:firstLine="700"/>
        <w:jc w:val="both"/>
      </w:pPr>
      <w:r w:rsidRPr="00A75ACA">
        <w:t>Конституция Российской Федерации;</w:t>
      </w:r>
    </w:p>
    <w:p w:rsidR="00BF1229" w:rsidRPr="00A75ACA" w:rsidRDefault="00BF1229" w:rsidP="00F32E41">
      <w:pPr>
        <w:ind w:firstLine="700"/>
        <w:jc w:val="both"/>
      </w:pPr>
      <w:r w:rsidRPr="00B47623">
        <w:rPr>
          <w:rStyle w:val="af7"/>
          <w:b w:val="0"/>
          <w:sz w:val="28"/>
          <w:szCs w:val="28"/>
        </w:rPr>
        <w:t>Федеральный</w:t>
      </w:r>
      <w:r w:rsidR="0015432A">
        <w:t xml:space="preserve"> закон от 7 февраля 1992 года</w:t>
      </w:r>
      <w:r w:rsidRPr="00A75ACA">
        <w:t xml:space="preserve"> </w:t>
      </w:r>
      <w:r w:rsidR="004E178C">
        <w:t>№ </w:t>
      </w:r>
      <w:r w:rsidRPr="00A75ACA">
        <w:t>2300-1 «О защите прав потребителей» (в редакции от 1 мая 2017 года);</w:t>
      </w:r>
    </w:p>
    <w:p w:rsidR="007C68BE" w:rsidRPr="00722CC6" w:rsidRDefault="007C68BE" w:rsidP="00F32E41">
      <w:pPr>
        <w:ind w:right="14" w:firstLine="700"/>
        <w:jc w:val="both"/>
      </w:pPr>
      <w:r w:rsidRPr="00722CC6">
        <w:t>Закон Российской Федерации от 15 апреля 1993 г</w:t>
      </w:r>
      <w:r w:rsidR="00BF1229">
        <w:t>ода</w:t>
      </w:r>
      <w:r w:rsidRPr="00722CC6">
        <w:t xml:space="preserve"> </w:t>
      </w:r>
      <w:r w:rsidR="004E178C">
        <w:t>№ </w:t>
      </w:r>
      <w:r w:rsidRPr="00722CC6">
        <w:t xml:space="preserve">4804-1 «О вывозе и ввозе культурных ценностей» </w:t>
      </w:r>
      <w:r w:rsidR="0015432A">
        <w:rPr>
          <w:bCs/>
          <w:szCs w:val="20"/>
        </w:rPr>
        <w:t xml:space="preserve">(в редакции от 28 декабря </w:t>
      </w:r>
      <w:r w:rsidRPr="00722CC6">
        <w:rPr>
          <w:bCs/>
          <w:szCs w:val="20"/>
        </w:rPr>
        <w:t>2017</w:t>
      </w:r>
      <w:r w:rsidR="0015432A">
        <w:rPr>
          <w:bCs/>
          <w:szCs w:val="20"/>
        </w:rPr>
        <w:t xml:space="preserve"> года</w:t>
      </w:r>
      <w:r w:rsidRPr="00722CC6">
        <w:rPr>
          <w:bCs/>
          <w:szCs w:val="20"/>
        </w:rPr>
        <w:t>);</w:t>
      </w:r>
      <w:r w:rsidR="004E178C">
        <w:rPr>
          <w:bCs/>
          <w:szCs w:val="20"/>
        </w:rPr>
        <w:t xml:space="preserve"> </w:t>
      </w:r>
    </w:p>
    <w:p w:rsidR="004B7974" w:rsidRPr="00A75ACA" w:rsidRDefault="004B7974" w:rsidP="00F32E41">
      <w:pPr>
        <w:ind w:right="14" w:firstLine="700"/>
        <w:jc w:val="both"/>
      </w:pPr>
      <w:r w:rsidRPr="00A75ACA">
        <w:t>Закон Российской Федерации от 14 мая 1993 г</w:t>
      </w:r>
      <w:r>
        <w:t>ода</w:t>
      </w:r>
      <w:r w:rsidRPr="00A75ACA">
        <w:t xml:space="preserve"> </w:t>
      </w:r>
      <w:r w:rsidR="004E178C">
        <w:t>№ </w:t>
      </w:r>
      <w:r w:rsidRPr="00A75ACA">
        <w:t xml:space="preserve">4979-1 </w:t>
      </w:r>
      <w:r w:rsidR="00B47623">
        <w:br/>
      </w:r>
      <w:r w:rsidRPr="00A75ACA">
        <w:t>«О ветеринарии» (в редакции от 3</w:t>
      </w:r>
      <w:r w:rsidR="0015432A">
        <w:t xml:space="preserve"> июля </w:t>
      </w:r>
      <w:r w:rsidRPr="00A75ACA">
        <w:t>2016</w:t>
      </w:r>
      <w:r w:rsidR="0015432A">
        <w:t xml:space="preserve"> года</w:t>
      </w:r>
      <w:r w:rsidRPr="00A75ACA">
        <w:t>);</w:t>
      </w:r>
    </w:p>
    <w:p w:rsidR="0016259E" w:rsidRPr="00A75ACA" w:rsidRDefault="0016259E" w:rsidP="00F32E41">
      <w:pPr>
        <w:autoSpaceDE w:val="0"/>
        <w:autoSpaceDN w:val="0"/>
        <w:adjustRightInd w:val="0"/>
        <w:ind w:firstLine="700"/>
        <w:jc w:val="both"/>
      </w:pPr>
      <w:r w:rsidRPr="00A75ACA">
        <w:t>Закон Российской Федерации от 21 мая 1993 г</w:t>
      </w:r>
      <w:r w:rsidR="0015432A">
        <w:t>ода</w:t>
      </w:r>
      <w:r w:rsidRPr="00A75ACA">
        <w:t xml:space="preserve"> </w:t>
      </w:r>
      <w:r w:rsidR="004E178C">
        <w:t>№ </w:t>
      </w:r>
      <w:r w:rsidRPr="00A75ACA">
        <w:t xml:space="preserve">5003-1 </w:t>
      </w:r>
      <w:r w:rsidR="00B47623">
        <w:br/>
      </w:r>
      <w:r w:rsidRPr="00A75ACA">
        <w:t>«О таможенном тарифе» (в редакции от 28 декабря 2016 года);</w:t>
      </w:r>
    </w:p>
    <w:p w:rsidR="004B7974" w:rsidRPr="00A75ACA" w:rsidRDefault="004B7974" w:rsidP="00F32E41">
      <w:pPr>
        <w:autoSpaceDE w:val="0"/>
        <w:autoSpaceDN w:val="0"/>
        <w:adjustRightInd w:val="0"/>
        <w:ind w:firstLine="700"/>
        <w:jc w:val="both"/>
      </w:pPr>
      <w:r w:rsidRPr="00A75ACA">
        <w:t>Федеральный закон от 15 июля 1995 г</w:t>
      </w:r>
      <w:r>
        <w:t>ода</w:t>
      </w:r>
      <w:r w:rsidRPr="00A75ACA">
        <w:t xml:space="preserve"> </w:t>
      </w:r>
      <w:r w:rsidR="004E178C">
        <w:t>№ </w:t>
      </w:r>
      <w:r w:rsidRPr="00A75ACA">
        <w:t>101-ФЗ «О международных договорах Российской Федерации» (в редакции от 12</w:t>
      </w:r>
      <w:r w:rsidR="0015432A">
        <w:t xml:space="preserve"> марта </w:t>
      </w:r>
      <w:r w:rsidRPr="00A75ACA">
        <w:t>2014</w:t>
      </w:r>
      <w:r w:rsidR="0015432A">
        <w:t xml:space="preserve"> года</w:t>
      </w:r>
      <w:r w:rsidRPr="00A75ACA">
        <w:t>);</w:t>
      </w:r>
    </w:p>
    <w:p w:rsidR="004B493B" w:rsidRPr="00A75ACA" w:rsidRDefault="004B493B" w:rsidP="00F32E41">
      <w:pPr>
        <w:ind w:right="14" w:firstLine="700"/>
        <w:jc w:val="both"/>
      </w:pPr>
      <w:r w:rsidRPr="00A75ACA">
        <w:t>Федеральный закон от 12 августа 1995 г</w:t>
      </w:r>
      <w:r>
        <w:t>ода</w:t>
      </w:r>
      <w:r w:rsidRPr="00A75ACA">
        <w:t xml:space="preserve"> </w:t>
      </w:r>
      <w:r w:rsidR="004E178C">
        <w:t>№ </w:t>
      </w:r>
      <w:r w:rsidRPr="00A75ACA">
        <w:t>144-ФЗ «Об оперативно-розыскной дея</w:t>
      </w:r>
      <w:r w:rsidR="0015432A">
        <w:t xml:space="preserve">тельности» (в редакции от 6 июля </w:t>
      </w:r>
      <w:r w:rsidRPr="00A75ACA">
        <w:t>2016</w:t>
      </w:r>
      <w:r w:rsidR="0015432A">
        <w:t xml:space="preserve"> года</w:t>
      </w:r>
      <w:r w:rsidRPr="00A75ACA">
        <w:t>);</w:t>
      </w:r>
    </w:p>
    <w:p w:rsidR="009E25C6" w:rsidRPr="00A75ACA" w:rsidRDefault="009E25C6" w:rsidP="00F32E41">
      <w:pPr>
        <w:ind w:right="14" w:firstLine="700"/>
        <w:jc w:val="both"/>
      </w:pPr>
      <w:r w:rsidRPr="00A75ACA">
        <w:lastRenderedPageBreak/>
        <w:t>Федеральный закон от 21 ноября 1995 г</w:t>
      </w:r>
      <w:r>
        <w:t>ода</w:t>
      </w:r>
      <w:r w:rsidRPr="00A75ACA">
        <w:t xml:space="preserve"> </w:t>
      </w:r>
      <w:r w:rsidR="004E178C">
        <w:t>№ </w:t>
      </w:r>
      <w:r w:rsidRPr="00A75ACA">
        <w:t>170-ФЗ «Об использовании атомной энергии» (в редакции от 3</w:t>
      </w:r>
      <w:r w:rsidR="0015432A">
        <w:t xml:space="preserve"> июля </w:t>
      </w:r>
      <w:r w:rsidRPr="00A75ACA">
        <w:t>2016</w:t>
      </w:r>
      <w:r w:rsidR="0015432A">
        <w:t xml:space="preserve"> года</w:t>
      </w:r>
      <w:r w:rsidRPr="00A75ACA">
        <w:t>);</w:t>
      </w:r>
    </w:p>
    <w:p w:rsidR="009E25C6" w:rsidRPr="00A75ACA" w:rsidRDefault="009E25C6" w:rsidP="00F32E41">
      <w:pPr>
        <w:ind w:right="14" w:firstLine="700"/>
        <w:jc w:val="both"/>
      </w:pPr>
      <w:r w:rsidRPr="00A75ACA">
        <w:t xml:space="preserve">Федеральный закон от 26 декабря 1995 </w:t>
      </w:r>
      <w:r>
        <w:t>года</w:t>
      </w:r>
      <w:r w:rsidRPr="00A75ACA">
        <w:t xml:space="preserve"> </w:t>
      </w:r>
      <w:r w:rsidR="004E178C">
        <w:t>№ </w:t>
      </w:r>
      <w:r w:rsidRPr="00A75ACA">
        <w:t xml:space="preserve">209-ФЗ «О геодезии и картографии» (в редакции от </w:t>
      </w:r>
      <w:r w:rsidR="0015432A">
        <w:t xml:space="preserve">6 апреля </w:t>
      </w:r>
      <w:r w:rsidRPr="00A75ACA">
        <w:t>2015</w:t>
      </w:r>
      <w:r w:rsidR="0015432A">
        <w:t xml:space="preserve"> года</w:t>
      </w:r>
      <w:r w:rsidRPr="00A75ACA">
        <w:t>);</w:t>
      </w:r>
    </w:p>
    <w:p w:rsidR="007C68BE" w:rsidRPr="00A75ACA" w:rsidRDefault="007C68BE" w:rsidP="00F32E41">
      <w:pPr>
        <w:ind w:right="14" w:firstLine="700"/>
        <w:jc w:val="both"/>
      </w:pPr>
      <w:r w:rsidRPr="00A75ACA">
        <w:t>Федеральный закон от 26 мая 1996 г</w:t>
      </w:r>
      <w:r>
        <w:t>ода</w:t>
      </w:r>
      <w:r w:rsidRPr="00A75ACA">
        <w:t xml:space="preserve"> </w:t>
      </w:r>
      <w:r w:rsidR="004E178C">
        <w:t>№ </w:t>
      </w:r>
      <w:r w:rsidRPr="00A75ACA">
        <w:t>54-ФЗ «О музейном фонде Российской Федерации и музеях в Российской Федерации» (</w:t>
      </w:r>
      <w:r w:rsidR="0015432A">
        <w:t xml:space="preserve">в редакции </w:t>
      </w:r>
      <w:r w:rsidR="0015432A">
        <w:br/>
        <w:t xml:space="preserve">от 28 декабря </w:t>
      </w:r>
      <w:r w:rsidRPr="00A75ACA">
        <w:t>2017</w:t>
      </w:r>
      <w:r w:rsidR="0015432A">
        <w:t xml:space="preserve"> года</w:t>
      </w:r>
      <w:r w:rsidRPr="00A75ACA">
        <w:t>);</w:t>
      </w:r>
    </w:p>
    <w:p w:rsidR="00BF1229" w:rsidRPr="00A75ACA" w:rsidRDefault="00BF1229" w:rsidP="00F32E41">
      <w:pPr>
        <w:pStyle w:val="Heading120"/>
        <w:keepNext/>
        <w:keepLines/>
        <w:tabs>
          <w:tab w:val="left" w:pos="709"/>
        </w:tabs>
        <w:spacing w:after="0" w:line="240" w:lineRule="auto"/>
        <w:ind w:firstLine="700"/>
        <w:jc w:val="both"/>
        <w:rPr>
          <w:b w:val="0"/>
          <w:bCs w:val="0"/>
          <w:szCs w:val="20"/>
        </w:rPr>
      </w:pPr>
      <w:bookmarkStart w:id="7" w:name="_Toc519703946"/>
      <w:r w:rsidRPr="00A75ACA">
        <w:rPr>
          <w:b w:val="0"/>
          <w:bCs w:val="0"/>
          <w:szCs w:val="20"/>
        </w:rPr>
        <w:t>Уголовный кодекс Российской Федерации от 13 июня 1996 г</w:t>
      </w:r>
      <w:r>
        <w:rPr>
          <w:b w:val="0"/>
          <w:bCs w:val="0"/>
          <w:szCs w:val="20"/>
        </w:rPr>
        <w:t>ода</w:t>
      </w:r>
      <w:r w:rsidRPr="00A75ACA">
        <w:rPr>
          <w:b w:val="0"/>
          <w:bCs w:val="0"/>
          <w:szCs w:val="20"/>
        </w:rPr>
        <w:t xml:space="preserve"> </w:t>
      </w:r>
      <w:r w:rsidR="004E178C">
        <w:rPr>
          <w:b w:val="0"/>
          <w:bCs w:val="0"/>
          <w:szCs w:val="20"/>
        </w:rPr>
        <w:t>№ </w:t>
      </w:r>
      <w:r w:rsidRPr="00A75ACA">
        <w:rPr>
          <w:b w:val="0"/>
          <w:bCs w:val="0"/>
          <w:szCs w:val="20"/>
        </w:rPr>
        <w:t>6</w:t>
      </w:r>
      <w:r w:rsidR="00762B8B">
        <w:rPr>
          <w:b w:val="0"/>
          <w:bCs w:val="0"/>
          <w:szCs w:val="20"/>
        </w:rPr>
        <w:t xml:space="preserve">3-ФЗ </w:t>
      </w:r>
      <w:r w:rsidR="00762B8B">
        <w:rPr>
          <w:b w:val="0"/>
          <w:bCs w:val="0"/>
          <w:szCs w:val="20"/>
        </w:rPr>
        <w:br/>
        <w:t xml:space="preserve">(в редакции от 19 февраля </w:t>
      </w:r>
      <w:r w:rsidRPr="00A75ACA">
        <w:rPr>
          <w:b w:val="0"/>
          <w:bCs w:val="0"/>
          <w:szCs w:val="20"/>
        </w:rPr>
        <w:t>2018</w:t>
      </w:r>
      <w:r w:rsidR="00762B8B">
        <w:rPr>
          <w:b w:val="0"/>
          <w:bCs w:val="0"/>
          <w:szCs w:val="20"/>
        </w:rPr>
        <w:t xml:space="preserve"> года</w:t>
      </w:r>
      <w:r w:rsidRPr="00A75ACA">
        <w:rPr>
          <w:b w:val="0"/>
          <w:bCs w:val="0"/>
          <w:szCs w:val="20"/>
        </w:rPr>
        <w:t>);</w:t>
      </w:r>
      <w:bookmarkEnd w:id="7"/>
    </w:p>
    <w:p w:rsidR="007C68BE" w:rsidRPr="007C68BE" w:rsidRDefault="007C68BE" w:rsidP="00F32E41">
      <w:pPr>
        <w:ind w:right="14" w:firstLine="700"/>
        <w:jc w:val="both"/>
      </w:pPr>
      <w:r w:rsidRPr="00A75ACA">
        <w:t>Федеральный закон от 8 января 1998 г</w:t>
      </w:r>
      <w:r>
        <w:t>ода</w:t>
      </w:r>
      <w:r w:rsidRPr="00A75ACA">
        <w:t xml:space="preserve"> </w:t>
      </w:r>
      <w:r w:rsidR="004E178C">
        <w:t>№ </w:t>
      </w:r>
      <w:r w:rsidRPr="00A75ACA">
        <w:t xml:space="preserve">3-ФЗ «О наркотических средствах и психотропных веществах» </w:t>
      </w:r>
      <w:r w:rsidRPr="00A75ACA">
        <w:rPr>
          <w:bCs/>
          <w:szCs w:val="20"/>
        </w:rPr>
        <w:t>(в редакции от 29</w:t>
      </w:r>
      <w:r w:rsidR="00762B8B">
        <w:rPr>
          <w:bCs/>
          <w:szCs w:val="20"/>
        </w:rPr>
        <w:t xml:space="preserve"> декабря </w:t>
      </w:r>
      <w:r w:rsidRPr="00A75ACA">
        <w:rPr>
          <w:bCs/>
          <w:szCs w:val="20"/>
        </w:rPr>
        <w:t>2017</w:t>
      </w:r>
      <w:r w:rsidR="00762B8B">
        <w:rPr>
          <w:bCs/>
          <w:szCs w:val="20"/>
        </w:rPr>
        <w:t xml:space="preserve"> года</w:t>
      </w:r>
      <w:r w:rsidRPr="00A75ACA">
        <w:rPr>
          <w:bCs/>
          <w:szCs w:val="20"/>
        </w:rPr>
        <w:t>)</w:t>
      </w:r>
      <w:r w:rsidRPr="00A75ACA">
        <w:t>;</w:t>
      </w:r>
    </w:p>
    <w:p w:rsidR="007C68BE" w:rsidRPr="00A75ACA" w:rsidRDefault="007C68BE" w:rsidP="00F32E41">
      <w:pPr>
        <w:ind w:right="14" w:firstLine="700"/>
        <w:jc w:val="both"/>
        <w:rPr>
          <w:bCs/>
          <w:szCs w:val="20"/>
        </w:rPr>
      </w:pPr>
      <w:r w:rsidRPr="00A75ACA">
        <w:t>Федеральный закон от 26 марта 1998 г</w:t>
      </w:r>
      <w:r>
        <w:t>ода</w:t>
      </w:r>
      <w:r w:rsidRPr="00A75ACA">
        <w:t xml:space="preserve"> </w:t>
      </w:r>
      <w:r w:rsidR="004E178C">
        <w:t>№ </w:t>
      </w:r>
      <w:r w:rsidRPr="00A75ACA">
        <w:t>41-ФЗ «О драгоценных металлах и драгоценных камнях»</w:t>
      </w:r>
      <w:r w:rsidRPr="00A75ACA">
        <w:rPr>
          <w:b/>
          <w:bCs/>
          <w:szCs w:val="20"/>
        </w:rPr>
        <w:t xml:space="preserve"> </w:t>
      </w:r>
      <w:r w:rsidRPr="00A75ACA">
        <w:rPr>
          <w:bCs/>
          <w:szCs w:val="20"/>
        </w:rPr>
        <w:t>(в редакции от 18</w:t>
      </w:r>
      <w:r w:rsidR="00762B8B">
        <w:rPr>
          <w:bCs/>
          <w:szCs w:val="20"/>
        </w:rPr>
        <w:t xml:space="preserve"> июля </w:t>
      </w:r>
      <w:r w:rsidRPr="00A75ACA">
        <w:rPr>
          <w:bCs/>
          <w:szCs w:val="20"/>
        </w:rPr>
        <w:t>2017</w:t>
      </w:r>
      <w:r w:rsidR="00762B8B">
        <w:rPr>
          <w:bCs/>
          <w:szCs w:val="20"/>
        </w:rPr>
        <w:t xml:space="preserve"> года</w:t>
      </w:r>
      <w:r w:rsidRPr="00A75ACA">
        <w:rPr>
          <w:bCs/>
          <w:szCs w:val="20"/>
        </w:rPr>
        <w:t>);</w:t>
      </w:r>
    </w:p>
    <w:p w:rsidR="007C68BE" w:rsidRPr="00A75ACA" w:rsidRDefault="007C68BE" w:rsidP="00F32E41">
      <w:pPr>
        <w:ind w:right="14" w:firstLine="700"/>
        <w:jc w:val="both"/>
        <w:rPr>
          <w:bCs/>
          <w:szCs w:val="20"/>
        </w:rPr>
      </w:pPr>
      <w:r w:rsidRPr="00A75ACA">
        <w:t>Федеральный закон от 24 июня 1998 г</w:t>
      </w:r>
      <w:r>
        <w:t>ода</w:t>
      </w:r>
      <w:r w:rsidRPr="00A75ACA">
        <w:t xml:space="preserve"> </w:t>
      </w:r>
      <w:r w:rsidR="004E178C">
        <w:t>№ </w:t>
      </w:r>
      <w:r w:rsidRPr="00A75ACA">
        <w:t>89-ФЗ «Об отходах производства и потребления»</w:t>
      </w:r>
      <w:r w:rsidRPr="00A75ACA">
        <w:rPr>
          <w:bCs/>
          <w:szCs w:val="20"/>
        </w:rPr>
        <w:t xml:space="preserve"> (в редакции от 31</w:t>
      </w:r>
      <w:r w:rsidR="00762B8B">
        <w:rPr>
          <w:bCs/>
          <w:szCs w:val="20"/>
        </w:rPr>
        <w:t xml:space="preserve"> декабря </w:t>
      </w:r>
      <w:r w:rsidRPr="00A75ACA">
        <w:rPr>
          <w:bCs/>
          <w:szCs w:val="20"/>
        </w:rPr>
        <w:t>2017</w:t>
      </w:r>
      <w:r w:rsidR="00762B8B">
        <w:rPr>
          <w:bCs/>
          <w:szCs w:val="20"/>
        </w:rPr>
        <w:t xml:space="preserve"> года</w:t>
      </w:r>
      <w:r>
        <w:rPr>
          <w:bCs/>
          <w:szCs w:val="20"/>
        </w:rPr>
        <w:t xml:space="preserve"> </w:t>
      </w:r>
      <w:r w:rsidR="00B47623">
        <w:rPr>
          <w:bCs/>
          <w:szCs w:val="20"/>
        </w:rPr>
        <w:br/>
      </w:r>
      <w:r w:rsidRPr="00A75ACA">
        <w:rPr>
          <w:bCs/>
          <w:szCs w:val="20"/>
        </w:rPr>
        <w:t xml:space="preserve">(с изменениями и дополнениями, вступившими в силу с </w:t>
      </w:r>
      <w:r w:rsidR="00762B8B">
        <w:rPr>
          <w:bCs/>
          <w:szCs w:val="20"/>
        </w:rPr>
        <w:t xml:space="preserve">1 января </w:t>
      </w:r>
      <w:r w:rsidRPr="00A75ACA">
        <w:rPr>
          <w:bCs/>
          <w:szCs w:val="20"/>
        </w:rPr>
        <w:t>2018</w:t>
      </w:r>
      <w:r w:rsidR="00762B8B">
        <w:rPr>
          <w:bCs/>
          <w:szCs w:val="20"/>
        </w:rPr>
        <w:t xml:space="preserve"> года</w:t>
      </w:r>
      <w:r w:rsidR="00270953">
        <w:rPr>
          <w:bCs/>
          <w:szCs w:val="20"/>
        </w:rPr>
        <w:t>)</w:t>
      </w:r>
      <w:r w:rsidRPr="00A75ACA">
        <w:rPr>
          <w:bCs/>
          <w:szCs w:val="20"/>
        </w:rPr>
        <w:t>);</w:t>
      </w:r>
    </w:p>
    <w:p w:rsidR="007C68BE" w:rsidRPr="00A75ACA" w:rsidRDefault="007C68BE" w:rsidP="00F32E41">
      <w:pPr>
        <w:pStyle w:val="Heading120"/>
        <w:keepNext/>
        <w:keepLines/>
        <w:tabs>
          <w:tab w:val="left" w:pos="709"/>
        </w:tabs>
        <w:spacing w:after="0" w:line="240" w:lineRule="auto"/>
        <w:ind w:firstLine="700"/>
        <w:jc w:val="both"/>
        <w:rPr>
          <w:b w:val="0"/>
          <w:bCs w:val="0"/>
          <w:szCs w:val="20"/>
        </w:rPr>
      </w:pPr>
      <w:bookmarkStart w:id="8" w:name="_Toc519703947"/>
      <w:r w:rsidRPr="00A75ACA">
        <w:rPr>
          <w:b w:val="0"/>
        </w:rPr>
        <w:t>Федеральный закон от 19 июля 1998 г</w:t>
      </w:r>
      <w:r>
        <w:rPr>
          <w:b w:val="0"/>
        </w:rPr>
        <w:t>ода</w:t>
      </w:r>
      <w:r w:rsidRPr="00A75ACA">
        <w:rPr>
          <w:b w:val="0"/>
        </w:rPr>
        <w:t xml:space="preserve"> </w:t>
      </w:r>
      <w:r w:rsidR="004E178C">
        <w:rPr>
          <w:b w:val="0"/>
        </w:rPr>
        <w:t>№ </w:t>
      </w:r>
      <w:r w:rsidRPr="00A75ACA">
        <w:rPr>
          <w:b w:val="0"/>
        </w:rPr>
        <w:t>114-ФЗ «О военно-техническом сотрудничестве Российской Федерации с иностранными государствами»</w:t>
      </w:r>
      <w:r w:rsidRPr="00A75ACA">
        <w:rPr>
          <w:b w:val="0"/>
          <w:bCs w:val="0"/>
          <w:szCs w:val="20"/>
        </w:rPr>
        <w:t xml:space="preserve"> (в редакции от 15</w:t>
      </w:r>
      <w:r w:rsidR="00762B8B">
        <w:rPr>
          <w:b w:val="0"/>
          <w:bCs w:val="0"/>
          <w:szCs w:val="20"/>
        </w:rPr>
        <w:t xml:space="preserve"> февраля </w:t>
      </w:r>
      <w:r w:rsidRPr="00A75ACA">
        <w:rPr>
          <w:b w:val="0"/>
          <w:bCs w:val="0"/>
          <w:szCs w:val="20"/>
        </w:rPr>
        <w:t>2016</w:t>
      </w:r>
      <w:r w:rsidR="00762B8B">
        <w:rPr>
          <w:b w:val="0"/>
          <w:bCs w:val="0"/>
          <w:szCs w:val="20"/>
        </w:rPr>
        <w:t xml:space="preserve"> года</w:t>
      </w:r>
      <w:r w:rsidRPr="00A75ACA">
        <w:rPr>
          <w:b w:val="0"/>
          <w:bCs w:val="0"/>
          <w:szCs w:val="20"/>
        </w:rPr>
        <w:t>);</w:t>
      </w:r>
      <w:bookmarkEnd w:id="8"/>
    </w:p>
    <w:p w:rsidR="00237225" w:rsidRPr="00A75ACA" w:rsidRDefault="00237225" w:rsidP="00F32E41">
      <w:pPr>
        <w:ind w:right="14" w:firstLine="700"/>
        <w:jc w:val="both"/>
      </w:pPr>
      <w:r w:rsidRPr="00A75ACA">
        <w:t>Налоговый кодекс Российской Федерации от 31 июля 1998 г</w:t>
      </w:r>
      <w:r>
        <w:t>ода</w:t>
      </w:r>
      <w:r w:rsidRPr="00A75ACA">
        <w:t xml:space="preserve"> </w:t>
      </w:r>
      <w:r w:rsidR="004E178C">
        <w:t>№ </w:t>
      </w:r>
      <w:r w:rsidRPr="00A75ACA">
        <w:t>146</w:t>
      </w:r>
      <w:r w:rsidR="004E178C">
        <w:noBreakHyphen/>
      </w:r>
      <w:r w:rsidRPr="00A75ACA">
        <w:t xml:space="preserve">ФЗ </w:t>
      </w:r>
      <w:r w:rsidR="00762B8B">
        <w:t xml:space="preserve">(в редакции от 8 июня </w:t>
      </w:r>
      <w:r>
        <w:t>2015</w:t>
      </w:r>
      <w:r w:rsidR="00762B8B">
        <w:t xml:space="preserve"> года</w:t>
      </w:r>
      <w:r>
        <w:t>)</w:t>
      </w:r>
      <w:r w:rsidRPr="00A75ACA">
        <w:t>;</w:t>
      </w:r>
    </w:p>
    <w:p w:rsidR="00237225" w:rsidRPr="00A75ACA" w:rsidRDefault="00237225" w:rsidP="00F32E41">
      <w:pPr>
        <w:ind w:right="14" w:firstLine="700"/>
        <w:jc w:val="both"/>
      </w:pPr>
      <w:r w:rsidRPr="00A75ACA">
        <w:t>Федеральный закон от 5 декабря 1998 г</w:t>
      </w:r>
      <w:r>
        <w:t>ода</w:t>
      </w:r>
      <w:r w:rsidRPr="00A75ACA">
        <w:t xml:space="preserve"> </w:t>
      </w:r>
      <w:r w:rsidR="004E178C">
        <w:t>№ </w:t>
      </w:r>
      <w:r w:rsidRPr="00A75ACA">
        <w:t xml:space="preserve">183-ФЗ </w:t>
      </w:r>
      <w:r w:rsidR="00B47623">
        <w:br/>
      </w:r>
      <w:r w:rsidRPr="00A75ACA">
        <w:t xml:space="preserve">«О государственном надзоре и контроле за качеством и безопасностью зерна и продуктов его переработки» (в редакции </w:t>
      </w:r>
      <w:r w:rsidR="00270953">
        <w:t xml:space="preserve">от </w:t>
      </w:r>
      <w:r w:rsidRPr="00A75ACA">
        <w:t>23</w:t>
      </w:r>
      <w:r w:rsidR="00762B8B">
        <w:t xml:space="preserve"> августа </w:t>
      </w:r>
      <w:r w:rsidRPr="00A75ACA">
        <w:t>2008</w:t>
      </w:r>
      <w:r w:rsidR="00762B8B">
        <w:t xml:space="preserve"> года</w:t>
      </w:r>
      <w:r w:rsidRPr="00A75ACA">
        <w:t>);</w:t>
      </w:r>
    </w:p>
    <w:p w:rsidR="004B7974" w:rsidRPr="00A75ACA" w:rsidRDefault="004B7974" w:rsidP="00F32E41">
      <w:pPr>
        <w:ind w:right="14" w:firstLine="700"/>
        <w:jc w:val="both"/>
      </w:pPr>
      <w:r w:rsidRPr="00A75ACA">
        <w:t>Федеральный закон от 30 марта 1999 г</w:t>
      </w:r>
      <w:r>
        <w:t>ода</w:t>
      </w:r>
      <w:r w:rsidRPr="00A75ACA">
        <w:t xml:space="preserve"> </w:t>
      </w:r>
      <w:r w:rsidR="004E178C">
        <w:t>№ </w:t>
      </w:r>
      <w:r w:rsidRPr="00A75ACA">
        <w:t>52-ФЗ «О санитарно-эпидемиологическом благополучии населения» (в редакции от 18</w:t>
      </w:r>
      <w:r w:rsidR="00762B8B">
        <w:t xml:space="preserve"> апреля </w:t>
      </w:r>
      <w:r w:rsidR="00762B8B">
        <w:br/>
      </w:r>
      <w:r>
        <w:t>2018</w:t>
      </w:r>
      <w:r w:rsidR="00762B8B">
        <w:t xml:space="preserve"> года</w:t>
      </w:r>
      <w:r w:rsidRPr="00A75ACA">
        <w:t>);</w:t>
      </w:r>
    </w:p>
    <w:p w:rsidR="009E25C6" w:rsidRPr="00E61AD0" w:rsidRDefault="009E25C6" w:rsidP="00F32E41">
      <w:pPr>
        <w:autoSpaceDE w:val="0"/>
        <w:autoSpaceDN w:val="0"/>
        <w:adjustRightInd w:val="0"/>
        <w:ind w:firstLine="700"/>
        <w:jc w:val="both"/>
      </w:pPr>
      <w:r w:rsidRPr="00E61AD0">
        <w:t>Федеральный закон от 31 мая 1999 г</w:t>
      </w:r>
      <w:r>
        <w:t>ода</w:t>
      </w:r>
      <w:r w:rsidRPr="00E61AD0">
        <w:t xml:space="preserve"> </w:t>
      </w:r>
      <w:r w:rsidR="004E178C">
        <w:t>№ </w:t>
      </w:r>
      <w:r w:rsidRPr="00E61AD0">
        <w:t>104-ФЗ «Об Особой экономической зоне в Магаданской области» (в редакции от 22</w:t>
      </w:r>
      <w:r w:rsidR="00762B8B">
        <w:t xml:space="preserve"> декабря </w:t>
      </w:r>
      <w:r w:rsidRPr="00E61AD0">
        <w:t>2014</w:t>
      </w:r>
      <w:r w:rsidR="00B47623">
        <w:t> </w:t>
      </w:r>
      <w:r w:rsidR="00762B8B">
        <w:t>года</w:t>
      </w:r>
      <w:r w:rsidRPr="00E61AD0">
        <w:t>);</w:t>
      </w:r>
    </w:p>
    <w:p w:rsidR="007C68BE" w:rsidRPr="00A75ACA" w:rsidRDefault="007C68BE" w:rsidP="00F32E41">
      <w:pPr>
        <w:pStyle w:val="Heading120"/>
        <w:keepNext/>
        <w:keepLines/>
        <w:tabs>
          <w:tab w:val="left" w:pos="709"/>
        </w:tabs>
        <w:spacing w:after="0" w:line="240" w:lineRule="auto"/>
        <w:ind w:firstLine="700"/>
        <w:jc w:val="both"/>
        <w:rPr>
          <w:b w:val="0"/>
          <w:bCs w:val="0"/>
          <w:szCs w:val="20"/>
        </w:rPr>
      </w:pPr>
      <w:bookmarkStart w:id="9" w:name="_Toc519703948"/>
      <w:r w:rsidRPr="00A75ACA">
        <w:rPr>
          <w:b w:val="0"/>
        </w:rPr>
        <w:t>Федеральный закон от 18 июля 1999 г</w:t>
      </w:r>
      <w:r>
        <w:rPr>
          <w:b w:val="0"/>
        </w:rPr>
        <w:t>ода</w:t>
      </w:r>
      <w:r w:rsidRPr="00A75ACA">
        <w:rPr>
          <w:b w:val="0"/>
        </w:rPr>
        <w:t xml:space="preserve"> </w:t>
      </w:r>
      <w:r w:rsidR="004E178C">
        <w:rPr>
          <w:b w:val="0"/>
        </w:rPr>
        <w:t>№ </w:t>
      </w:r>
      <w:r w:rsidRPr="00A75ACA">
        <w:rPr>
          <w:b w:val="0"/>
        </w:rPr>
        <w:t>183-ФЗ «Об экспортном контроле»</w:t>
      </w:r>
      <w:r w:rsidRPr="00A75ACA">
        <w:rPr>
          <w:color w:val="FF0000"/>
        </w:rPr>
        <w:t xml:space="preserve"> </w:t>
      </w:r>
      <w:r w:rsidR="00762B8B">
        <w:rPr>
          <w:b w:val="0"/>
          <w:bCs w:val="0"/>
          <w:szCs w:val="20"/>
        </w:rPr>
        <w:t xml:space="preserve">(в редакции от 13 июля </w:t>
      </w:r>
      <w:r w:rsidRPr="00A75ACA">
        <w:rPr>
          <w:b w:val="0"/>
          <w:bCs w:val="0"/>
          <w:szCs w:val="20"/>
        </w:rPr>
        <w:t>2015</w:t>
      </w:r>
      <w:r w:rsidR="00762B8B">
        <w:rPr>
          <w:b w:val="0"/>
          <w:bCs w:val="0"/>
          <w:szCs w:val="20"/>
        </w:rPr>
        <w:t xml:space="preserve"> года)</w:t>
      </w:r>
      <w:r w:rsidRPr="00A75ACA">
        <w:rPr>
          <w:b w:val="0"/>
          <w:bCs w:val="0"/>
          <w:szCs w:val="20"/>
        </w:rPr>
        <w:t>;</w:t>
      </w:r>
      <w:bookmarkEnd w:id="9"/>
    </w:p>
    <w:p w:rsidR="00BF1229" w:rsidRPr="00A75ACA" w:rsidRDefault="00BF1229" w:rsidP="00F32E41">
      <w:pPr>
        <w:ind w:right="14" w:firstLine="700"/>
        <w:jc w:val="both"/>
      </w:pPr>
      <w:r w:rsidRPr="00A75ACA">
        <w:t>Федеральный закон от 2 января 2000 г</w:t>
      </w:r>
      <w:r>
        <w:t>ода</w:t>
      </w:r>
      <w:r w:rsidRPr="00A75ACA">
        <w:t xml:space="preserve"> </w:t>
      </w:r>
      <w:r w:rsidR="004E178C">
        <w:t>№ </w:t>
      </w:r>
      <w:r w:rsidRPr="00A75ACA">
        <w:t xml:space="preserve">29-ФЗ «О качестве и безопасности пищевых продуктов» </w:t>
      </w:r>
      <w:r w:rsidR="00762B8B">
        <w:rPr>
          <w:bCs/>
          <w:szCs w:val="20"/>
        </w:rPr>
        <w:t xml:space="preserve">(в редакции от 13 июля </w:t>
      </w:r>
      <w:r w:rsidRPr="00A75ACA">
        <w:rPr>
          <w:bCs/>
          <w:szCs w:val="20"/>
        </w:rPr>
        <w:t>2015</w:t>
      </w:r>
      <w:r w:rsidR="00762B8B">
        <w:rPr>
          <w:bCs/>
          <w:szCs w:val="20"/>
        </w:rPr>
        <w:t xml:space="preserve"> года</w:t>
      </w:r>
      <w:r w:rsidRPr="00A75ACA">
        <w:rPr>
          <w:bCs/>
          <w:szCs w:val="20"/>
        </w:rPr>
        <w:t>);</w:t>
      </w:r>
      <w:r w:rsidRPr="00A75ACA">
        <w:t xml:space="preserve"> </w:t>
      </w:r>
    </w:p>
    <w:p w:rsidR="00BF1229" w:rsidRPr="00A75ACA" w:rsidRDefault="00BF1229" w:rsidP="00F32E41">
      <w:pPr>
        <w:ind w:right="14" w:firstLine="700"/>
        <w:jc w:val="both"/>
      </w:pPr>
      <w:r w:rsidRPr="00A75ACA">
        <w:t>Федеральный закон от 15 июля 2000 г</w:t>
      </w:r>
      <w:r>
        <w:t>ода</w:t>
      </w:r>
      <w:r w:rsidRPr="00A75ACA">
        <w:t xml:space="preserve"> </w:t>
      </w:r>
      <w:r w:rsidR="004E178C">
        <w:t>№ </w:t>
      </w:r>
      <w:r w:rsidRPr="00A75ACA">
        <w:t xml:space="preserve">99-ФЗ «О карантине растений» </w:t>
      </w:r>
      <w:r w:rsidRPr="00A75ACA">
        <w:rPr>
          <w:bCs/>
          <w:szCs w:val="20"/>
        </w:rPr>
        <w:t>(в редакции от 28</w:t>
      </w:r>
      <w:r w:rsidR="00762B8B">
        <w:rPr>
          <w:bCs/>
          <w:szCs w:val="20"/>
        </w:rPr>
        <w:t xml:space="preserve"> декабря </w:t>
      </w:r>
      <w:r w:rsidRPr="00A75ACA">
        <w:rPr>
          <w:bCs/>
          <w:szCs w:val="20"/>
        </w:rPr>
        <w:t>2017</w:t>
      </w:r>
      <w:r w:rsidR="00762B8B">
        <w:rPr>
          <w:bCs/>
          <w:szCs w:val="20"/>
        </w:rPr>
        <w:t xml:space="preserve"> года</w:t>
      </w:r>
      <w:r w:rsidRPr="00A75ACA">
        <w:rPr>
          <w:bCs/>
          <w:szCs w:val="20"/>
        </w:rPr>
        <w:t>);</w:t>
      </w:r>
    </w:p>
    <w:p w:rsidR="004B7974" w:rsidRPr="00A75ACA" w:rsidRDefault="004B7974" w:rsidP="00F32E41">
      <w:pPr>
        <w:ind w:right="14" w:firstLine="700"/>
        <w:jc w:val="both"/>
      </w:pPr>
      <w:r w:rsidRPr="00A75ACA">
        <w:t>Налоговый кодекс Российской Федерации от 5 августа 2000 г</w:t>
      </w:r>
      <w:r>
        <w:t>ода</w:t>
      </w:r>
      <w:r w:rsidRPr="00A75ACA">
        <w:t xml:space="preserve"> </w:t>
      </w:r>
      <w:r w:rsidR="004E178C">
        <w:t>№ </w:t>
      </w:r>
      <w:r w:rsidRPr="00A75ACA">
        <w:t>117</w:t>
      </w:r>
      <w:r w:rsidR="004E178C">
        <w:noBreakHyphen/>
      </w:r>
      <w:r w:rsidRPr="00A75ACA">
        <w:t>ФЗ, часть вторая</w:t>
      </w:r>
      <w:r w:rsidR="00762B8B">
        <w:t xml:space="preserve"> (в редакции от 29 июня </w:t>
      </w:r>
      <w:r>
        <w:t>2015</w:t>
      </w:r>
      <w:r w:rsidR="00762B8B">
        <w:t xml:space="preserve"> года</w:t>
      </w:r>
      <w:r>
        <w:t>);</w:t>
      </w:r>
    </w:p>
    <w:p w:rsidR="00BF1229" w:rsidRPr="00A75ACA" w:rsidRDefault="00BF1229" w:rsidP="00F32E41">
      <w:pPr>
        <w:ind w:right="14" w:firstLine="700"/>
        <w:jc w:val="both"/>
      </w:pPr>
      <w:r w:rsidRPr="00A75ACA">
        <w:t>Кодекс Российской Федерации об административных правонарушениях от 30 декабря 2001 г</w:t>
      </w:r>
      <w:r w:rsidR="00762B8B">
        <w:t>ода</w:t>
      </w:r>
      <w:r w:rsidRPr="00A75ACA">
        <w:t xml:space="preserve"> </w:t>
      </w:r>
      <w:r w:rsidR="004E178C">
        <w:t>№ </w:t>
      </w:r>
      <w:r w:rsidRPr="00A75ACA">
        <w:t xml:space="preserve">195-ФЗ </w:t>
      </w:r>
      <w:r w:rsidRPr="00A75ACA">
        <w:rPr>
          <w:bCs/>
          <w:szCs w:val="20"/>
        </w:rPr>
        <w:t xml:space="preserve">(в редакции от </w:t>
      </w:r>
      <w:r w:rsidR="00762B8B">
        <w:rPr>
          <w:bCs/>
          <w:szCs w:val="20"/>
        </w:rPr>
        <w:t xml:space="preserve">7 марта </w:t>
      </w:r>
      <w:r w:rsidRPr="00A75ACA">
        <w:rPr>
          <w:bCs/>
          <w:szCs w:val="20"/>
        </w:rPr>
        <w:t>2018</w:t>
      </w:r>
      <w:r w:rsidR="00762B8B">
        <w:rPr>
          <w:bCs/>
          <w:szCs w:val="20"/>
        </w:rPr>
        <w:t xml:space="preserve"> года</w:t>
      </w:r>
      <w:r w:rsidRPr="00A75ACA">
        <w:rPr>
          <w:bCs/>
          <w:szCs w:val="20"/>
        </w:rPr>
        <w:t>);</w:t>
      </w:r>
    </w:p>
    <w:p w:rsidR="009E25C6" w:rsidRPr="00A75ACA" w:rsidRDefault="009E25C6" w:rsidP="00F32E41">
      <w:pPr>
        <w:ind w:right="14" w:firstLine="700"/>
        <w:jc w:val="both"/>
      </w:pPr>
      <w:r w:rsidRPr="00A75ACA">
        <w:t>Федеральный закон от 10 января 2002 г</w:t>
      </w:r>
      <w:r>
        <w:t>ода</w:t>
      </w:r>
      <w:r w:rsidRPr="00A75ACA">
        <w:t xml:space="preserve"> </w:t>
      </w:r>
      <w:r w:rsidR="004E178C">
        <w:t>№ </w:t>
      </w:r>
      <w:r w:rsidRPr="00A75ACA">
        <w:t>7-ФЗ «Об охране окружающей среды» (в редакции от 31</w:t>
      </w:r>
      <w:r w:rsidR="00762B8B">
        <w:t xml:space="preserve"> декабря </w:t>
      </w:r>
      <w:r w:rsidRPr="00A75ACA">
        <w:t>2017</w:t>
      </w:r>
      <w:r w:rsidR="00762B8B">
        <w:t xml:space="preserve"> года</w:t>
      </w:r>
      <w:r w:rsidRPr="00A75ACA">
        <w:t>);</w:t>
      </w:r>
    </w:p>
    <w:p w:rsidR="00BF1229" w:rsidRPr="00A75ACA" w:rsidRDefault="00BF1229" w:rsidP="00F32E41">
      <w:pPr>
        <w:ind w:right="14" w:firstLine="700"/>
        <w:jc w:val="both"/>
      </w:pPr>
      <w:r w:rsidRPr="00A75ACA">
        <w:lastRenderedPageBreak/>
        <w:t>Федеральный закон от 27 декабря 2002 г</w:t>
      </w:r>
      <w:r>
        <w:t xml:space="preserve">ода </w:t>
      </w:r>
      <w:r w:rsidR="004E178C">
        <w:t>№ </w:t>
      </w:r>
      <w:r w:rsidRPr="00A75ACA">
        <w:t>184-ФЗ «О техническом регулировании»</w:t>
      </w:r>
      <w:r w:rsidRPr="00A75ACA">
        <w:rPr>
          <w:b/>
          <w:bCs/>
          <w:szCs w:val="20"/>
        </w:rPr>
        <w:t xml:space="preserve"> </w:t>
      </w:r>
      <w:r w:rsidR="00762B8B">
        <w:rPr>
          <w:bCs/>
          <w:szCs w:val="20"/>
        </w:rPr>
        <w:t xml:space="preserve">(в редакции от 29 июля </w:t>
      </w:r>
      <w:r w:rsidRPr="00A75ACA">
        <w:rPr>
          <w:bCs/>
          <w:szCs w:val="20"/>
        </w:rPr>
        <w:t>2017</w:t>
      </w:r>
      <w:r w:rsidR="00762B8B">
        <w:rPr>
          <w:bCs/>
          <w:szCs w:val="20"/>
        </w:rPr>
        <w:t xml:space="preserve"> года</w:t>
      </w:r>
      <w:r w:rsidRPr="00A75ACA">
        <w:rPr>
          <w:bCs/>
          <w:szCs w:val="20"/>
        </w:rPr>
        <w:t>)</w:t>
      </w:r>
      <w:r w:rsidRPr="00A75ACA">
        <w:t>;</w:t>
      </w:r>
    </w:p>
    <w:p w:rsidR="00127E87" w:rsidRPr="00A75ACA" w:rsidRDefault="00127E87" w:rsidP="00F32E41">
      <w:pPr>
        <w:pStyle w:val="Heading120"/>
        <w:keepNext/>
        <w:keepLines/>
        <w:tabs>
          <w:tab w:val="left" w:pos="709"/>
        </w:tabs>
        <w:spacing w:after="0" w:line="240" w:lineRule="auto"/>
        <w:ind w:firstLine="700"/>
        <w:jc w:val="both"/>
        <w:rPr>
          <w:b w:val="0"/>
          <w:bCs w:val="0"/>
          <w:szCs w:val="20"/>
        </w:rPr>
      </w:pPr>
      <w:bookmarkStart w:id="10" w:name="_Toc519703949"/>
      <w:r w:rsidRPr="00A75ACA">
        <w:rPr>
          <w:b w:val="0"/>
        </w:rPr>
        <w:t>Федеральный закон от 26 марта 2003 г</w:t>
      </w:r>
      <w:r>
        <w:rPr>
          <w:b w:val="0"/>
        </w:rPr>
        <w:t>ода</w:t>
      </w:r>
      <w:r w:rsidRPr="00A75ACA">
        <w:rPr>
          <w:b w:val="0"/>
        </w:rPr>
        <w:t xml:space="preserve"> </w:t>
      </w:r>
      <w:r w:rsidR="004E178C">
        <w:rPr>
          <w:b w:val="0"/>
        </w:rPr>
        <w:t>№ </w:t>
      </w:r>
      <w:r w:rsidRPr="00A75ACA">
        <w:rPr>
          <w:b w:val="0"/>
        </w:rPr>
        <w:t>35</w:t>
      </w:r>
      <w:r w:rsidR="00270953">
        <w:rPr>
          <w:b w:val="0"/>
        </w:rPr>
        <w:t>-</w:t>
      </w:r>
      <w:r w:rsidRPr="00A75ACA">
        <w:rPr>
          <w:b w:val="0"/>
        </w:rPr>
        <w:t xml:space="preserve">ФЗ </w:t>
      </w:r>
      <w:r w:rsidR="00B47623">
        <w:rPr>
          <w:b w:val="0"/>
        </w:rPr>
        <w:br/>
      </w:r>
      <w:r w:rsidRPr="00A75ACA">
        <w:rPr>
          <w:b w:val="0"/>
        </w:rPr>
        <w:t>«Об электроэнергетике»;</w:t>
      </w:r>
      <w:bookmarkEnd w:id="10"/>
    </w:p>
    <w:p w:rsidR="009E25C6" w:rsidRPr="00A75ACA" w:rsidRDefault="009E25C6" w:rsidP="00F32E41">
      <w:pPr>
        <w:ind w:right="14" w:firstLine="700"/>
        <w:jc w:val="both"/>
      </w:pPr>
      <w:r w:rsidRPr="00A75ACA">
        <w:t>Федеральный закон от 7 июля 2003 г</w:t>
      </w:r>
      <w:r>
        <w:t xml:space="preserve">ода </w:t>
      </w:r>
      <w:r w:rsidR="004E178C">
        <w:t>№ </w:t>
      </w:r>
      <w:r w:rsidRPr="00A75ACA">
        <w:t xml:space="preserve">126-ФЗ «О связи» </w:t>
      </w:r>
      <w:r>
        <w:br/>
      </w:r>
      <w:r w:rsidRPr="00A75ACA">
        <w:t>(в редакции от 18</w:t>
      </w:r>
      <w:r w:rsidR="00762B8B">
        <w:t xml:space="preserve"> апреля </w:t>
      </w:r>
      <w:r w:rsidRPr="00A75ACA">
        <w:t>2018</w:t>
      </w:r>
      <w:r w:rsidR="00762B8B">
        <w:t xml:space="preserve"> года</w:t>
      </w:r>
      <w:r w:rsidRPr="00A75ACA">
        <w:t>);</w:t>
      </w:r>
    </w:p>
    <w:p w:rsidR="00E4576C" w:rsidRPr="00A75ACA" w:rsidRDefault="00E4576C" w:rsidP="00F32E41">
      <w:pPr>
        <w:autoSpaceDE w:val="0"/>
        <w:autoSpaceDN w:val="0"/>
        <w:adjustRightInd w:val="0"/>
        <w:ind w:firstLine="700"/>
        <w:jc w:val="both"/>
      </w:pPr>
      <w:r w:rsidRPr="00A75ACA">
        <w:t>Федеральный закон от 8 декабря 2003 г</w:t>
      </w:r>
      <w:r w:rsidR="007953EE">
        <w:t xml:space="preserve">ода </w:t>
      </w:r>
      <w:r w:rsidR="004E178C">
        <w:t>№ </w:t>
      </w:r>
      <w:r w:rsidRPr="00A75ACA">
        <w:t>164-ФЗ «Об основах государственного регулирования внешнеторговой деятельности» (</w:t>
      </w:r>
      <w:r w:rsidRPr="00A75ACA">
        <w:rPr>
          <w:bCs/>
          <w:szCs w:val="20"/>
        </w:rPr>
        <w:t>в редакции от 13</w:t>
      </w:r>
      <w:r w:rsidR="00762B8B">
        <w:rPr>
          <w:bCs/>
          <w:szCs w:val="20"/>
        </w:rPr>
        <w:t xml:space="preserve"> июля </w:t>
      </w:r>
      <w:r w:rsidRPr="00A75ACA">
        <w:rPr>
          <w:bCs/>
          <w:szCs w:val="20"/>
        </w:rPr>
        <w:t>2</w:t>
      </w:r>
      <w:r w:rsidR="007953EE">
        <w:rPr>
          <w:bCs/>
          <w:szCs w:val="20"/>
        </w:rPr>
        <w:t>015</w:t>
      </w:r>
      <w:r w:rsidR="00762B8B">
        <w:rPr>
          <w:bCs/>
          <w:szCs w:val="20"/>
        </w:rPr>
        <w:t xml:space="preserve"> года</w:t>
      </w:r>
      <w:r w:rsidRPr="00A75ACA">
        <w:t>);</w:t>
      </w:r>
      <w:r w:rsidR="0016259E">
        <w:t xml:space="preserve"> </w:t>
      </w:r>
    </w:p>
    <w:p w:rsidR="00127E87" w:rsidRDefault="00127E87" w:rsidP="00F32E41">
      <w:pPr>
        <w:ind w:right="14" w:firstLine="700"/>
        <w:jc w:val="both"/>
      </w:pPr>
      <w:r w:rsidRPr="00A75ACA">
        <w:t>Федеральный закон от 8 декабря 2003 г</w:t>
      </w:r>
      <w:r>
        <w:t>ода</w:t>
      </w:r>
      <w:r w:rsidRPr="00A75ACA">
        <w:t xml:space="preserve"> </w:t>
      </w:r>
      <w:r w:rsidR="004E178C">
        <w:t>№ </w:t>
      </w:r>
      <w:r w:rsidRPr="00A75ACA">
        <w:t>165-ФЗ «О специальных защитных, антидемпинговых и компенсационных мерах при импорте товаров» (в редакции от 26</w:t>
      </w:r>
      <w:r w:rsidR="00762B8B">
        <w:t xml:space="preserve"> июня </w:t>
      </w:r>
      <w:r w:rsidRPr="00A75ACA">
        <w:t>2017</w:t>
      </w:r>
      <w:r w:rsidR="00762B8B">
        <w:t xml:space="preserve"> года</w:t>
      </w:r>
      <w:r w:rsidRPr="00A75ACA">
        <w:t>);</w:t>
      </w:r>
    </w:p>
    <w:p w:rsidR="004B493B" w:rsidRPr="00E61AD0" w:rsidRDefault="004B493B" w:rsidP="00F32E41">
      <w:pPr>
        <w:autoSpaceDE w:val="0"/>
        <w:autoSpaceDN w:val="0"/>
        <w:adjustRightInd w:val="0"/>
        <w:ind w:firstLine="700"/>
        <w:jc w:val="both"/>
      </w:pPr>
      <w:r w:rsidRPr="00E61AD0">
        <w:t>Федеральный закон от 22 июля 2005 г</w:t>
      </w:r>
      <w:r>
        <w:t>ода</w:t>
      </w:r>
      <w:r w:rsidRPr="00E61AD0">
        <w:t xml:space="preserve"> </w:t>
      </w:r>
      <w:r w:rsidR="004E178C">
        <w:t>№ </w:t>
      </w:r>
      <w:r w:rsidRPr="00E61AD0">
        <w:t>116-ФЗ «Об особых экономических зонах в Российской Федерации» (в редакции от 18</w:t>
      </w:r>
      <w:r w:rsidR="00762B8B">
        <w:t xml:space="preserve"> июля </w:t>
      </w:r>
      <w:r>
        <w:t>2</w:t>
      </w:r>
      <w:r w:rsidRPr="00E61AD0">
        <w:t>017</w:t>
      </w:r>
      <w:r w:rsidR="00B47623">
        <w:t> </w:t>
      </w:r>
      <w:r w:rsidR="00762B8B">
        <w:t>года</w:t>
      </w:r>
      <w:r w:rsidRPr="00E61AD0">
        <w:t>);</w:t>
      </w:r>
    </w:p>
    <w:p w:rsidR="0016259E" w:rsidRPr="00127E87" w:rsidRDefault="0016259E" w:rsidP="00F32E41">
      <w:pPr>
        <w:ind w:right="14" w:firstLine="700"/>
        <w:jc w:val="both"/>
      </w:pPr>
      <w:r w:rsidRPr="00127E87">
        <w:t xml:space="preserve">Федеральный закон от 18 июля 2006 года </w:t>
      </w:r>
      <w:r w:rsidR="004E178C">
        <w:t>№ </w:t>
      </w:r>
      <w:r w:rsidRPr="00127E87">
        <w:t>117-ФЗ «Об эксп</w:t>
      </w:r>
      <w:r w:rsidR="00762B8B">
        <w:t xml:space="preserve">орте газа» </w:t>
      </w:r>
      <w:r w:rsidR="00B47623">
        <w:br/>
      </w:r>
      <w:r w:rsidR="00762B8B">
        <w:t xml:space="preserve">(в редакции от 30 ноября </w:t>
      </w:r>
      <w:r w:rsidRPr="00127E87">
        <w:t>2013</w:t>
      </w:r>
      <w:r w:rsidR="00762B8B">
        <w:t xml:space="preserve"> года</w:t>
      </w:r>
      <w:r w:rsidRPr="00127E87">
        <w:t>);</w:t>
      </w:r>
    </w:p>
    <w:p w:rsidR="004B493B" w:rsidRPr="00A75ACA" w:rsidRDefault="004B493B" w:rsidP="00F32E41">
      <w:pPr>
        <w:ind w:right="14" w:firstLine="700"/>
        <w:jc w:val="both"/>
      </w:pPr>
      <w:r w:rsidRPr="00A75ACA">
        <w:t>Федеральный закон от 26 июля 2006 г</w:t>
      </w:r>
      <w:r>
        <w:t>ода</w:t>
      </w:r>
      <w:r w:rsidRPr="00A75ACA">
        <w:t xml:space="preserve"> </w:t>
      </w:r>
      <w:r w:rsidR="004E178C">
        <w:t>№ </w:t>
      </w:r>
      <w:r w:rsidRPr="00A75ACA">
        <w:t>135-ФЗ «О защите конкуренции» (в редакции от 4</w:t>
      </w:r>
      <w:r w:rsidR="00762B8B">
        <w:t xml:space="preserve"> июня </w:t>
      </w:r>
      <w:r w:rsidRPr="00A75ACA">
        <w:t>2018</w:t>
      </w:r>
      <w:r w:rsidR="00762B8B">
        <w:t xml:space="preserve"> года</w:t>
      </w:r>
      <w:r w:rsidRPr="00A75ACA">
        <w:t>);</w:t>
      </w:r>
    </w:p>
    <w:p w:rsidR="00127E87" w:rsidRDefault="00127E87" w:rsidP="00F32E41">
      <w:pPr>
        <w:ind w:right="14" w:firstLine="700"/>
        <w:jc w:val="both"/>
      </w:pPr>
      <w:r w:rsidRPr="00A75ACA">
        <w:t>Федеральный закон от 30 декабря 2006 г</w:t>
      </w:r>
      <w:r>
        <w:t>ода</w:t>
      </w:r>
      <w:r w:rsidRPr="00A75ACA">
        <w:t xml:space="preserve"> </w:t>
      </w:r>
      <w:r w:rsidR="004E178C">
        <w:t>№ </w:t>
      </w:r>
      <w:r w:rsidRPr="00A75ACA">
        <w:t>281-ФЗ «О специальных экономических мерах»;</w:t>
      </w:r>
    </w:p>
    <w:p w:rsidR="00BF1229" w:rsidRPr="00BF1229" w:rsidRDefault="00BF1229" w:rsidP="00F32E41">
      <w:pPr>
        <w:ind w:right="14" w:firstLine="700"/>
        <w:jc w:val="both"/>
      </w:pPr>
      <w:r w:rsidRPr="00A75ACA">
        <w:t>Гражданский кодекс Российской Федерации от 18 декабря 2006 г</w:t>
      </w:r>
      <w:r>
        <w:t>ода</w:t>
      </w:r>
      <w:r w:rsidRPr="00A75ACA">
        <w:t xml:space="preserve"> </w:t>
      </w:r>
      <w:r w:rsidR="004E178C">
        <w:t>№ </w:t>
      </w:r>
      <w:r w:rsidRPr="00A75ACA">
        <w:t>230-ФЗ, часть четвертая</w:t>
      </w:r>
      <w:r w:rsidRPr="00A75ACA">
        <w:rPr>
          <w:color w:val="FF0000"/>
        </w:rPr>
        <w:t xml:space="preserve"> </w:t>
      </w:r>
      <w:r w:rsidRPr="00A75ACA">
        <w:rPr>
          <w:bCs/>
          <w:szCs w:val="20"/>
        </w:rPr>
        <w:t xml:space="preserve">(в редакции от </w:t>
      </w:r>
      <w:r w:rsidR="00762B8B">
        <w:rPr>
          <w:bCs/>
          <w:szCs w:val="20"/>
        </w:rPr>
        <w:t xml:space="preserve">1 июля </w:t>
      </w:r>
      <w:r w:rsidRPr="00A75ACA">
        <w:rPr>
          <w:bCs/>
          <w:szCs w:val="20"/>
        </w:rPr>
        <w:t>2017</w:t>
      </w:r>
      <w:r w:rsidR="00762B8B">
        <w:rPr>
          <w:bCs/>
          <w:szCs w:val="20"/>
        </w:rPr>
        <w:t xml:space="preserve"> года</w:t>
      </w:r>
      <w:r>
        <w:rPr>
          <w:bCs/>
          <w:szCs w:val="20"/>
        </w:rPr>
        <w:t xml:space="preserve"> </w:t>
      </w:r>
      <w:r w:rsidRPr="00A75ACA">
        <w:rPr>
          <w:bCs/>
          <w:szCs w:val="20"/>
        </w:rPr>
        <w:t>(с изменениями и дополнениями, вступившими в силу с 1</w:t>
      </w:r>
      <w:r w:rsidR="00762B8B">
        <w:rPr>
          <w:bCs/>
          <w:szCs w:val="20"/>
        </w:rPr>
        <w:t xml:space="preserve"> января </w:t>
      </w:r>
      <w:r w:rsidRPr="00A75ACA">
        <w:rPr>
          <w:bCs/>
          <w:szCs w:val="20"/>
        </w:rPr>
        <w:t>2018</w:t>
      </w:r>
      <w:r w:rsidR="00762B8B">
        <w:rPr>
          <w:bCs/>
          <w:szCs w:val="20"/>
        </w:rPr>
        <w:t xml:space="preserve"> года</w:t>
      </w:r>
      <w:r w:rsidR="00270953">
        <w:rPr>
          <w:bCs/>
          <w:szCs w:val="20"/>
        </w:rPr>
        <w:t>)</w:t>
      </w:r>
      <w:r w:rsidRPr="00A75ACA">
        <w:rPr>
          <w:bCs/>
          <w:szCs w:val="20"/>
        </w:rPr>
        <w:t>)</w:t>
      </w:r>
      <w:r w:rsidRPr="00A75ACA">
        <w:t>;</w:t>
      </w:r>
    </w:p>
    <w:p w:rsidR="004B493B" w:rsidRPr="00E61AD0" w:rsidRDefault="004B493B" w:rsidP="00F32E41">
      <w:pPr>
        <w:autoSpaceDE w:val="0"/>
        <w:autoSpaceDN w:val="0"/>
        <w:adjustRightInd w:val="0"/>
        <w:ind w:firstLine="700"/>
        <w:jc w:val="both"/>
      </w:pPr>
      <w:r w:rsidRPr="00E61AD0">
        <w:t>Федеральный закон от 10 января 2006 г</w:t>
      </w:r>
      <w:r>
        <w:t xml:space="preserve">ода </w:t>
      </w:r>
      <w:r w:rsidR="004E178C">
        <w:t>№ </w:t>
      </w:r>
      <w:r w:rsidRPr="00E61AD0">
        <w:t xml:space="preserve">16-ФЗ «Об Особой экономической зоне в Калининградской области и о внесении изменений в некоторые законодательные акты Российской Федерации» (в редакции от </w:t>
      </w:r>
      <w:r w:rsidR="00762B8B">
        <w:t>5</w:t>
      </w:r>
      <w:r w:rsidR="00B47623">
        <w:t> </w:t>
      </w:r>
      <w:r w:rsidR="00762B8B">
        <w:t xml:space="preserve">декабря </w:t>
      </w:r>
      <w:r w:rsidRPr="00E61AD0">
        <w:t>2017</w:t>
      </w:r>
      <w:r w:rsidR="00762B8B">
        <w:t xml:space="preserve"> года</w:t>
      </w:r>
      <w:r w:rsidRPr="00E61AD0">
        <w:t>);</w:t>
      </w:r>
    </w:p>
    <w:p w:rsidR="00BF1229" w:rsidRPr="00A75ACA" w:rsidRDefault="00BF1229" w:rsidP="00F32E41">
      <w:pPr>
        <w:ind w:right="14" w:firstLine="700"/>
        <w:jc w:val="both"/>
        <w:rPr>
          <w:bCs/>
          <w:szCs w:val="20"/>
        </w:rPr>
      </w:pPr>
      <w:r w:rsidRPr="00A75ACA">
        <w:rPr>
          <w:rStyle w:val="af7"/>
          <w:b w:val="0"/>
          <w:sz w:val="28"/>
          <w:szCs w:val="28"/>
        </w:rPr>
        <w:t xml:space="preserve">Федеральный </w:t>
      </w:r>
      <w:hyperlink r:id="rId10" w:tooltip="consultantplus://offline/ref=7C6A31A9C61A934EEF28CC2BFBE644429F25299F73FF70E0ABB3FFECF414D1ECF4DC4DA247BF9951f7m4P" w:history="1">
        <w:r w:rsidRPr="00A75ACA">
          <w:rPr>
            <w:rStyle w:val="af7"/>
            <w:b w:val="0"/>
            <w:sz w:val="28"/>
            <w:szCs w:val="28"/>
          </w:rPr>
          <w:t>закон</w:t>
        </w:r>
      </w:hyperlink>
      <w:r w:rsidRPr="00A75ACA">
        <w:rPr>
          <w:rStyle w:val="af7"/>
          <w:b w:val="0"/>
          <w:sz w:val="28"/>
          <w:szCs w:val="28"/>
        </w:rPr>
        <w:t xml:space="preserve"> от 12 апреля 2010 г</w:t>
      </w:r>
      <w:r>
        <w:rPr>
          <w:rStyle w:val="af7"/>
          <w:b w:val="0"/>
          <w:sz w:val="28"/>
          <w:szCs w:val="28"/>
        </w:rPr>
        <w:t>ода</w:t>
      </w:r>
      <w:r w:rsidR="00762B8B">
        <w:rPr>
          <w:rStyle w:val="af7"/>
          <w:b w:val="0"/>
          <w:sz w:val="28"/>
          <w:szCs w:val="28"/>
        </w:rPr>
        <w:t xml:space="preserve"> </w:t>
      </w:r>
      <w:r w:rsidR="004E178C">
        <w:rPr>
          <w:rStyle w:val="af7"/>
          <w:b w:val="0"/>
          <w:sz w:val="28"/>
          <w:szCs w:val="28"/>
        </w:rPr>
        <w:t>№ </w:t>
      </w:r>
      <w:r w:rsidR="00762B8B">
        <w:rPr>
          <w:rStyle w:val="af7"/>
          <w:b w:val="0"/>
          <w:sz w:val="28"/>
          <w:szCs w:val="28"/>
        </w:rPr>
        <w:t>61-ФЗ (в редакции от 6</w:t>
      </w:r>
      <w:r w:rsidR="00B47623">
        <w:rPr>
          <w:rStyle w:val="af7"/>
          <w:b w:val="0"/>
          <w:sz w:val="28"/>
          <w:szCs w:val="28"/>
        </w:rPr>
        <w:t> </w:t>
      </w:r>
      <w:r w:rsidR="00762B8B">
        <w:rPr>
          <w:rStyle w:val="af7"/>
          <w:b w:val="0"/>
          <w:sz w:val="28"/>
          <w:szCs w:val="28"/>
        </w:rPr>
        <w:t xml:space="preserve">декабря </w:t>
      </w:r>
      <w:r w:rsidRPr="00A75ACA">
        <w:rPr>
          <w:rStyle w:val="af7"/>
          <w:b w:val="0"/>
          <w:sz w:val="28"/>
          <w:szCs w:val="28"/>
        </w:rPr>
        <w:t>2011</w:t>
      </w:r>
      <w:r w:rsidR="00762B8B">
        <w:rPr>
          <w:rStyle w:val="af7"/>
          <w:b w:val="0"/>
          <w:sz w:val="28"/>
          <w:szCs w:val="28"/>
        </w:rPr>
        <w:t xml:space="preserve"> года</w:t>
      </w:r>
      <w:r w:rsidRPr="00A75ACA">
        <w:rPr>
          <w:rStyle w:val="af7"/>
          <w:b w:val="0"/>
          <w:sz w:val="28"/>
          <w:szCs w:val="28"/>
        </w:rPr>
        <w:t>) «Об обращении лекарственных средств»</w:t>
      </w:r>
      <w:r w:rsidRPr="00A75ACA">
        <w:rPr>
          <w:rStyle w:val="af7"/>
          <w:color w:val="FF0000"/>
          <w:sz w:val="28"/>
          <w:szCs w:val="28"/>
        </w:rPr>
        <w:t xml:space="preserve"> </w:t>
      </w:r>
      <w:r w:rsidRPr="00A75ACA">
        <w:rPr>
          <w:bCs/>
          <w:szCs w:val="20"/>
        </w:rPr>
        <w:t>(в редакции от 28</w:t>
      </w:r>
      <w:r w:rsidR="00B47623">
        <w:rPr>
          <w:bCs/>
          <w:szCs w:val="20"/>
        </w:rPr>
        <w:t> </w:t>
      </w:r>
      <w:r w:rsidR="00762B8B">
        <w:rPr>
          <w:bCs/>
          <w:szCs w:val="20"/>
        </w:rPr>
        <w:t xml:space="preserve">декабря </w:t>
      </w:r>
      <w:r w:rsidRPr="00A75ACA">
        <w:rPr>
          <w:bCs/>
          <w:szCs w:val="20"/>
        </w:rPr>
        <w:t>2017</w:t>
      </w:r>
      <w:r w:rsidR="00762B8B">
        <w:rPr>
          <w:bCs/>
          <w:szCs w:val="20"/>
        </w:rPr>
        <w:t xml:space="preserve"> года</w:t>
      </w:r>
      <w:r w:rsidRPr="00A75ACA">
        <w:rPr>
          <w:bCs/>
          <w:szCs w:val="20"/>
        </w:rPr>
        <w:t>);</w:t>
      </w:r>
    </w:p>
    <w:p w:rsidR="00E4576C" w:rsidRPr="00A75ACA" w:rsidRDefault="00E4576C" w:rsidP="00F32E41">
      <w:pPr>
        <w:ind w:right="14" w:firstLine="700"/>
        <w:jc w:val="both"/>
        <w:rPr>
          <w:bCs/>
          <w:szCs w:val="20"/>
        </w:rPr>
      </w:pPr>
      <w:r w:rsidRPr="00A75ACA">
        <w:t>Федеральный закон от 27 ноября 2010 г</w:t>
      </w:r>
      <w:r w:rsidR="007953EE">
        <w:t xml:space="preserve">ода </w:t>
      </w:r>
      <w:r w:rsidR="004E178C">
        <w:t>№ </w:t>
      </w:r>
      <w:r w:rsidRPr="00A75ACA">
        <w:t>311-ФЗ «О таможенном регулировании в Российской Федерации»</w:t>
      </w:r>
      <w:r w:rsidR="00045256">
        <w:rPr>
          <w:bCs/>
          <w:szCs w:val="20"/>
        </w:rPr>
        <w:t xml:space="preserve"> (в редакции от 29 декабря </w:t>
      </w:r>
      <w:r w:rsidRPr="00A75ACA">
        <w:rPr>
          <w:bCs/>
          <w:szCs w:val="20"/>
        </w:rPr>
        <w:t>2017</w:t>
      </w:r>
      <w:r w:rsidR="00045256">
        <w:rPr>
          <w:bCs/>
          <w:szCs w:val="20"/>
        </w:rPr>
        <w:t xml:space="preserve"> года</w:t>
      </w:r>
      <w:r w:rsidRPr="00A75ACA">
        <w:rPr>
          <w:bCs/>
          <w:szCs w:val="20"/>
        </w:rPr>
        <w:t>);</w:t>
      </w:r>
    </w:p>
    <w:p w:rsidR="00237225" w:rsidRPr="00A75ACA" w:rsidRDefault="00237225" w:rsidP="00F32E41">
      <w:pPr>
        <w:suppressAutoHyphens/>
        <w:ind w:right="14" w:firstLine="700"/>
        <w:jc w:val="both"/>
        <w:rPr>
          <w:bCs/>
          <w:szCs w:val="20"/>
        </w:rPr>
      </w:pPr>
      <w:r w:rsidRPr="00A75ACA">
        <w:t>Федеральный закон от 4 мая 2011 г</w:t>
      </w:r>
      <w:r>
        <w:t>ода</w:t>
      </w:r>
      <w:r w:rsidRPr="00A75ACA">
        <w:t xml:space="preserve"> </w:t>
      </w:r>
      <w:r w:rsidR="004E178C">
        <w:t>№ </w:t>
      </w:r>
      <w:r w:rsidRPr="00A75ACA">
        <w:t>99-ФЗ «О лицензировании отдельных видов деятельности»</w:t>
      </w:r>
      <w:r w:rsidRPr="00A75ACA">
        <w:rPr>
          <w:color w:val="FF0000"/>
        </w:rPr>
        <w:t xml:space="preserve"> </w:t>
      </w:r>
      <w:r w:rsidRPr="00A75ACA">
        <w:rPr>
          <w:bCs/>
          <w:szCs w:val="20"/>
        </w:rPr>
        <w:t xml:space="preserve">(с изменениями и дополнениями, вступившими в силу с </w:t>
      </w:r>
      <w:r w:rsidR="00045256">
        <w:rPr>
          <w:bCs/>
          <w:szCs w:val="20"/>
        </w:rPr>
        <w:t xml:space="preserve">1 января </w:t>
      </w:r>
      <w:r w:rsidRPr="00A75ACA">
        <w:rPr>
          <w:bCs/>
          <w:szCs w:val="20"/>
        </w:rPr>
        <w:t>2018</w:t>
      </w:r>
      <w:r w:rsidR="00045256">
        <w:rPr>
          <w:bCs/>
          <w:szCs w:val="20"/>
        </w:rPr>
        <w:t xml:space="preserve"> года</w:t>
      </w:r>
      <w:r w:rsidRPr="00A75ACA">
        <w:rPr>
          <w:bCs/>
          <w:szCs w:val="20"/>
        </w:rPr>
        <w:t>);</w:t>
      </w:r>
    </w:p>
    <w:p w:rsidR="00237225" w:rsidRPr="00A75ACA" w:rsidRDefault="00237225" w:rsidP="00F32E41">
      <w:pPr>
        <w:ind w:right="14" w:firstLine="700"/>
        <w:jc w:val="both"/>
      </w:pPr>
      <w:r w:rsidRPr="00A75ACA">
        <w:t>Федеральный закон от 18 июля 2011 г</w:t>
      </w:r>
      <w:r>
        <w:t>ода</w:t>
      </w:r>
      <w:r w:rsidRPr="00A75ACA">
        <w:t xml:space="preserve"> </w:t>
      </w:r>
      <w:r w:rsidR="004E178C">
        <w:t>№ </w:t>
      </w:r>
      <w:r w:rsidRPr="00A75ACA">
        <w:t xml:space="preserve">236-ФЗ «О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рисков» (вступил в силу </w:t>
      </w:r>
      <w:r w:rsidR="00045256">
        <w:t xml:space="preserve">с </w:t>
      </w:r>
      <w:r w:rsidRPr="00A75ACA">
        <w:t>22</w:t>
      </w:r>
      <w:r w:rsidR="00045256">
        <w:t xml:space="preserve"> июля </w:t>
      </w:r>
      <w:r w:rsidRPr="00A75ACA">
        <w:t>2011</w:t>
      </w:r>
      <w:r w:rsidR="00045256">
        <w:t xml:space="preserve"> года</w:t>
      </w:r>
      <w:r w:rsidRPr="00A75ACA">
        <w:t xml:space="preserve">); </w:t>
      </w:r>
    </w:p>
    <w:p w:rsidR="00237225" w:rsidRPr="00A75ACA" w:rsidRDefault="00237225" w:rsidP="00F32E41">
      <w:pPr>
        <w:suppressAutoHyphens/>
        <w:ind w:right="14" w:firstLine="700"/>
        <w:jc w:val="both"/>
      </w:pPr>
      <w:r w:rsidRPr="00A75ACA">
        <w:t>Федеральный закон от 18 июля 2011 г</w:t>
      </w:r>
      <w:r>
        <w:t>ода</w:t>
      </w:r>
      <w:r w:rsidRPr="00A75ACA">
        <w:t xml:space="preserve"> </w:t>
      </w:r>
      <w:r w:rsidR="004E178C">
        <w:t>№ </w:t>
      </w:r>
      <w:r w:rsidRPr="00A75ACA">
        <w:t xml:space="preserve">242-ФЗ «О внесении изменений в отдельные законодательные акты Российской Федерации по </w:t>
      </w:r>
      <w:r w:rsidRPr="00A75ACA">
        <w:lastRenderedPageBreak/>
        <w:t>вопросам осуществления государственного контроля (надзора) и муниципального контроля» с изменениями в Закон Российской Федерации от 14 мая 1993 г</w:t>
      </w:r>
      <w:r>
        <w:t>ода</w:t>
      </w:r>
      <w:r w:rsidRPr="00A75ACA">
        <w:t xml:space="preserve"> </w:t>
      </w:r>
      <w:r w:rsidR="004E178C">
        <w:t>№ </w:t>
      </w:r>
      <w:r w:rsidRPr="00A75ACA">
        <w:t>4973-1 «О зерне» в части отмены государственного надзора и контроля за качеством и безопасностью зерна и продуктов его переработки;</w:t>
      </w:r>
    </w:p>
    <w:p w:rsidR="00237225" w:rsidRPr="00A75ACA" w:rsidRDefault="00237225" w:rsidP="00F32E41">
      <w:pPr>
        <w:suppressAutoHyphens/>
        <w:ind w:right="14" w:firstLine="700"/>
        <w:jc w:val="both"/>
      </w:pPr>
      <w:r w:rsidRPr="00A75ACA">
        <w:rPr>
          <w:rStyle w:val="af7"/>
          <w:b w:val="0"/>
          <w:sz w:val="28"/>
          <w:szCs w:val="28"/>
        </w:rPr>
        <w:t xml:space="preserve">Федеральный </w:t>
      </w:r>
      <w:hyperlink r:id="rId11" w:tooltip="consultantplus://offline/ref=34940F49D0B0DA2E2A173C36F73CBD0F196131AD058B3BBAC6862914AC9E9C1C43970F67FBCB2CFEo9sAP" w:history="1">
        <w:r w:rsidRPr="00A75ACA">
          <w:rPr>
            <w:rStyle w:val="af7"/>
            <w:b w:val="0"/>
            <w:sz w:val="28"/>
            <w:szCs w:val="28"/>
          </w:rPr>
          <w:t>закон</w:t>
        </w:r>
      </w:hyperlink>
      <w:r w:rsidRPr="00A75ACA">
        <w:rPr>
          <w:rStyle w:val="af7"/>
          <w:b w:val="0"/>
          <w:sz w:val="28"/>
          <w:szCs w:val="28"/>
        </w:rPr>
        <w:t xml:space="preserve"> от 19 июля 2011 </w:t>
      </w:r>
      <w:r>
        <w:rPr>
          <w:rStyle w:val="af7"/>
          <w:b w:val="0"/>
          <w:sz w:val="28"/>
          <w:szCs w:val="28"/>
        </w:rPr>
        <w:t>года</w:t>
      </w:r>
      <w:r w:rsidRPr="00A75ACA">
        <w:rPr>
          <w:rStyle w:val="af7"/>
          <w:b w:val="0"/>
          <w:sz w:val="28"/>
          <w:szCs w:val="28"/>
        </w:rPr>
        <w:t xml:space="preserve"> </w:t>
      </w:r>
      <w:r w:rsidR="004E178C">
        <w:rPr>
          <w:rStyle w:val="af7"/>
          <w:b w:val="0"/>
          <w:sz w:val="28"/>
          <w:szCs w:val="28"/>
        </w:rPr>
        <w:t>№ </w:t>
      </w:r>
      <w:r w:rsidRPr="00A75ACA">
        <w:rPr>
          <w:rStyle w:val="af7"/>
          <w:b w:val="0"/>
          <w:sz w:val="28"/>
          <w:szCs w:val="28"/>
        </w:rPr>
        <w:t>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sidRPr="00A75ACA">
        <w:rPr>
          <w:b/>
          <w:bCs/>
          <w:szCs w:val="20"/>
        </w:rPr>
        <w:t xml:space="preserve"> </w:t>
      </w:r>
      <w:r w:rsidRPr="00A75ACA">
        <w:rPr>
          <w:bCs/>
          <w:szCs w:val="20"/>
        </w:rPr>
        <w:t>(в редакции от 30</w:t>
      </w:r>
      <w:r w:rsidR="00045256">
        <w:rPr>
          <w:bCs/>
          <w:szCs w:val="20"/>
        </w:rPr>
        <w:t xml:space="preserve"> декабря </w:t>
      </w:r>
      <w:r w:rsidRPr="00A75ACA">
        <w:rPr>
          <w:bCs/>
          <w:szCs w:val="20"/>
        </w:rPr>
        <w:t>2017</w:t>
      </w:r>
      <w:r w:rsidR="00045256">
        <w:rPr>
          <w:bCs/>
          <w:szCs w:val="20"/>
        </w:rPr>
        <w:t xml:space="preserve"> года</w:t>
      </w:r>
      <w:r w:rsidRPr="00A75ACA">
        <w:rPr>
          <w:bCs/>
          <w:szCs w:val="20"/>
        </w:rPr>
        <w:t>);</w:t>
      </w:r>
      <w:r>
        <w:rPr>
          <w:bCs/>
          <w:szCs w:val="20"/>
        </w:rPr>
        <w:t xml:space="preserve"> </w:t>
      </w:r>
    </w:p>
    <w:p w:rsidR="009E25C6" w:rsidRPr="00A75ACA" w:rsidRDefault="009E25C6" w:rsidP="00F32E41">
      <w:pPr>
        <w:ind w:right="14" w:firstLine="700"/>
        <w:jc w:val="both"/>
        <w:rPr>
          <w:rStyle w:val="af7"/>
          <w:b w:val="0"/>
          <w:sz w:val="28"/>
          <w:szCs w:val="28"/>
        </w:rPr>
      </w:pPr>
      <w:r w:rsidRPr="00A75ACA">
        <w:rPr>
          <w:rStyle w:val="af7"/>
          <w:b w:val="0"/>
          <w:sz w:val="28"/>
          <w:szCs w:val="28"/>
        </w:rPr>
        <w:t xml:space="preserve">Федеральный </w:t>
      </w:r>
      <w:hyperlink r:id="rId12" w:tooltip="consultantplus://offline/ref=34940F49D0B0DA2E2A173C36F73CBD0F196131AD058B3BBAC6862914AC9E9C1C43970F67FBCB2CFEo9sAP" w:history="1">
        <w:r w:rsidRPr="00A75ACA">
          <w:rPr>
            <w:rStyle w:val="af7"/>
            <w:b w:val="0"/>
            <w:sz w:val="28"/>
            <w:szCs w:val="28"/>
          </w:rPr>
          <w:t>закон</w:t>
        </w:r>
      </w:hyperlink>
      <w:r w:rsidRPr="00A75ACA">
        <w:rPr>
          <w:rStyle w:val="af7"/>
          <w:b w:val="0"/>
          <w:sz w:val="28"/>
          <w:szCs w:val="28"/>
        </w:rPr>
        <w:t xml:space="preserve"> от 8 декабря 2011 г</w:t>
      </w:r>
      <w:r>
        <w:rPr>
          <w:rStyle w:val="af7"/>
          <w:b w:val="0"/>
          <w:sz w:val="28"/>
          <w:szCs w:val="28"/>
        </w:rPr>
        <w:t>ода</w:t>
      </w:r>
      <w:r w:rsidRPr="00A75ACA">
        <w:rPr>
          <w:rStyle w:val="af7"/>
          <w:b w:val="0"/>
          <w:sz w:val="28"/>
          <w:szCs w:val="28"/>
        </w:rPr>
        <w:t xml:space="preserve"> </w:t>
      </w:r>
      <w:r w:rsidR="004E178C">
        <w:rPr>
          <w:rStyle w:val="af7"/>
          <w:b w:val="0"/>
          <w:sz w:val="28"/>
          <w:szCs w:val="28"/>
        </w:rPr>
        <w:t>№ </w:t>
      </w:r>
      <w:r w:rsidRPr="00A75ACA">
        <w:rPr>
          <w:rStyle w:val="af7"/>
          <w:b w:val="0"/>
          <w:sz w:val="28"/>
          <w:szCs w:val="28"/>
        </w:rPr>
        <w:t>422-ФЗ «О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w:t>
      </w:r>
      <w:r w:rsidR="00B47623">
        <w:rPr>
          <w:rStyle w:val="af7"/>
          <w:b w:val="0"/>
          <w:sz w:val="28"/>
          <w:szCs w:val="28"/>
        </w:rPr>
        <w:t>;</w:t>
      </w:r>
    </w:p>
    <w:p w:rsidR="00127E87" w:rsidRPr="00A75ACA" w:rsidRDefault="00127E87" w:rsidP="00F32E41">
      <w:pPr>
        <w:autoSpaceDE w:val="0"/>
        <w:autoSpaceDN w:val="0"/>
        <w:adjustRightInd w:val="0"/>
        <w:ind w:firstLine="700"/>
        <w:jc w:val="both"/>
      </w:pPr>
      <w:r w:rsidRPr="00A75ACA">
        <w:t>Федера</w:t>
      </w:r>
      <w:r>
        <w:t>льный закон от 12 ноября 2012 года</w:t>
      </w:r>
      <w:r w:rsidRPr="00A75ACA">
        <w:t xml:space="preserve"> </w:t>
      </w:r>
      <w:r w:rsidR="004E178C">
        <w:t>№ </w:t>
      </w:r>
      <w:r w:rsidRPr="00A75ACA">
        <w:t>201-ФЗ «О ратификации Протокола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16259E" w:rsidRPr="00A75ACA" w:rsidRDefault="0016259E" w:rsidP="00F32E41">
      <w:pPr>
        <w:autoSpaceDE w:val="0"/>
        <w:autoSpaceDN w:val="0"/>
        <w:adjustRightInd w:val="0"/>
        <w:ind w:firstLine="700"/>
        <w:jc w:val="both"/>
      </w:pPr>
      <w:r w:rsidRPr="00A75ACA">
        <w:t>Федеральный закон от 3 декабря 2012 г</w:t>
      </w:r>
      <w:r>
        <w:t>ода</w:t>
      </w:r>
      <w:r w:rsidRPr="00A75ACA">
        <w:t xml:space="preserve"> </w:t>
      </w:r>
      <w:r w:rsidR="004E178C">
        <w:t>№ </w:t>
      </w:r>
      <w:r w:rsidRPr="00A75ACA">
        <w:t>239-ФЗ «О внесении изменений в Закон Российской Федерации «О таможенном тарифе»;</w:t>
      </w:r>
    </w:p>
    <w:p w:rsidR="00127E87" w:rsidRPr="00A75ACA" w:rsidRDefault="00127E87" w:rsidP="00F32E41">
      <w:pPr>
        <w:autoSpaceDE w:val="0"/>
        <w:autoSpaceDN w:val="0"/>
        <w:adjustRightInd w:val="0"/>
        <w:ind w:firstLine="700"/>
        <w:jc w:val="both"/>
      </w:pPr>
      <w:r w:rsidRPr="00A75ACA">
        <w:t>Федера</w:t>
      </w:r>
      <w:r>
        <w:t>льный закон от 3 декабря 2012 года</w:t>
      </w:r>
      <w:r w:rsidRPr="00A75ACA">
        <w:t xml:space="preserve"> </w:t>
      </w:r>
      <w:r w:rsidR="004E178C">
        <w:t>№ </w:t>
      </w:r>
      <w:r w:rsidRPr="00A75ACA">
        <w:t>223-ФЗ «О ратификации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127E87" w:rsidRPr="00A75ACA" w:rsidRDefault="00127E87" w:rsidP="00F32E41">
      <w:pPr>
        <w:autoSpaceDE w:val="0"/>
        <w:autoSpaceDN w:val="0"/>
        <w:adjustRightInd w:val="0"/>
        <w:ind w:firstLine="700"/>
        <w:jc w:val="both"/>
      </w:pPr>
      <w:r w:rsidRPr="00A75ACA">
        <w:t>Федера</w:t>
      </w:r>
      <w:r>
        <w:t>льный закон от 3 декабря 2012 года</w:t>
      </w:r>
      <w:r w:rsidRPr="00A75ACA">
        <w:t xml:space="preserve"> </w:t>
      </w:r>
      <w:r w:rsidR="004E178C">
        <w:t>№ </w:t>
      </w:r>
      <w:r w:rsidRPr="00A75ACA">
        <w:t>224-ФЗ «О ратификации Протокола о внесении изменений и дополнений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w:t>
      </w:r>
      <w:r w:rsidR="00B47623">
        <w:t> </w:t>
      </w:r>
      <w:r w:rsidRPr="00A75ACA">
        <w:t>мая 2010 года»;</w:t>
      </w:r>
    </w:p>
    <w:p w:rsidR="00237225" w:rsidRPr="00A75ACA" w:rsidRDefault="00237225" w:rsidP="00F32E41">
      <w:pPr>
        <w:autoSpaceDE w:val="0"/>
        <w:autoSpaceDN w:val="0"/>
        <w:adjustRightInd w:val="0"/>
        <w:ind w:firstLine="700"/>
        <w:jc w:val="both"/>
      </w:pPr>
      <w:r w:rsidRPr="00A75ACA">
        <w:t>Федеральный закон от 3 декабря 2012 г</w:t>
      </w:r>
      <w:r>
        <w:t>ода</w:t>
      </w:r>
      <w:r w:rsidRPr="00A75ACA">
        <w:t xml:space="preserve"> </w:t>
      </w:r>
      <w:r w:rsidR="004E178C">
        <w:t>№ </w:t>
      </w:r>
      <w:r w:rsidRPr="00A75ACA">
        <w:t>245-ФЗ «О внесении изменений в статью 150 части второй Налогового кодекса Российской Федерации»;</w:t>
      </w:r>
    </w:p>
    <w:p w:rsidR="0016259E" w:rsidRPr="0016259E" w:rsidRDefault="0016259E" w:rsidP="00F32E41">
      <w:pPr>
        <w:autoSpaceDE w:val="0"/>
        <w:autoSpaceDN w:val="0"/>
        <w:adjustRightInd w:val="0"/>
        <w:ind w:firstLine="700"/>
        <w:jc w:val="both"/>
      </w:pPr>
      <w:r w:rsidRPr="00A75ACA">
        <w:t>Федеральный закон от 2 ноября 2013 г</w:t>
      </w:r>
      <w:r>
        <w:t xml:space="preserve">ода </w:t>
      </w:r>
      <w:r w:rsidR="004E178C">
        <w:t>№ </w:t>
      </w:r>
      <w:r w:rsidRPr="00A75ACA">
        <w:t>288-ФЗ «О ратификации Протокола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 (в оригинальной редакции);</w:t>
      </w:r>
    </w:p>
    <w:p w:rsidR="00237225" w:rsidRPr="00A75ACA" w:rsidRDefault="00237225" w:rsidP="00F32E41">
      <w:pPr>
        <w:autoSpaceDE w:val="0"/>
        <w:autoSpaceDN w:val="0"/>
        <w:adjustRightInd w:val="0"/>
        <w:ind w:firstLine="700"/>
        <w:jc w:val="both"/>
      </w:pPr>
      <w:r w:rsidRPr="00A75ACA">
        <w:t>Федеральный закон от 5 апреля 2013 г</w:t>
      </w:r>
      <w:r>
        <w:t>ода</w:t>
      </w:r>
      <w:r w:rsidRPr="00A75ACA">
        <w:t xml:space="preserve"> </w:t>
      </w:r>
      <w:r w:rsidR="004E178C">
        <w:t>№ </w:t>
      </w:r>
      <w:r w:rsidRPr="00A75ACA">
        <w:t>44-ФЗ</w:t>
      </w:r>
      <w:r w:rsidR="004E178C">
        <w:t xml:space="preserve"> </w:t>
      </w:r>
      <w:r w:rsidRPr="00A75ACA">
        <w:t>«О контрактной системе в сфере закупок товаров, работ, услуг для обеспечения государственных и муниципальных нужд»</w:t>
      </w:r>
      <w:r w:rsidRPr="009F2403">
        <w:t xml:space="preserve"> </w:t>
      </w:r>
      <w:r w:rsidRPr="00A75ACA">
        <w:t>(в редакции от 6</w:t>
      </w:r>
      <w:r w:rsidR="00270953">
        <w:t xml:space="preserve"> апреля </w:t>
      </w:r>
      <w:r>
        <w:t>2015</w:t>
      </w:r>
      <w:r w:rsidR="00270953">
        <w:t xml:space="preserve"> года</w:t>
      </w:r>
      <w:r w:rsidRPr="00A75ACA">
        <w:t>);</w:t>
      </w:r>
    </w:p>
    <w:p w:rsidR="004B7974" w:rsidRPr="00A75ACA" w:rsidRDefault="004B7974" w:rsidP="00F32E41">
      <w:pPr>
        <w:autoSpaceDE w:val="0"/>
        <w:autoSpaceDN w:val="0"/>
        <w:adjustRightInd w:val="0"/>
        <w:ind w:firstLine="700"/>
        <w:jc w:val="both"/>
      </w:pPr>
      <w:r w:rsidRPr="00A75ACA">
        <w:t>Федеральный закон от 1 февраля 2013 г</w:t>
      </w:r>
      <w:r>
        <w:t>ода</w:t>
      </w:r>
      <w:r w:rsidRPr="00A75ACA">
        <w:t xml:space="preserve"> </w:t>
      </w:r>
      <w:r w:rsidR="004E178C">
        <w:t>№ </w:t>
      </w:r>
      <w:r w:rsidRPr="00A75ACA">
        <w:t>4-ФЗ «О ратификации Протокола о внесении изменений в Соглашение о Правилах определения страны происхождения товаров в Содружестве Независимых Государств от 20</w:t>
      </w:r>
      <w:r w:rsidR="00B47623">
        <w:t> </w:t>
      </w:r>
      <w:r w:rsidRPr="00A75ACA">
        <w:t>ноября 2009 года» (подписан 18 октября 2011 года);</w:t>
      </w:r>
    </w:p>
    <w:p w:rsidR="004B7974" w:rsidRPr="00A75ACA" w:rsidRDefault="004B7974" w:rsidP="00F32E41">
      <w:pPr>
        <w:ind w:firstLine="700"/>
        <w:jc w:val="both"/>
      </w:pPr>
      <w:r w:rsidRPr="00A75ACA">
        <w:lastRenderedPageBreak/>
        <w:t xml:space="preserve">Федеральный закон от 30 сентября </w:t>
      </w:r>
      <w:smartTag w:uri="urn:schemas-microsoft-com:office:smarttags" w:element="metricconverter">
        <w:smartTagPr>
          <w:attr w:name="ProductID" w:val="2013 г"/>
        </w:smartTagPr>
        <w:r w:rsidRPr="00A75ACA">
          <w:t>2013 г</w:t>
        </w:r>
        <w:r>
          <w:t>ода</w:t>
        </w:r>
      </w:smartTag>
      <w:r w:rsidRPr="00A75ACA">
        <w:t xml:space="preserve"> </w:t>
      </w:r>
      <w:r w:rsidR="004E178C">
        <w:t>№ </w:t>
      </w:r>
      <w:r w:rsidRPr="00A75ACA">
        <w:t>258-ФЗ «О ратификации Протокола о внесении изменений в Соглашение о Правилах определения страны происхождения товаров в СНГ от 20 ноября 2009 г</w:t>
      </w:r>
      <w:r>
        <w:t>ода</w:t>
      </w:r>
      <w:r w:rsidRPr="00A75ACA">
        <w:t>»;</w:t>
      </w:r>
    </w:p>
    <w:p w:rsidR="004B7974" w:rsidRPr="00A75ACA" w:rsidRDefault="004B7974" w:rsidP="00F32E41">
      <w:pPr>
        <w:autoSpaceDE w:val="0"/>
        <w:autoSpaceDN w:val="0"/>
        <w:adjustRightInd w:val="0"/>
        <w:ind w:firstLine="700"/>
        <w:jc w:val="both"/>
      </w:pPr>
      <w:r w:rsidRPr="00A75ACA">
        <w:t>Федеральный закон от 5 апреля 2013 г</w:t>
      </w:r>
      <w:r>
        <w:t xml:space="preserve">ода </w:t>
      </w:r>
      <w:r w:rsidR="004E178C">
        <w:t>№ </w:t>
      </w:r>
      <w:r w:rsidRPr="00A75ACA">
        <w:t>48-ФЗ «О внесении изменений в статьи</w:t>
      </w:r>
      <w:r>
        <w:t xml:space="preserve"> 219 и 220 Федерального закона «</w:t>
      </w:r>
      <w:r w:rsidRPr="00A75ACA">
        <w:t>О таможенном регул</w:t>
      </w:r>
      <w:r>
        <w:t>ировании в Российской Федерации</w:t>
      </w:r>
      <w:r w:rsidRPr="00A75ACA">
        <w:t>»;</w:t>
      </w:r>
      <w:r>
        <w:t xml:space="preserve"> </w:t>
      </w:r>
    </w:p>
    <w:p w:rsidR="004B7974" w:rsidRPr="00A75ACA" w:rsidRDefault="004B7974" w:rsidP="00F32E41">
      <w:pPr>
        <w:autoSpaceDE w:val="0"/>
        <w:autoSpaceDN w:val="0"/>
        <w:adjustRightInd w:val="0"/>
        <w:ind w:firstLine="700"/>
        <w:jc w:val="both"/>
      </w:pPr>
      <w:r w:rsidRPr="00A75ACA">
        <w:t>Федеральный закон от 7 июня 2013 г</w:t>
      </w:r>
      <w:r>
        <w:t>ода</w:t>
      </w:r>
      <w:r w:rsidRPr="00A75ACA">
        <w:t xml:space="preserve"> </w:t>
      </w:r>
      <w:r w:rsidR="004E178C">
        <w:t>№ </w:t>
      </w:r>
      <w:r w:rsidRPr="00A75ACA">
        <w:t>130-ФЗ «О внесении изменения в статью 150 части второй Налогового кодекса Российской Федерации»;</w:t>
      </w:r>
    </w:p>
    <w:p w:rsidR="00237225" w:rsidRPr="00A75ACA" w:rsidRDefault="00237225" w:rsidP="00F32E41">
      <w:pPr>
        <w:autoSpaceDE w:val="0"/>
        <w:autoSpaceDN w:val="0"/>
        <w:adjustRightInd w:val="0"/>
        <w:ind w:firstLine="700"/>
        <w:jc w:val="both"/>
      </w:pPr>
      <w:r w:rsidRPr="00A75ACA">
        <w:t>Феде</w:t>
      </w:r>
      <w:r>
        <w:t>ральный закон от 23 июля 2013 года</w:t>
      </w:r>
      <w:r w:rsidRPr="00A75ACA">
        <w:t xml:space="preserve"> </w:t>
      </w:r>
      <w:r w:rsidR="004E178C">
        <w:t>№ </w:t>
      </w:r>
      <w:r w:rsidRPr="00A75ACA">
        <w:t>213-ФЗ «О внесении изменений в главы 25 и 26 части второй Налогового кодекса Российской Федерации и статью 3.1 Закона Российской Федерации «О таможенном тарифе»</w:t>
      </w:r>
      <w:r w:rsidR="00270953" w:rsidRPr="00270953">
        <w:t xml:space="preserve"> </w:t>
      </w:r>
      <w:r w:rsidR="00270953" w:rsidRPr="00A75ACA">
        <w:t>(в редакции от 24</w:t>
      </w:r>
      <w:r w:rsidR="00270953">
        <w:t xml:space="preserve"> ноября </w:t>
      </w:r>
      <w:r w:rsidR="00270953" w:rsidRPr="00A75ACA">
        <w:t>2014</w:t>
      </w:r>
      <w:r w:rsidR="00270953">
        <w:t xml:space="preserve"> года</w:t>
      </w:r>
      <w:r w:rsidR="00270953" w:rsidRPr="00A75ACA">
        <w:t>)</w:t>
      </w:r>
      <w:r w:rsidRPr="00A75ACA">
        <w:t>;</w:t>
      </w:r>
    </w:p>
    <w:p w:rsidR="00237225" w:rsidRPr="00A75ACA" w:rsidRDefault="00237225" w:rsidP="00F32E41">
      <w:pPr>
        <w:autoSpaceDE w:val="0"/>
        <w:autoSpaceDN w:val="0"/>
        <w:adjustRightInd w:val="0"/>
        <w:ind w:firstLine="700"/>
        <w:jc w:val="both"/>
      </w:pPr>
      <w:r w:rsidRPr="00A75ACA">
        <w:t>Федеральный закон от 2 ноября 2013 г</w:t>
      </w:r>
      <w:r w:rsidR="004B7974">
        <w:t>ода</w:t>
      </w:r>
      <w:r w:rsidRPr="00A75ACA">
        <w:t xml:space="preserve"> </w:t>
      </w:r>
      <w:r w:rsidR="004E178C">
        <w:t>№ </w:t>
      </w:r>
      <w:r w:rsidRPr="00A75ACA">
        <w:t>306-ФЗ «О внесении изменений в части первую и вторую Налогового кодекса Российской Федерации и отдельные законодательные акты Российской Федерации»</w:t>
      </w:r>
      <w:r w:rsidR="00270953" w:rsidRPr="00270953">
        <w:t xml:space="preserve"> </w:t>
      </w:r>
      <w:r w:rsidR="00270953">
        <w:br/>
      </w:r>
      <w:r w:rsidR="00270953" w:rsidRPr="00A75ACA">
        <w:t>(в редакции от 4</w:t>
      </w:r>
      <w:r w:rsidR="00270953">
        <w:t> </w:t>
      </w:r>
      <w:r w:rsidR="00270953" w:rsidRPr="00A75ACA">
        <w:t>октября 2014 г</w:t>
      </w:r>
      <w:r w:rsidR="00270953">
        <w:t>ода</w:t>
      </w:r>
      <w:r w:rsidR="00270953" w:rsidRPr="00A75ACA">
        <w:t>)</w:t>
      </w:r>
      <w:r w:rsidRPr="00A75ACA">
        <w:t>;</w:t>
      </w:r>
    </w:p>
    <w:p w:rsidR="00127E87" w:rsidRPr="00A75ACA" w:rsidRDefault="00127E87" w:rsidP="00F32E41">
      <w:pPr>
        <w:autoSpaceDE w:val="0"/>
        <w:autoSpaceDN w:val="0"/>
        <w:adjustRightInd w:val="0"/>
        <w:ind w:firstLine="700"/>
        <w:jc w:val="both"/>
      </w:pPr>
      <w:r w:rsidRPr="00A75ACA">
        <w:t xml:space="preserve">Федеральный </w:t>
      </w:r>
      <w:hyperlink r:id="rId13" w:history="1">
        <w:r w:rsidRPr="00A75ACA">
          <w:t>закон</w:t>
        </w:r>
      </w:hyperlink>
      <w:r>
        <w:t xml:space="preserve"> от 30 ноября 2013 года </w:t>
      </w:r>
      <w:r w:rsidR="004E178C">
        <w:t>№ </w:t>
      </w:r>
      <w:r w:rsidRPr="00A75ACA">
        <w:t>318-ФЗ «О внесении изменений в статьи 13 и 24 Федерального закона «Об основах государственного регулирования внешнеторговой деятельности» и статьи 1 и 3 Федерального закона «Об экспорте газа»;</w:t>
      </w:r>
    </w:p>
    <w:p w:rsidR="00E4576C" w:rsidRPr="00A75ACA" w:rsidRDefault="00E4576C" w:rsidP="00F32E41">
      <w:pPr>
        <w:ind w:firstLine="700"/>
        <w:jc w:val="both"/>
      </w:pPr>
      <w:r w:rsidRPr="00A75ACA">
        <w:t>Федера</w:t>
      </w:r>
      <w:r w:rsidR="003B39F6">
        <w:t>льный закон от 2 декабря 2013 года</w:t>
      </w:r>
      <w:r w:rsidRPr="00A75ACA">
        <w:t xml:space="preserve"> </w:t>
      </w:r>
      <w:r w:rsidR="004E178C">
        <w:t>№ </w:t>
      </w:r>
      <w:r w:rsidRPr="00A75ACA">
        <w:t>339-ФЗ «О внесении изменений в Федеральный закон «О таможенном регулировании в Российской Федерации»;</w:t>
      </w:r>
    </w:p>
    <w:p w:rsidR="00E4576C" w:rsidRPr="00A75ACA" w:rsidRDefault="00E4576C" w:rsidP="00F32E41">
      <w:pPr>
        <w:ind w:firstLine="700"/>
        <w:jc w:val="both"/>
      </w:pPr>
      <w:r w:rsidRPr="00A75ACA">
        <w:t>Федеральный закон от 2 дека</w:t>
      </w:r>
      <w:r w:rsidR="003B39F6">
        <w:t>бря 2013 г</w:t>
      </w:r>
      <w:r w:rsidR="004B7974">
        <w:t>ода</w:t>
      </w:r>
      <w:r w:rsidR="003B39F6">
        <w:t xml:space="preserve"> </w:t>
      </w:r>
      <w:r w:rsidR="004E178C">
        <w:t>№ </w:t>
      </w:r>
      <w:r w:rsidRPr="00A75ACA">
        <w:t>347-ФЗ «О внесении изменения в статью 61 Федерального закона «О таможенном регулировании в Российской Федерации»;</w:t>
      </w:r>
    </w:p>
    <w:p w:rsidR="00E4576C" w:rsidRPr="00A75ACA" w:rsidRDefault="00E4576C" w:rsidP="00F32E41">
      <w:pPr>
        <w:ind w:firstLine="700"/>
        <w:jc w:val="both"/>
      </w:pPr>
      <w:r w:rsidRPr="00A75ACA">
        <w:t>Федеральный закон от 21 декабря 2013 г</w:t>
      </w:r>
      <w:r w:rsidR="003B39F6">
        <w:t xml:space="preserve">ода </w:t>
      </w:r>
      <w:r w:rsidR="004E178C">
        <w:t>№ </w:t>
      </w:r>
      <w:r w:rsidRPr="00A75ACA">
        <w:t>362-ФЗ «О внесении изменения в статью 317 Федерального закона «О таможенном регулировании в Российской Федерации»;</w:t>
      </w:r>
    </w:p>
    <w:p w:rsidR="00E4576C" w:rsidRPr="00A75ACA" w:rsidRDefault="00E4576C" w:rsidP="00F32E41">
      <w:pPr>
        <w:ind w:firstLine="700"/>
        <w:jc w:val="both"/>
      </w:pPr>
      <w:r w:rsidRPr="00A75ACA">
        <w:t>Федеральный закон от 21 декабря 2013 г</w:t>
      </w:r>
      <w:r w:rsidR="003B39F6">
        <w:t xml:space="preserve">ода </w:t>
      </w:r>
      <w:r w:rsidR="004E178C">
        <w:t>№ </w:t>
      </w:r>
      <w:r w:rsidRPr="00A75ACA">
        <w:t>361-ФЗ «О внесении изменений в статью 303 Федерального закона «О таможенном регулировании в Российской Федерации»;</w:t>
      </w:r>
    </w:p>
    <w:p w:rsidR="007C68BE" w:rsidRPr="00A75ACA" w:rsidRDefault="007C68BE" w:rsidP="00F32E41">
      <w:pPr>
        <w:ind w:firstLine="700"/>
        <w:jc w:val="both"/>
      </w:pPr>
      <w:r w:rsidRPr="00A75ACA">
        <w:t>Федеральный закон от 21 декабря 2013 г</w:t>
      </w:r>
      <w:r>
        <w:t>ода</w:t>
      </w:r>
      <w:r w:rsidRPr="00A75ACA">
        <w:t xml:space="preserve"> </w:t>
      </w:r>
      <w:r w:rsidR="004E178C">
        <w:t>№ </w:t>
      </w:r>
      <w:r w:rsidRPr="00A75ACA">
        <w:t>372-ФЗ «О внесении изменений в Федеральный закон «Об экспортном контроле»;</w:t>
      </w:r>
    </w:p>
    <w:p w:rsidR="0016259E" w:rsidRPr="00A75ACA" w:rsidRDefault="0016259E" w:rsidP="00F32E41">
      <w:pPr>
        <w:ind w:firstLine="700"/>
        <w:jc w:val="both"/>
      </w:pPr>
      <w:r w:rsidRPr="00A75ACA">
        <w:t>Феде</w:t>
      </w:r>
      <w:r>
        <w:t>ральный закон от 4 марта 2014 года</w:t>
      </w:r>
      <w:r w:rsidRPr="00A75ACA">
        <w:t xml:space="preserve"> </w:t>
      </w:r>
      <w:r w:rsidR="004E178C">
        <w:t>№ </w:t>
      </w:r>
      <w:r w:rsidRPr="00A75ACA">
        <w:t>22-ФЗ «О внесении изменения в статью 36 Закона Российской Федерации «О таможенном тарифе»;</w:t>
      </w:r>
    </w:p>
    <w:p w:rsidR="007C68BE" w:rsidRPr="00A75ACA" w:rsidRDefault="007C68BE" w:rsidP="00F32E41">
      <w:pPr>
        <w:ind w:firstLine="700"/>
        <w:jc w:val="both"/>
      </w:pPr>
      <w:r w:rsidRPr="00A75ACA">
        <w:t>Федеральный закон от 2 апреля 2014 г</w:t>
      </w:r>
      <w:r>
        <w:t>ода</w:t>
      </w:r>
      <w:r w:rsidRPr="00A75ACA">
        <w:t xml:space="preserve"> </w:t>
      </w:r>
      <w:r w:rsidR="004E178C">
        <w:t>№ </w:t>
      </w:r>
      <w:r w:rsidRPr="00A75ACA">
        <w:t>67-ФЗ «О внесении изменения в статью 6 Федерального закона «О военно-техническом сотрудничестве Российской Федерации с иностранными государствами»;</w:t>
      </w:r>
    </w:p>
    <w:p w:rsidR="0098188B" w:rsidRPr="00A75ACA" w:rsidRDefault="0098188B" w:rsidP="00F32E41">
      <w:pPr>
        <w:ind w:firstLine="700"/>
        <w:jc w:val="both"/>
      </w:pPr>
      <w:r w:rsidRPr="00A75ACA">
        <w:rPr>
          <w:iCs/>
        </w:rPr>
        <w:t>Федеральный закон от 2 апреля 2014 г</w:t>
      </w:r>
      <w:r>
        <w:rPr>
          <w:iCs/>
        </w:rPr>
        <w:t>ода</w:t>
      </w:r>
      <w:r w:rsidRPr="00A75ACA">
        <w:rPr>
          <w:iCs/>
        </w:rPr>
        <w:t xml:space="preserve"> </w:t>
      </w:r>
      <w:r w:rsidR="004E178C">
        <w:rPr>
          <w:iCs/>
        </w:rPr>
        <w:t>№ </w:t>
      </w:r>
      <w:r w:rsidRPr="00A75ACA">
        <w:rPr>
          <w:iCs/>
        </w:rPr>
        <w:t xml:space="preserve">48-ФЗ </w:t>
      </w:r>
      <w:r w:rsidRPr="00A75ACA">
        <w:t>«О ратификации Протокола о внесении изменений в Соглашение о Правилах определения страны происхождения товаров в СНГ от 20 ноября 2009 г</w:t>
      </w:r>
      <w:r>
        <w:t>ода»</w:t>
      </w:r>
      <w:r w:rsidRPr="00A75ACA">
        <w:t>;</w:t>
      </w:r>
    </w:p>
    <w:p w:rsidR="0098188B" w:rsidRPr="00A75ACA" w:rsidRDefault="0098188B" w:rsidP="00F32E41">
      <w:pPr>
        <w:ind w:firstLine="700"/>
        <w:jc w:val="both"/>
      </w:pPr>
      <w:r w:rsidRPr="00A75ACA">
        <w:lastRenderedPageBreak/>
        <w:t>Фе</w:t>
      </w:r>
      <w:r>
        <w:t xml:space="preserve">деральный закон от 5 мая 2014 года </w:t>
      </w:r>
      <w:r w:rsidR="004E178C">
        <w:t>№ </w:t>
      </w:r>
      <w:r w:rsidRPr="00A75ACA">
        <w:t>113-ФЗ «О внесении изменений в Федеральный закон «О таможенном регулировании в Российской Федерации» в части совершенствования административных процедур при предоставлении государственных услуг»;</w:t>
      </w:r>
    </w:p>
    <w:p w:rsidR="0098188B" w:rsidRPr="00A75ACA" w:rsidRDefault="0098188B" w:rsidP="00F32E41">
      <w:pPr>
        <w:ind w:firstLine="700"/>
        <w:jc w:val="both"/>
      </w:pPr>
      <w:r w:rsidRPr="00A75ACA">
        <w:t>Федеральный закон от 5 мая 2014 г</w:t>
      </w:r>
      <w:r>
        <w:t xml:space="preserve">ода </w:t>
      </w:r>
      <w:r w:rsidR="004E178C">
        <w:t>№ </w:t>
      </w:r>
      <w:r w:rsidRPr="00A75ACA">
        <w:t>114-ФЗ «О внесении изменения в статью 317 Федерального закона «О таможенном регулировании в Российской Федерации»;</w:t>
      </w:r>
    </w:p>
    <w:p w:rsidR="0098188B" w:rsidRPr="00A75ACA" w:rsidRDefault="0098188B" w:rsidP="00F32E41">
      <w:pPr>
        <w:ind w:firstLine="700"/>
        <w:jc w:val="both"/>
      </w:pPr>
      <w:r w:rsidRPr="00A75ACA">
        <w:t>Фе</w:t>
      </w:r>
      <w:r>
        <w:t xml:space="preserve">деральный закон от 5 мая 2014 года </w:t>
      </w:r>
      <w:r w:rsidR="004E178C">
        <w:t>№ </w:t>
      </w:r>
      <w:r w:rsidRPr="00A75ACA">
        <w:t>115-ФЗ «О внесении изменений в Федеральный закон «О таможенном регулировании в Российской Федерации» в части совершенствования института уполномоче</w:t>
      </w:r>
      <w:r>
        <w:t>нного экономического оператора»;</w:t>
      </w:r>
    </w:p>
    <w:p w:rsidR="0098188B" w:rsidRPr="00A75ACA" w:rsidRDefault="0098188B" w:rsidP="00F32E41">
      <w:pPr>
        <w:ind w:firstLine="700"/>
        <w:jc w:val="both"/>
      </w:pPr>
      <w:r w:rsidRPr="00A75ACA">
        <w:t>Федеральный закон от 24 ноября 2014 г</w:t>
      </w:r>
      <w:r>
        <w:t xml:space="preserve">ода </w:t>
      </w:r>
      <w:r w:rsidR="004E178C">
        <w:t>№ </w:t>
      </w:r>
      <w:r w:rsidRPr="00A75ACA">
        <w:t>365-ФЗ «О внесении изменений в Федеральный закон «О таможенном регулировании в Российской Федерации»;</w:t>
      </w:r>
    </w:p>
    <w:p w:rsidR="0098188B" w:rsidRPr="00A75ACA" w:rsidRDefault="0098188B" w:rsidP="00F32E41">
      <w:pPr>
        <w:ind w:firstLine="700"/>
        <w:jc w:val="both"/>
      </w:pPr>
      <w:r w:rsidRPr="00A75ACA">
        <w:t>Федеральный закон от 1 декабря 2014 г</w:t>
      </w:r>
      <w:r>
        <w:t>ода</w:t>
      </w:r>
      <w:r w:rsidRPr="00A75ACA">
        <w:t xml:space="preserve"> </w:t>
      </w:r>
      <w:r w:rsidR="004E178C">
        <w:t>№ </w:t>
      </w:r>
      <w:r w:rsidRPr="00A75ACA">
        <w:t>388-ФЗ «О ратификации Протокола о внесении изменений в Соглашение о Правилах определения страны происхождения товаров в СНГ от 20 ноября 2009 г</w:t>
      </w:r>
      <w:r>
        <w:t>ода»</w:t>
      </w:r>
      <w:r w:rsidRPr="00A75ACA">
        <w:t>;</w:t>
      </w:r>
    </w:p>
    <w:p w:rsidR="00E4576C" w:rsidRPr="00A75ACA" w:rsidRDefault="00E4576C" w:rsidP="00F32E41">
      <w:pPr>
        <w:ind w:firstLine="700"/>
        <w:jc w:val="both"/>
      </w:pPr>
      <w:r w:rsidRPr="00A75ACA">
        <w:t>Федеральный закон от 29 декабря 2014 г</w:t>
      </w:r>
      <w:r w:rsidR="003B39F6">
        <w:t>ода</w:t>
      </w:r>
      <w:r w:rsidRPr="00A75ACA">
        <w:t xml:space="preserve"> </w:t>
      </w:r>
      <w:r w:rsidR="004E178C">
        <w:t>№ </w:t>
      </w:r>
      <w:r w:rsidRPr="00A75ACA">
        <w:t>481-ФЗ «О внесении изменения в статью 251 Федерального закона «О таможенном регулировании в Российской Федерации»;</w:t>
      </w:r>
    </w:p>
    <w:p w:rsidR="001745ED" w:rsidRPr="00A75ACA" w:rsidRDefault="001745ED" w:rsidP="00F32E41">
      <w:pPr>
        <w:ind w:firstLine="700"/>
        <w:jc w:val="both"/>
      </w:pPr>
      <w:r w:rsidRPr="00A75ACA">
        <w:t>Федеральный закон от 31 декабря 2014 г</w:t>
      </w:r>
      <w:r>
        <w:t>ода</w:t>
      </w:r>
      <w:r w:rsidRPr="00A75ACA">
        <w:t xml:space="preserve"> </w:t>
      </w:r>
      <w:r w:rsidR="004E178C">
        <w:t>№ </w:t>
      </w:r>
      <w:r w:rsidRPr="00A75ACA">
        <w:t>530-ФЗ «О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w:t>
      </w:r>
    </w:p>
    <w:p w:rsidR="00045256" w:rsidRDefault="004B493B" w:rsidP="00F32E41">
      <w:pPr>
        <w:autoSpaceDE w:val="0"/>
        <w:autoSpaceDN w:val="0"/>
        <w:adjustRightInd w:val="0"/>
        <w:ind w:firstLine="700"/>
        <w:jc w:val="both"/>
      </w:pPr>
      <w:r w:rsidRPr="00A75ACA">
        <w:t>Феде</w:t>
      </w:r>
      <w:r>
        <w:t>ральный закон от 8 марта 2015 года</w:t>
      </w:r>
      <w:r w:rsidRPr="00A75ACA">
        <w:t xml:space="preserve"> </w:t>
      </w:r>
      <w:r w:rsidR="004E178C">
        <w:t>№ </w:t>
      </w:r>
      <w:r w:rsidRPr="00A75ACA">
        <w:t xml:space="preserve">26-ФЗ «О ратификации Протокола о внесении изменений в Соглашение о Правилах определения страны </w:t>
      </w:r>
      <w:r w:rsidR="00045256">
        <w:t>происхождения товаров в Содружестве Независимых Государств от 20</w:t>
      </w:r>
      <w:r w:rsidR="00B47623">
        <w:t> </w:t>
      </w:r>
      <w:r w:rsidR="00045256">
        <w:t>ноября 2009 года»</w:t>
      </w:r>
      <w:r w:rsidR="00F10251">
        <w:t xml:space="preserve"> (подписан 30 мая 2014 года</w:t>
      </w:r>
      <w:r w:rsidR="00270953">
        <w:t>)</w:t>
      </w:r>
      <w:r w:rsidR="00045256">
        <w:t>;</w:t>
      </w:r>
    </w:p>
    <w:p w:rsidR="0016259E" w:rsidRPr="00A75ACA" w:rsidRDefault="0016259E" w:rsidP="00F32E41">
      <w:pPr>
        <w:autoSpaceDE w:val="0"/>
        <w:autoSpaceDN w:val="0"/>
        <w:adjustRightInd w:val="0"/>
        <w:ind w:firstLine="700"/>
        <w:jc w:val="both"/>
      </w:pPr>
      <w:r w:rsidRPr="00A75ACA">
        <w:t>Федеральный закон от 6 апреля 2015 г</w:t>
      </w:r>
      <w:r>
        <w:t>ода</w:t>
      </w:r>
      <w:r w:rsidRPr="00A75ACA">
        <w:t xml:space="preserve"> </w:t>
      </w:r>
      <w:r w:rsidR="004E178C">
        <w:t>№ </w:t>
      </w:r>
      <w:r w:rsidRPr="00A75ACA">
        <w:t>70-ФЗ «О внесении изменений в Федеральный закон «О таможенном регулировании в Российской Федерации» в части совершенствования таможенных операций, связанных с временным хранением товаров»;</w:t>
      </w:r>
    </w:p>
    <w:p w:rsidR="00E4576C" w:rsidRPr="00A75ACA" w:rsidRDefault="00E4576C" w:rsidP="00F32E41">
      <w:pPr>
        <w:autoSpaceDE w:val="0"/>
        <w:autoSpaceDN w:val="0"/>
        <w:adjustRightInd w:val="0"/>
        <w:ind w:firstLine="700"/>
        <w:jc w:val="both"/>
      </w:pPr>
      <w:r w:rsidRPr="00A75ACA">
        <w:t>Федеральный закон от 6 апреля 2015 г</w:t>
      </w:r>
      <w:r w:rsidR="003B39F6">
        <w:t xml:space="preserve">ода </w:t>
      </w:r>
      <w:r w:rsidR="004E178C">
        <w:t>№ </w:t>
      </w:r>
      <w:r w:rsidRPr="00A75ACA">
        <w:t>73-ФЗ «О внесении изменений в Федеральный закон «О таможенном регулировании в Российской Федерации»;</w:t>
      </w:r>
    </w:p>
    <w:p w:rsidR="009E25C6" w:rsidRPr="00A75ACA" w:rsidRDefault="009E25C6" w:rsidP="00F32E41">
      <w:pPr>
        <w:autoSpaceDE w:val="0"/>
        <w:autoSpaceDN w:val="0"/>
        <w:adjustRightInd w:val="0"/>
        <w:ind w:firstLine="700"/>
        <w:jc w:val="both"/>
      </w:pPr>
      <w:r w:rsidRPr="00A75ACA">
        <w:t>Федеральный закон от 2 мая 2015 г</w:t>
      </w:r>
      <w:r>
        <w:t>ода</w:t>
      </w:r>
      <w:r w:rsidRPr="00A75ACA">
        <w:t xml:space="preserve"> </w:t>
      </w:r>
      <w:r w:rsidR="004E178C">
        <w:t>№ </w:t>
      </w:r>
      <w:r w:rsidRPr="00A75ACA">
        <w:t>105-ФЗ «О ратификации Протокола о прекращении действия Соглашения между Правительством Российской Федерации и Правительством Республики Беларусь о транзите товаров, перемещаемых между таможенными органами Российской Федерации и таможенными органами Республики Беларусь, от 29 июня 2007 года»;</w:t>
      </w:r>
    </w:p>
    <w:p w:rsidR="009E25C6" w:rsidRPr="00A75ACA" w:rsidRDefault="009E25C6" w:rsidP="00F32E41">
      <w:pPr>
        <w:autoSpaceDE w:val="0"/>
        <w:autoSpaceDN w:val="0"/>
        <w:adjustRightInd w:val="0"/>
        <w:ind w:firstLine="700"/>
        <w:jc w:val="both"/>
      </w:pPr>
      <w:r w:rsidRPr="00A75ACA">
        <w:t>Феде</w:t>
      </w:r>
      <w:r>
        <w:t>ральный закон от 29 июня 2015 года</w:t>
      </w:r>
      <w:r w:rsidRPr="00A75ACA">
        <w:t xml:space="preserve"> </w:t>
      </w:r>
      <w:r w:rsidR="004E178C">
        <w:t>№ </w:t>
      </w:r>
      <w:r w:rsidRPr="00A75ACA">
        <w:t xml:space="preserve">184-ФЗ «О внесении изменений в Федеральный закон «О государственном кадастре недвижимости» </w:t>
      </w:r>
      <w:r w:rsidRPr="00A75ACA">
        <w:lastRenderedPageBreak/>
        <w:t>и статью 6 Федерального закона «Об особых экономических зонах в Российской Федерации»;</w:t>
      </w:r>
    </w:p>
    <w:p w:rsidR="00E4576C" w:rsidRPr="00A75ACA" w:rsidRDefault="00E4576C" w:rsidP="00F32E41">
      <w:pPr>
        <w:ind w:firstLine="700"/>
        <w:jc w:val="both"/>
      </w:pPr>
      <w:r w:rsidRPr="00A75ACA">
        <w:t>Федеральный закон от 3 ноября 2015 г</w:t>
      </w:r>
      <w:r w:rsidR="004B493B">
        <w:t>ода</w:t>
      </w:r>
      <w:r w:rsidRPr="00A75ACA">
        <w:t xml:space="preserve"> </w:t>
      </w:r>
      <w:r w:rsidR="004E178C">
        <w:t>№ </w:t>
      </w:r>
      <w:r w:rsidRPr="00A75ACA">
        <w:t>294-Ф</w:t>
      </w:r>
      <w:r w:rsidR="004E178C">
        <w:t>З</w:t>
      </w:r>
      <w:r w:rsidRPr="00A75ACA">
        <w:t xml:space="preserve"> «О ратификации Протокола о внесении изменений в Соглашение о Правилах определения страны происхождения товаров в СНГ от 20 ноября 2009 г</w:t>
      </w:r>
      <w:r w:rsidR="004B493B">
        <w:t>ода</w:t>
      </w:r>
      <w:r w:rsidR="00F10251">
        <w:t xml:space="preserve">» (подписан </w:t>
      </w:r>
      <w:r w:rsidRPr="00A75ACA">
        <w:t>21</w:t>
      </w:r>
      <w:r w:rsidR="00B47623">
        <w:t> </w:t>
      </w:r>
      <w:r w:rsidRPr="00A75ACA">
        <w:t>ноября 2014 года);</w:t>
      </w:r>
    </w:p>
    <w:p w:rsidR="00E4576C" w:rsidRPr="00A75ACA" w:rsidRDefault="00E4576C" w:rsidP="00F32E41">
      <w:pPr>
        <w:autoSpaceDE w:val="0"/>
        <w:autoSpaceDN w:val="0"/>
        <w:adjustRightInd w:val="0"/>
        <w:ind w:firstLine="700"/>
        <w:jc w:val="both"/>
      </w:pPr>
      <w:r w:rsidRPr="00A75ACA">
        <w:t>Федеральный закон от 3 апреля 2017 г</w:t>
      </w:r>
      <w:r w:rsidR="004B493B">
        <w:t>ода</w:t>
      </w:r>
      <w:r w:rsidRPr="00A75ACA">
        <w:t xml:space="preserve"> </w:t>
      </w:r>
      <w:r w:rsidR="004E178C">
        <w:t>№ </w:t>
      </w:r>
      <w:r w:rsidRPr="00A75ACA">
        <w:t>54-ФЗ «О ратификации Протокола о внесении изменений в Соглашение о Правилах определения страны происхождения товаров в СНГ от</w:t>
      </w:r>
      <w:r w:rsidR="00D14DC2">
        <w:t xml:space="preserve"> 20 ноября 2009 года» (подписан</w:t>
      </w:r>
      <w:r w:rsidRPr="00A75ACA">
        <w:t xml:space="preserve"> </w:t>
      </w:r>
      <w:r w:rsidR="00D14DC2">
        <w:br/>
      </w:r>
      <w:r w:rsidRPr="00A75ACA">
        <w:t>30 октября 2015 года);</w:t>
      </w:r>
    </w:p>
    <w:p w:rsidR="00E4576C" w:rsidRPr="00A75ACA" w:rsidRDefault="00E4576C" w:rsidP="00F32E41">
      <w:pPr>
        <w:autoSpaceDE w:val="0"/>
        <w:autoSpaceDN w:val="0"/>
        <w:adjustRightInd w:val="0"/>
        <w:ind w:firstLine="700"/>
        <w:jc w:val="both"/>
      </w:pPr>
      <w:r w:rsidRPr="00A75ACA">
        <w:t>Федеральный закон от 28 мая 2017 г</w:t>
      </w:r>
      <w:r w:rsidR="004B493B">
        <w:t>ода</w:t>
      </w:r>
      <w:r w:rsidRPr="00A75ACA">
        <w:t xml:space="preserve"> </w:t>
      </w:r>
      <w:r w:rsidR="004E178C">
        <w:t>№ </w:t>
      </w:r>
      <w:r w:rsidRPr="00A75ACA">
        <w:t xml:space="preserve">99-ФЗ </w:t>
      </w:r>
      <w:r w:rsidR="00F10251">
        <w:t>«О</w:t>
      </w:r>
      <w:r w:rsidRPr="00A75ACA">
        <w:t xml:space="preserve"> ратификации Протокола между государствами – участниками Договора о зоне свободной торговли от 18 октября 2011 г</w:t>
      </w:r>
      <w:r w:rsidR="009E25C6">
        <w:t>ода</w:t>
      </w:r>
      <w:r w:rsidRPr="00A75ACA">
        <w:t xml:space="preserve"> о правилах и процедурах регулирования государственных закупок от 7 и</w:t>
      </w:r>
      <w:r w:rsidR="009D7087">
        <w:t>юня 2016 года</w:t>
      </w:r>
      <w:r w:rsidR="00F10251">
        <w:t>»</w:t>
      </w:r>
      <w:r w:rsidR="009D7087">
        <w:t>.</w:t>
      </w:r>
    </w:p>
    <w:p w:rsidR="00E4576C" w:rsidRPr="00B47623" w:rsidRDefault="00E4576C" w:rsidP="00F32E41">
      <w:pPr>
        <w:autoSpaceDE w:val="0"/>
        <w:autoSpaceDN w:val="0"/>
        <w:adjustRightInd w:val="0"/>
        <w:ind w:right="14" w:firstLine="700"/>
        <w:jc w:val="both"/>
      </w:pPr>
      <w:r w:rsidRPr="00B47623">
        <w:t>Кроме того:</w:t>
      </w:r>
    </w:p>
    <w:p w:rsidR="00E4576C" w:rsidRPr="00A75ACA" w:rsidRDefault="00E4576C" w:rsidP="00F32E41">
      <w:pPr>
        <w:autoSpaceDE w:val="0"/>
        <w:autoSpaceDN w:val="0"/>
        <w:adjustRightInd w:val="0"/>
        <w:ind w:right="14" w:firstLine="700"/>
        <w:jc w:val="both"/>
      </w:pPr>
      <w:r w:rsidRPr="00A75ACA">
        <w:t xml:space="preserve">международные договоры, заключенные Российской Федерацией на двусторонней основе с </w:t>
      </w:r>
      <w:r w:rsidR="00270953">
        <w:t xml:space="preserve">другими </w:t>
      </w:r>
      <w:r w:rsidRPr="00A75ACA">
        <w:t>госуда</w:t>
      </w:r>
      <w:r w:rsidR="009D7087">
        <w:t xml:space="preserve">рствами – </w:t>
      </w:r>
      <w:r w:rsidRPr="00A75ACA">
        <w:t xml:space="preserve">участниками СНГ и </w:t>
      </w:r>
      <w:r w:rsidR="00F10251">
        <w:t xml:space="preserve">странами </w:t>
      </w:r>
      <w:r w:rsidRPr="00A75ACA">
        <w:t>дальнего зарубежья;</w:t>
      </w:r>
    </w:p>
    <w:p w:rsidR="00E4576C" w:rsidRPr="00A75ACA" w:rsidRDefault="00E4576C" w:rsidP="00F32E41">
      <w:pPr>
        <w:autoSpaceDE w:val="0"/>
        <w:autoSpaceDN w:val="0"/>
        <w:adjustRightInd w:val="0"/>
        <w:ind w:right="14" w:firstLine="700"/>
        <w:jc w:val="both"/>
      </w:pPr>
      <w:r w:rsidRPr="00A75ACA">
        <w:t xml:space="preserve">международные договоры, заключенные Российской Федерацией в рамках региональных объединений; </w:t>
      </w:r>
    </w:p>
    <w:p w:rsidR="00E4576C" w:rsidRPr="00A75ACA" w:rsidRDefault="00E4576C" w:rsidP="00F32E41">
      <w:pPr>
        <w:autoSpaceDE w:val="0"/>
        <w:autoSpaceDN w:val="0"/>
        <w:adjustRightInd w:val="0"/>
        <w:ind w:right="14" w:firstLine="700"/>
        <w:jc w:val="both"/>
      </w:pPr>
      <w:r w:rsidRPr="00A75ACA">
        <w:t>международные договоры, заключенные в рамках регионального и приграничного с</w:t>
      </w:r>
      <w:r w:rsidR="009D7087">
        <w:t xml:space="preserve">отрудничества с </w:t>
      </w:r>
      <w:r w:rsidR="00270953">
        <w:t xml:space="preserve">другими </w:t>
      </w:r>
      <w:r w:rsidR="009D7087">
        <w:t xml:space="preserve">государствами – </w:t>
      </w:r>
      <w:r w:rsidRPr="00A75ACA">
        <w:t>участниками СНГ;</w:t>
      </w:r>
    </w:p>
    <w:p w:rsidR="00E4576C" w:rsidRPr="00A75ACA" w:rsidRDefault="00E4576C" w:rsidP="00F32E41">
      <w:pPr>
        <w:autoSpaceDE w:val="0"/>
        <w:autoSpaceDN w:val="0"/>
        <w:adjustRightInd w:val="0"/>
        <w:ind w:right="14" w:firstLine="700"/>
        <w:jc w:val="both"/>
      </w:pPr>
      <w:r w:rsidRPr="00A75ACA">
        <w:t>федеральные законы о вст</w:t>
      </w:r>
      <w:r w:rsidR="00F10251">
        <w:t xml:space="preserve">уплении </w:t>
      </w:r>
      <w:r w:rsidRPr="00A75ACA">
        <w:t>указанных международных договоров в силу;</w:t>
      </w:r>
    </w:p>
    <w:p w:rsidR="00E4576C" w:rsidRPr="00A75ACA" w:rsidRDefault="00F10251" w:rsidP="00F32E41">
      <w:pPr>
        <w:autoSpaceDE w:val="0"/>
        <w:autoSpaceDN w:val="0"/>
        <w:adjustRightInd w:val="0"/>
        <w:ind w:right="14" w:firstLine="700"/>
        <w:jc w:val="both"/>
      </w:pPr>
      <w:r>
        <w:t>нормативно-</w:t>
      </w:r>
      <w:r w:rsidR="00E4576C" w:rsidRPr="00A75ACA">
        <w:t xml:space="preserve">правовая база СНГ, </w:t>
      </w:r>
      <w:r w:rsidR="009D7087">
        <w:t>ЕАЭС</w:t>
      </w:r>
      <w:r w:rsidR="00E4576C" w:rsidRPr="00A75ACA">
        <w:t>, включая решения (</w:t>
      </w:r>
      <w:r w:rsidR="001622BE">
        <w:t>р</w:t>
      </w:r>
      <w:r w:rsidR="00E4576C" w:rsidRPr="00A75ACA">
        <w:t>ешени</w:t>
      </w:r>
      <w:r w:rsidR="006E02A5">
        <w:t>я</w:t>
      </w:r>
      <w:r w:rsidR="00E4576C" w:rsidRPr="00A75ACA">
        <w:t xml:space="preserve"> </w:t>
      </w:r>
      <w:r w:rsidR="001622BE">
        <w:t xml:space="preserve">Коллегии </w:t>
      </w:r>
      <w:r w:rsidR="00E4576C" w:rsidRPr="00A75ACA">
        <w:t xml:space="preserve">ЕЭК, Евразийского межправительственного совета, Высшего Евразийского экономического совета), </w:t>
      </w:r>
      <w:r w:rsidR="006E02A5">
        <w:t xml:space="preserve">в том числе </w:t>
      </w:r>
      <w:r w:rsidR="00E4576C" w:rsidRPr="00A75ACA">
        <w:t xml:space="preserve">технические регламенты и иные нормативные документы; </w:t>
      </w:r>
    </w:p>
    <w:p w:rsidR="00710211" w:rsidRPr="00773877" w:rsidRDefault="00710211" w:rsidP="00F32E41">
      <w:pPr>
        <w:ind w:right="14" w:firstLine="700"/>
        <w:jc w:val="both"/>
        <w:rPr>
          <w:bCs/>
          <w:szCs w:val="20"/>
        </w:rPr>
      </w:pPr>
      <w:r w:rsidRPr="00773877">
        <w:rPr>
          <w:bCs/>
          <w:szCs w:val="20"/>
        </w:rPr>
        <w:t>Международная конвенция по охране прав исполнителей, создателей фонограмм и вещательных организаций</w:t>
      </w:r>
      <w:r w:rsidR="00F10251" w:rsidRPr="00F10251">
        <w:rPr>
          <w:bCs/>
          <w:szCs w:val="20"/>
        </w:rPr>
        <w:t xml:space="preserve"> </w:t>
      </w:r>
      <w:r w:rsidR="00F10251" w:rsidRPr="00773877">
        <w:rPr>
          <w:bCs/>
          <w:szCs w:val="20"/>
        </w:rPr>
        <w:t>от 26 октября 1961 год</w:t>
      </w:r>
      <w:r w:rsidR="00F10251">
        <w:rPr>
          <w:bCs/>
          <w:szCs w:val="20"/>
        </w:rPr>
        <w:t>а</w:t>
      </w:r>
      <w:r w:rsidRPr="00773877">
        <w:rPr>
          <w:bCs/>
          <w:szCs w:val="20"/>
        </w:rPr>
        <w:t>;</w:t>
      </w:r>
    </w:p>
    <w:p w:rsidR="00710211" w:rsidRPr="00A75ACA" w:rsidRDefault="00710211" w:rsidP="00F32E41">
      <w:pPr>
        <w:ind w:right="14" w:firstLine="700"/>
        <w:jc w:val="both"/>
        <w:rPr>
          <w:bCs/>
          <w:szCs w:val="20"/>
        </w:rPr>
      </w:pPr>
      <w:r w:rsidRPr="00A75ACA">
        <w:rPr>
          <w:bCs/>
          <w:szCs w:val="20"/>
        </w:rPr>
        <w:t>Конвенция об охране интересов производителей фонограмм от незаконного воспроиз</w:t>
      </w:r>
      <w:r>
        <w:rPr>
          <w:bCs/>
          <w:szCs w:val="20"/>
        </w:rPr>
        <w:t>ведения их фонограмм</w:t>
      </w:r>
      <w:r w:rsidR="00F10251" w:rsidRPr="00F10251">
        <w:rPr>
          <w:bCs/>
          <w:szCs w:val="20"/>
        </w:rPr>
        <w:t xml:space="preserve"> </w:t>
      </w:r>
      <w:r w:rsidR="00F10251">
        <w:rPr>
          <w:bCs/>
          <w:szCs w:val="20"/>
        </w:rPr>
        <w:t xml:space="preserve">от </w:t>
      </w:r>
      <w:r w:rsidR="00F10251" w:rsidRPr="00A75ACA">
        <w:rPr>
          <w:bCs/>
          <w:szCs w:val="20"/>
        </w:rPr>
        <w:t>29 ноября 1971 года</w:t>
      </w:r>
      <w:r w:rsidRPr="00A75ACA">
        <w:rPr>
          <w:bCs/>
          <w:szCs w:val="20"/>
        </w:rPr>
        <w:t>;</w:t>
      </w:r>
    </w:p>
    <w:p w:rsidR="00710211" w:rsidRPr="00A75ACA" w:rsidRDefault="00710211" w:rsidP="00F32E41">
      <w:pPr>
        <w:pStyle w:val="Heading120"/>
        <w:keepNext/>
        <w:keepLines/>
        <w:tabs>
          <w:tab w:val="left" w:pos="709"/>
        </w:tabs>
        <w:spacing w:after="0" w:line="240" w:lineRule="auto"/>
        <w:ind w:firstLine="700"/>
        <w:jc w:val="both"/>
        <w:rPr>
          <w:b w:val="0"/>
          <w:bCs w:val="0"/>
          <w:szCs w:val="20"/>
        </w:rPr>
      </w:pPr>
      <w:bookmarkStart w:id="11" w:name="_Toc519703950"/>
      <w:r w:rsidRPr="00A75ACA">
        <w:rPr>
          <w:b w:val="0"/>
          <w:bCs w:val="0"/>
          <w:szCs w:val="20"/>
        </w:rPr>
        <w:t>Конвенция по охране промыш</w:t>
      </w:r>
      <w:r>
        <w:rPr>
          <w:b w:val="0"/>
          <w:bCs w:val="0"/>
          <w:szCs w:val="20"/>
        </w:rPr>
        <w:t>ленной собственности</w:t>
      </w:r>
      <w:r w:rsidR="00F10251" w:rsidRPr="00F10251">
        <w:rPr>
          <w:b w:val="0"/>
          <w:bCs w:val="0"/>
          <w:szCs w:val="20"/>
        </w:rPr>
        <w:t xml:space="preserve"> </w:t>
      </w:r>
      <w:r w:rsidR="00F10251">
        <w:rPr>
          <w:b w:val="0"/>
          <w:bCs w:val="0"/>
          <w:szCs w:val="20"/>
        </w:rPr>
        <w:t xml:space="preserve">от </w:t>
      </w:r>
      <w:r w:rsidR="00F10251" w:rsidRPr="00A75ACA">
        <w:rPr>
          <w:b w:val="0"/>
          <w:bCs w:val="0"/>
          <w:szCs w:val="20"/>
        </w:rPr>
        <w:t>10 марта 1883</w:t>
      </w:r>
      <w:r w:rsidR="00B47623">
        <w:rPr>
          <w:b w:val="0"/>
          <w:bCs w:val="0"/>
          <w:szCs w:val="20"/>
        </w:rPr>
        <w:t> </w:t>
      </w:r>
      <w:r w:rsidR="00F10251" w:rsidRPr="00A75ACA">
        <w:rPr>
          <w:b w:val="0"/>
          <w:bCs w:val="0"/>
          <w:szCs w:val="20"/>
        </w:rPr>
        <w:t>года</w:t>
      </w:r>
      <w:r w:rsidRPr="00A75ACA">
        <w:rPr>
          <w:b w:val="0"/>
          <w:bCs w:val="0"/>
          <w:szCs w:val="20"/>
        </w:rPr>
        <w:t>;</w:t>
      </w:r>
      <w:bookmarkEnd w:id="11"/>
    </w:p>
    <w:p w:rsidR="00710211" w:rsidRPr="00A75ACA" w:rsidRDefault="00710211" w:rsidP="00F32E41">
      <w:pPr>
        <w:ind w:right="14" w:firstLine="700"/>
        <w:jc w:val="both"/>
        <w:rPr>
          <w:bCs/>
          <w:szCs w:val="20"/>
        </w:rPr>
      </w:pPr>
      <w:r w:rsidRPr="00A75ACA">
        <w:rPr>
          <w:bCs/>
          <w:szCs w:val="20"/>
        </w:rPr>
        <w:t>Бернская конвенция по охране литературных и художественных произведений</w:t>
      </w:r>
      <w:r w:rsidR="00F10251" w:rsidRPr="00F10251">
        <w:rPr>
          <w:bCs/>
          <w:szCs w:val="20"/>
        </w:rPr>
        <w:t xml:space="preserve"> </w:t>
      </w:r>
      <w:r w:rsidR="00F10251" w:rsidRPr="00A75ACA">
        <w:rPr>
          <w:bCs/>
          <w:szCs w:val="20"/>
        </w:rPr>
        <w:t>от 9 сентября 1</w:t>
      </w:r>
      <w:r w:rsidR="00F10251">
        <w:rPr>
          <w:bCs/>
          <w:szCs w:val="20"/>
        </w:rPr>
        <w:t>9</w:t>
      </w:r>
      <w:r w:rsidR="00F10251" w:rsidRPr="00A75ACA">
        <w:rPr>
          <w:bCs/>
          <w:szCs w:val="20"/>
        </w:rPr>
        <w:t>86 года</w:t>
      </w:r>
      <w:r w:rsidRPr="00A75ACA">
        <w:rPr>
          <w:bCs/>
          <w:szCs w:val="20"/>
        </w:rPr>
        <w:t>;</w:t>
      </w:r>
    </w:p>
    <w:p w:rsidR="00710211" w:rsidRPr="00A75ACA" w:rsidRDefault="00710211" w:rsidP="00F32E41">
      <w:pPr>
        <w:pStyle w:val="Heading120"/>
        <w:keepNext/>
        <w:keepLines/>
        <w:tabs>
          <w:tab w:val="left" w:pos="709"/>
        </w:tabs>
        <w:spacing w:after="0" w:line="240" w:lineRule="auto"/>
        <w:ind w:firstLine="700"/>
        <w:jc w:val="both"/>
        <w:rPr>
          <w:b w:val="0"/>
          <w:bCs w:val="0"/>
          <w:szCs w:val="20"/>
        </w:rPr>
      </w:pPr>
      <w:bookmarkStart w:id="12" w:name="_Toc519703951"/>
      <w:r w:rsidRPr="00A75ACA">
        <w:rPr>
          <w:b w:val="0"/>
          <w:bCs w:val="0"/>
          <w:szCs w:val="20"/>
        </w:rPr>
        <w:t xml:space="preserve">Протокол </w:t>
      </w:r>
      <w:r>
        <w:rPr>
          <w:b w:val="0"/>
          <w:bCs w:val="0"/>
          <w:szCs w:val="20"/>
        </w:rPr>
        <w:t xml:space="preserve">от </w:t>
      </w:r>
      <w:r w:rsidRPr="00A75ACA">
        <w:rPr>
          <w:b w:val="0"/>
          <w:bCs w:val="0"/>
          <w:szCs w:val="20"/>
        </w:rPr>
        <w:t>28 июня 1989 года к Мадридскому соглашению о международной регистрации знаков;</w:t>
      </w:r>
      <w:bookmarkEnd w:id="12"/>
    </w:p>
    <w:p w:rsidR="00710211" w:rsidRDefault="00710211" w:rsidP="00F32E41">
      <w:pPr>
        <w:ind w:right="14" w:firstLine="700"/>
        <w:jc w:val="both"/>
        <w:rPr>
          <w:bCs/>
          <w:szCs w:val="20"/>
        </w:rPr>
      </w:pPr>
      <w:r w:rsidRPr="00A75ACA">
        <w:rPr>
          <w:bCs/>
          <w:szCs w:val="20"/>
        </w:rPr>
        <w:t>Мадридское соглашение о международной реги</w:t>
      </w:r>
      <w:r>
        <w:rPr>
          <w:bCs/>
          <w:szCs w:val="20"/>
        </w:rPr>
        <w:t>страции знаков</w:t>
      </w:r>
      <w:r w:rsidR="00F10251" w:rsidRPr="00F10251">
        <w:rPr>
          <w:bCs/>
          <w:szCs w:val="20"/>
        </w:rPr>
        <w:t xml:space="preserve"> </w:t>
      </w:r>
      <w:r w:rsidR="00F10251">
        <w:rPr>
          <w:bCs/>
          <w:szCs w:val="20"/>
        </w:rPr>
        <w:t>от 14</w:t>
      </w:r>
      <w:r w:rsidR="00B47623">
        <w:rPr>
          <w:bCs/>
          <w:szCs w:val="20"/>
        </w:rPr>
        <w:t> </w:t>
      </w:r>
      <w:r w:rsidR="00F10251">
        <w:rPr>
          <w:bCs/>
          <w:szCs w:val="20"/>
        </w:rPr>
        <w:t>апреля 19</w:t>
      </w:r>
      <w:r w:rsidR="00F10251" w:rsidRPr="00A75ACA">
        <w:rPr>
          <w:bCs/>
          <w:szCs w:val="20"/>
        </w:rPr>
        <w:t>91 года</w:t>
      </w:r>
      <w:r w:rsidRPr="00A75ACA">
        <w:rPr>
          <w:bCs/>
          <w:szCs w:val="20"/>
        </w:rPr>
        <w:t>;</w:t>
      </w:r>
    </w:p>
    <w:p w:rsidR="00710211" w:rsidRPr="00A75ACA" w:rsidRDefault="00270953" w:rsidP="00F32E41">
      <w:pPr>
        <w:ind w:right="14" w:firstLine="700"/>
        <w:jc w:val="both"/>
      </w:pPr>
      <w:r>
        <w:t>н</w:t>
      </w:r>
      <w:r w:rsidR="00710211" w:rsidRPr="00A75ACA">
        <w:t>ор</w:t>
      </w:r>
      <w:r w:rsidR="00F10251">
        <w:t>мативно-</w:t>
      </w:r>
      <w:r w:rsidR="00710211">
        <w:t>правовая база ВТО, в том числе</w:t>
      </w:r>
      <w:r w:rsidR="00710211" w:rsidRPr="00A75ACA">
        <w:t xml:space="preserve"> Марракешское соглашение об учреждении ВТО от 15 апреля 1994 г</w:t>
      </w:r>
      <w:r w:rsidR="00710211">
        <w:t>ода</w:t>
      </w:r>
      <w:r w:rsidR="00710211" w:rsidRPr="00A75ACA">
        <w:t>, торговые соглашения, пакет документов</w:t>
      </w:r>
      <w:r w:rsidR="00B47623">
        <w:t xml:space="preserve"> </w:t>
      </w:r>
      <w:r w:rsidR="00710211" w:rsidRPr="00A75ACA">
        <w:t xml:space="preserve">о присоединении России к ВТО (Доклад Рабочей </w:t>
      </w:r>
      <w:r w:rsidR="00F10251">
        <w:t>г</w:t>
      </w:r>
      <w:r w:rsidR="00710211" w:rsidRPr="00A75ACA">
        <w:t xml:space="preserve">руппы по </w:t>
      </w:r>
      <w:r w:rsidR="00710211" w:rsidRPr="00A75ACA">
        <w:lastRenderedPageBreak/>
        <w:t>присоединению России к ВТО, перечни обязательств по доступу на рынки товаров и услуг, Протокол о присоединении Российской Федерации к ВТО и решение Министерской конференции от 15 декабря 2011 года);</w:t>
      </w:r>
    </w:p>
    <w:p w:rsidR="007F78F9" w:rsidRPr="00A75ACA" w:rsidRDefault="007F78F9" w:rsidP="00F32E41">
      <w:pPr>
        <w:pStyle w:val="Heading120"/>
        <w:keepNext/>
        <w:keepLines/>
        <w:tabs>
          <w:tab w:val="left" w:pos="709"/>
        </w:tabs>
        <w:spacing w:after="0" w:line="240" w:lineRule="auto"/>
        <w:ind w:firstLine="700"/>
        <w:jc w:val="both"/>
        <w:rPr>
          <w:b w:val="0"/>
          <w:bCs w:val="0"/>
          <w:szCs w:val="20"/>
        </w:rPr>
      </w:pPr>
      <w:bookmarkStart w:id="13" w:name="_Toc519703952"/>
      <w:r w:rsidRPr="00A75ACA">
        <w:rPr>
          <w:b w:val="0"/>
          <w:bCs w:val="0"/>
          <w:szCs w:val="20"/>
        </w:rPr>
        <w:t>Соглашение о торговых аспектах прав</w:t>
      </w:r>
      <w:r>
        <w:rPr>
          <w:b w:val="0"/>
          <w:bCs w:val="0"/>
          <w:szCs w:val="20"/>
        </w:rPr>
        <w:t xml:space="preserve"> интеллектуальной собственности</w:t>
      </w:r>
      <w:r w:rsidR="00F10251" w:rsidRPr="00F10251">
        <w:rPr>
          <w:b w:val="0"/>
          <w:bCs w:val="0"/>
          <w:szCs w:val="20"/>
        </w:rPr>
        <w:t xml:space="preserve"> </w:t>
      </w:r>
      <w:r w:rsidR="00F10251">
        <w:rPr>
          <w:b w:val="0"/>
          <w:bCs w:val="0"/>
          <w:szCs w:val="20"/>
        </w:rPr>
        <w:t xml:space="preserve">от </w:t>
      </w:r>
      <w:r w:rsidR="00F10251" w:rsidRPr="00A75ACA">
        <w:rPr>
          <w:b w:val="0"/>
          <w:bCs w:val="0"/>
          <w:szCs w:val="20"/>
        </w:rPr>
        <w:t>15 апреля 1994 года</w:t>
      </w:r>
      <w:r w:rsidR="00F10251">
        <w:rPr>
          <w:b w:val="0"/>
          <w:bCs w:val="0"/>
          <w:szCs w:val="20"/>
        </w:rPr>
        <w:t>;</w:t>
      </w:r>
      <w:bookmarkEnd w:id="13"/>
    </w:p>
    <w:p w:rsidR="00710211" w:rsidRPr="00A75ACA" w:rsidRDefault="00710211" w:rsidP="00F32E41">
      <w:pPr>
        <w:ind w:right="14" w:firstLine="700"/>
        <w:jc w:val="both"/>
        <w:rPr>
          <w:bCs/>
          <w:szCs w:val="20"/>
        </w:rPr>
      </w:pPr>
      <w:r w:rsidRPr="00A75ACA">
        <w:rPr>
          <w:bCs/>
          <w:szCs w:val="20"/>
        </w:rPr>
        <w:t>Договор о</w:t>
      </w:r>
      <w:r w:rsidR="00F10251">
        <w:rPr>
          <w:bCs/>
          <w:szCs w:val="20"/>
        </w:rPr>
        <w:t xml:space="preserve"> законах по товарным знакам </w:t>
      </w:r>
      <w:r w:rsidR="00270953">
        <w:rPr>
          <w:bCs/>
          <w:szCs w:val="20"/>
        </w:rPr>
        <w:t xml:space="preserve">от </w:t>
      </w:r>
      <w:r w:rsidR="00F10251" w:rsidRPr="00A75ACA">
        <w:rPr>
          <w:bCs/>
          <w:szCs w:val="20"/>
        </w:rPr>
        <w:t>27 ноября 1994 года</w:t>
      </w:r>
      <w:r w:rsidRPr="00A75ACA">
        <w:rPr>
          <w:bCs/>
          <w:szCs w:val="20"/>
        </w:rPr>
        <w:t>;</w:t>
      </w:r>
    </w:p>
    <w:p w:rsidR="00710211" w:rsidRPr="00A75ACA" w:rsidRDefault="00710211" w:rsidP="00F32E41">
      <w:pPr>
        <w:ind w:right="14" w:firstLine="700"/>
        <w:jc w:val="both"/>
        <w:rPr>
          <w:bCs/>
          <w:szCs w:val="20"/>
        </w:rPr>
      </w:pPr>
      <w:r w:rsidRPr="00A75ACA">
        <w:rPr>
          <w:bCs/>
          <w:szCs w:val="20"/>
        </w:rPr>
        <w:t xml:space="preserve">Соглашение о партнерстве и сотрудничестве, учреждающее партнерство между Российской </w:t>
      </w:r>
      <w:r w:rsidR="00F10251">
        <w:rPr>
          <w:bCs/>
          <w:szCs w:val="20"/>
        </w:rPr>
        <w:t>Федерацией, с одной стороны, и е</w:t>
      </w:r>
      <w:r w:rsidRPr="00A75ACA">
        <w:rPr>
          <w:bCs/>
          <w:szCs w:val="20"/>
        </w:rPr>
        <w:t>вропейскими сообществами</w:t>
      </w:r>
      <w:r w:rsidR="00270953">
        <w:rPr>
          <w:bCs/>
          <w:szCs w:val="20"/>
        </w:rPr>
        <w:t xml:space="preserve"> и их государствами-</w:t>
      </w:r>
      <w:r w:rsidRPr="00A75ACA">
        <w:rPr>
          <w:bCs/>
          <w:szCs w:val="20"/>
        </w:rPr>
        <w:t>членами, с другой стороны</w:t>
      </w:r>
      <w:r w:rsidR="00270953">
        <w:rPr>
          <w:bCs/>
          <w:szCs w:val="20"/>
        </w:rPr>
        <w:t>,</w:t>
      </w:r>
      <w:r w:rsidR="00F10251" w:rsidRPr="00F10251">
        <w:rPr>
          <w:bCs/>
          <w:szCs w:val="20"/>
        </w:rPr>
        <w:t xml:space="preserve"> </w:t>
      </w:r>
      <w:r w:rsidR="00F10251">
        <w:rPr>
          <w:bCs/>
          <w:szCs w:val="20"/>
        </w:rPr>
        <w:t xml:space="preserve">от </w:t>
      </w:r>
      <w:r w:rsidR="00F10251" w:rsidRPr="00A75ACA">
        <w:rPr>
          <w:bCs/>
          <w:szCs w:val="20"/>
        </w:rPr>
        <w:t>24 июня 1994</w:t>
      </w:r>
      <w:r w:rsidR="00C2415B">
        <w:rPr>
          <w:bCs/>
          <w:szCs w:val="20"/>
        </w:rPr>
        <w:t> </w:t>
      </w:r>
      <w:r w:rsidR="00F10251" w:rsidRPr="00A75ACA">
        <w:rPr>
          <w:bCs/>
          <w:szCs w:val="20"/>
        </w:rPr>
        <w:t>года</w:t>
      </w:r>
      <w:r>
        <w:rPr>
          <w:bCs/>
          <w:szCs w:val="20"/>
        </w:rPr>
        <w:t>;</w:t>
      </w:r>
    </w:p>
    <w:p w:rsidR="00710211" w:rsidRPr="00A75ACA" w:rsidRDefault="00710211" w:rsidP="00F32E41">
      <w:pPr>
        <w:ind w:right="14" w:firstLine="700"/>
        <w:jc w:val="both"/>
        <w:rPr>
          <w:bCs/>
          <w:szCs w:val="20"/>
        </w:rPr>
      </w:pPr>
      <w:r w:rsidRPr="00A75ACA">
        <w:rPr>
          <w:bCs/>
          <w:szCs w:val="20"/>
        </w:rPr>
        <w:t>Конвенция, учр</w:t>
      </w:r>
      <w:r w:rsidR="00F10251">
        <w:rPr>
          <w:bCs/>
          <w:szCs w:val="20"/>
        </w:rPr>
        <w:t>еждающая Всемирную организацию и</w:t>
      </w:r>
      <w:r w:rsidRPr="00A75ACA">
        <w:rPr>
          <w:bCs/>
          <w:szCs w:val="20"/>
        </w:rPr>
        <w:t>нтеллектуаль</w:t>
      </w:r>
      <w:r w:rsidR="00F10251">
        <w:rPr>
          <w:bCs/>
          <w:szCs w:val="20"/>
        </w:rPr>
        <w:t>ной с</w:t>
      </w:r>
      <w:r>
        <w:rPr>
          <w:bCs/>
          <w:szCs w:val="20"/>
        </w:rPr>
        <w:t>обственности</w:t>
      </w:r>
      <w:r w:rsidR="00270953">
        <w:rPr>
          <w:bCs/>
          <w:szCs w:val="20"/>
        </w:rPr>
        <w:t>,</w:t>
      </w:r>
      <w:r w:rsidR="00F10251" w:rsidRPr="00F10251">
        <w:rPr>
          <w:bCs/>
          <w:szCs w:val="20"/>
        </w:rPr>
        <w:t xml:space="preserve"> </w:t>
      </w:r>
      <w:r w:rsidR="00F10251">
        <w:rPr>
          <w:bCs/>
          <w:szCs w:val="20"/>
        </w:rPr>
        <w:t xml:space="preserve">от </w:t>
      </w:r>
      <w:r w:rsidR="00F10251" w:rsidRPr="00A75ACA">
        <w:rPr>
          <w:bCs/>
          <w:szCs w:val="20"/>
        </w:rPr>
        <w:t>14 июля 1967 года</w:t>
      </w:r>
      <w:r w:rsidRPr="00A75ACA">
        <w:rPr>
          <w:bCs/>
          <w:szCs w:val="20"/>
        </w:rPr>
        <w:t>;</w:t>
      </w:r>
    </w:p>
    <w:p w:rsidR="00710211" w:rsidRPr="00A75ACA" w:rsidRDefault="00710211" w:rsidP="00F32E41">
      <w:pPr>
        <w:pStyle w:val="Heading120"/>
        <w:keepNext/>
        <w:keepLines/>
        <w:tabs>
          <w:tab w:val="left" w:pos="709"/>
        </w:tabs>
        <w:spacing w:after="0" w:line="240" w:lineRule="auto"/>
        <w:ind w:firstLine="700"/>
        <w:jc w:val="both"/>
        <w:rPr>
          <w:b w:val="0"/>
          <w:bCs w:val="0"/>
          <w:szCs w:val="20"/>
        </w:rPr>
      </w:pPr>
      <w:bookmarkStart w:id="14" w:name="_Toc519703953"/>
      <w:r w:rsidRPr="00A75ACA">
        <w:rPr>
          <w:b w:val="0"/>
          <w:bCs w:val="0"/>
          <w:szCs w:val="20"/>
        </w:rPr>
        <w:t>Сингапурский договор о законах по товарным знакам</w:t>
      </w:r>
      <w:r w:rsidR="00F10251" w:rsidRPr="00F10251">
        <w:rPr>
          <w:b w:val="0"/>
          <w:bCs w:val="0"/>
          <w:szCs w:val="20"/>
        </w:rPr>
        <w:t xml:space="preserve"> </w:t>
      </w:r>
      <w:r w:rsidR="00F10251">
        <w:rPr>
          <w:b w:val="0"/>
          <w:bCs w:val="0"/>
          <w:szCs w:val="20"/>
        </w:rPr>
        <w:t xml:space="preserve">от </w:t>
      </w:r>
      <w:r w:rsidR="00F10251" w:rsidRPr="00A75ACA">
        <w:rPr>
          <w:b w:val="0"/>
          <w:bCs w:val="0"/>
          <w:szCs w:val="20"/>
        </w:rPr>
        <w:t>27 марта 2006</w:t>
      </w:r>
      <w:r w:rsidR="00B47623">
        <w:rPr>
          <w:b w:val="0"/>
          <w:bCs w:val="0"/>
          <w:szCs w:val="20"/>
        </w:rPr>
        <w:t> </w:t>
      </w:r>
      <w:r w:rsidR="00F10251" w:rsidRPr="00A75ACA">
        <w:rPr>
          <w:b w:val="0"/>
          <w:bCs w:val="0"/>
          <w:szCs w:val="20"/>
        </w:rPr>
        <w:t>года</w:t>
      </w:r>
      <w:r>
        <w:rPr>
          <w:b w:val="0"/>
          <w:bCs w:val="0"/>
          <w:szCs w:val="20"/>
        </w:rPr>
        <w:t>;</w:t>
      </w:r>
      <w:bookmarkEnd w:id="14"/>
      <w:r>
        <w:rPr>
          <w:b w:val="0"/>
          <w:bCs w:val="0"/>
          <w:szCs w:val="20"/>
        </w:rPr>
        <w:t xml:space="preserve"> </w:t>
      </w:r>
    </w:p>
    <w:p w:rsidR="00710211" w:rsidRPr="00A75ACA" w:rsidRDefault="00710211" w:rsidP="00F32E41">
      <w:pPr>
        <w:autoSpaceDE w:val="0"/>
        <w:autoSpaceDN w:val="0"/>
        <w:adjustRightInd w:val="0"/>
        <w:ind w:firstLine="700"/>
        <w:jc w:val="both"/>
        <w:rPr>
          <w:bCs/>
          <w:szCs w:val="20"/>
        </w:rPr>
      </w:pPr>
      <w:r w:rsidRPr="00A75ACA">
        <w:rPr>
          <w:bCs/>
          <w:szCs w:val="20"/>
        </w:rPr>
        <w:t>Решение Комиссии Т</w:t>
      </w:r>
      <w:r w:rsidR="00F10251">
        <w:rPr>
          <w:bCs/>
          <w:szCs w:val="20"/>
        </w:rPr>
        <w:t>С</w:t>
      </w:r>
      <w:r>
        <w:rPr>
          <w:bCs/>
          <w:szCs w:val="20"/>
        </w:rPr>
        <w:t xml:space="preserve"> от 27 ноября 2009 года</w:t>
      </w:r>
      <w:r w:rsidRPr="00A75ACA">
        <w:rPr>
          <w:bCs/>
          <w:szCs w:val="20"/>
        </w:rPr>
        <w:t xml:space="preserve"> </w:t>
      </w:r>
      <w:r w:rsidR="004E178C">
        <w:rPr>
          <w:bCs/>
          <w:szCs w:val="20"/>
        </w:rPr>
        <w:t>№ </w:t>
      </w:r>
      <w:r w:rsidRPr="00A75ACA">
        <w:rPr>
          <w:bCs/>
          <w:szCs w:val="20"/>
        </w:rPr>
        <w:t>130 «О едином таможенно-тарифном регулировании Таможенного союза Республики Беларусь, Республики Казахстана и Российской Федерации»;</w:t>
      </w:r>
    </w:p>
    <w:p w:rsidR="00710211" w:rsidRPr="00A75ACA" w:rsidRDefault="00710211" w:rsidP="00F32E41">
      <w:pPr>
        <w:autoSpaceDE w:val="0"/>
        <w:autoSpaceDN w:val="0"/>
        <w:adjustRightInd w:val="0"/>
        <w:ind w:firstLine="700"/>
        <w:jc w:val="both"/>
        <w:rPr>
          <w:bCs/>
          <w:szCs w:val="20"/>
        </w:rPr>
      </w:pPr>
      <w:r w:rsidRPr="00A75ACA">
        <w:rPr>
          <w:bCs/>
          <w:szCs w:val="20"/>
        </w:rPr>
        <w:t xml:space="preserve">приказ </w:t>
      </w:r>
      <w:r w:rsidR="00F10251">
        <w:rPr>
          <w:bCs/>
          <w:szCs w:val="20"/>
        </w:rPr>
        <w:t>Федеральной таможенной службы</w:t>
      </w:r>
      <w:r w:rsidR="00270953">
        <w:rPr>
          <w:bCs/>
          <w:szCs w:val="20"/>
        </w:rPr>
        <w:t xml:space="preserve"> Российской Федерации</w:t>
      </w:r>
      <w:r>
        <w:rPr>
          <w:bCs/>
          <w:szCs w:val="20"/>
        </w:rPr>
        <w:t xml:space="preserve"> </w:t>
      </w:r>
      <w:r w:rsidR="00270953">
        <w:rPr>
          <w:bCs/>
          <w:szCs w:val="20"/>
        </w:rPr>
        <w:br/>
      </w:r>
      <w:r>
        <w:rPr>
          <w:bCs/>
          <w:szCs w:val="20"/>
        </w:rPr>
        <w:t>от 13 августа 2009 года</w:t>
      </w:r>
      <w:r w:rsidRPr="00A75ACA">
        <w:rPr>
          <w:bCs/>
          <w:szCs w:val="20"/>
        </w:rPr>
        <w:t xml:space="preserve"> </w:t>
      </w:r>
      <w:r w:rsidR="004E178C">
        <w:rPr>
          <w:bCs/>
          <w:szCs w:val="20"/>
        </w:rPr>
        <w:t>№ </w:t>
      </w:r>
      <w:r w:rsidRPr="00A75ACA">
        <w:rPr>
          <w:bCs/>
          <w:szCs w:val="20"/>
        </w:rPr>
        <w:t>1488 «Об утверждении Административного регламента Федеральной таможенной службы по исполнению государственной функции по ведению таможенного реестра объектов интеллектуальной собственности» (зарегистрирован Ми</w:t>
      </w:r>
      <w:r>
        <w:rPr>
          <w:bCs/>
          <w:szCs w:val="20"/>
        </w:rPr>
        <w:t xml:space="preserve">нюстом России 14 декабря 2009 года, регистрационный </w:t>
      </w:r>
      <w:r w:rsidR="004E178C">
        <w:rPr>
          <w:bCs/>
          <w:szCs w:val="20"/>
        </w:rPr>
        <w:t>№ </w:t>
      </w:r>
      <w:r w:rsidRPr="00A75ACA">
        <w:rPr>
          <w:bCs/>
          <w:szCs w:val="20"/>
        </w:rPr>
        <w:t>15592);</w:t>
      </w:r>
      <w:r>
        <w:rPr>
          <w:bCs/>
          <w:szCs w:val="20"/>
        </w:rPr>
        <w:t xml:space="preserve"> </w:t>
      </w:r>
    </w:p>
    <w:p w:rsidR="00F10251" w:rsidRPr="00A75ACA" w:rsidRDefault="00F10251" w:rsidP="00F32E41">
      <w:pPr>
        <w:autoSpaceDE w:val="0"/>
        <w:autoSpaceDN w:val="0"/>
        <w:adjustRightInd w:val="0"/>
        <w:ind w:firstLine="700"/>
        <w:jc w:val="both"/>
        <w:rPr>
          <w:bCs/>
          <w:szCs w:val="20"/>
        </w:rPr>
      </w:pPr>
      <w:r w:rsidRPr="00A75ACA">
        <w:rPr>
          <w:bCs/>
          <w:szCs w:val="20"/>
        </w:rPr>
        <w:t xml:space="preserve">Решение Комиссии </w:t>
      </w:r>
      <w:r w:rsidR="00211EA7">
        <w:rPr>
          <w:bCs/>
          <w:szCs w:val="20"/>
        </w:rPr>
        <w:t>ТС</w:t>
      </w:r>
      <w:r w:rsidRPr="00A75ACA">
        <w:rPr>
          <w:bCs/>
          <w:szCs w:val="20"/>
        </w:rPr>
        <w:t xml:space="preserve"> от 28 мая 2010 г</w:t>
      </w:r>
      <w:r>
        <w:rPr>
          <w:bCs/>
          <w:szCs w:val="20"/>
        </w:rPr>
        <w:t>ода</w:t>
      </w:r>
      <w:r w:rsidRPr="00A75ACA">
        <w:rPr>
          <w:bCs/>
          <w:szCs w:val="20"/>
        </w:rPr>
        <w:t xml:space="preserve"> </w:t>
      </w:r>
      <w:r w:rsidR="004E178C">
        <w:rPr>
          <w:bCs/>
          <w:szCs w:val="20"/>
        </w:rPr>
        <w:t>№ </w:t>
      </w:r>
      <w:r w:rsidRPr="00A75ACA">
        <w:rPr>
          <w:bCs/>
          <w:szCs w:val="20"/>
        </w:rPr>
        <w:t>299 «О применении санитарных мер в Евразийском экономическом союзе»;</w:t>
      </w:r>
    </w:p>
    <w:p w:rsidR="00710211" w:rsidRPr="00A75ACA" w:rsidRDefault="00710211" w:rsidP="00F32E41">
      <w:pPr>
        <w:autoSpaceDE w:val="0"/>
        <w:autoSpaceDN w:val="0"/>
        <w:adjustRightInd w:val="0"/>
        <w:ind w:firstLine="700"/>
        <w:jc w:val="both"/>
        <w:rPr>
          <w:bCs/>
          <w:szCs w:val="20"/>
        </w:rPr>
      </w:pPr>
      <w:r w:rsidRPr="00A75ACA">
        <w:rPr>
          <w:bCs/>
          <w:szCs w:val="20"/>
        </w:rPr>
        <w:t>Решени</w:t>
      </w:r>
      <w:r>
        <w:rPr>
          <w:bCs/>
          <w:szCs w:val="20"/>
        </w:rPr>
        <w:t xml:space="preserve">е Комиссии </w:t>
      </w:r>
      <w:r w:rsidR="00211EA7">
        <w:rPr>
          <w:bCs/>
          <w:szCs w:val="20"/>
        </w:rPr>
        <w:t>ТС</w:t>
      </w:r>
      <w:r>
        <w:rPr>
          <w:bCs/>
          <w:szCs w:val="20"/>
        </w:rPr>
        <w:t xml:space="preserve"> от 18 июня 2010 года </w:t>
      </w:r>
      <w:r w:rsidR="004E178C">
        <w:rPr>
          <w:bCs/>
          <w:szCs w:val="20"/>
        </w:rPr>
        <w:t>№ </w:t>
      </w:r>
      <w:r w:rsidRPr="00A75ACA">
        <w:rPr>
          <w:bCs/>
          <w:szCs w:val="20"/>
        </w:rPr>
        <w:t>317 «О применении ветеринарно-санитарных мер в Евразийском экономическом союзе»;</w:t>
      </w:r>
    </w:p>
    <w:p w:rsidR="00710211" w:rsidRPr="00A75ACA" w:rsidRDefault="00710211" w:rsidP="00F32E41">
      <w:pPr>
        <w:autoSpaceDE w:val="0"/>
        <w:autoSpaceDN w:val="0"/>
        <w:adjustRightInd w:val="0"/>
        <w:ind w:firstLine="700"/>
        <w:jc w:val="both"/>
        <w:rPr>
          <w:bCs/>
          <w:szCs w:val="20"/>
        </w:rPr>
      </w:pPr>
      <w:r w:rsidRPr="00A75ACA">
        <w:rPr>
          <w:bCs/>
          <w:szCs w:val="20"/>
        </w:rPr>
        <w:t xml:space="preserve">Решение Комиссии </w:t>
      </w:r>
      <w:r w:rsidR="00211EA7">
        <w:rPr>
          <w:bCs/>
          <w:szCs w:val="20"/>
        </w:rPr>
        <w:t>ТС</w:t>
      </w:r>
      <w:r w:rsidRPr="00A75ACA">
        <w:rPr>
          <w:bCs/>
          <w:szCs w:val="20"/>
        </w:rPr>
        <w:t xml:space="preserve"> от 18 июня 2010 г</w:t>
      </w:r>
      <w:r>
        <w:rPr>
          <w:bCs/>
          <w:szCs w:val="20"/>
        </w:rPr>
        <w:t xml:space="preserve">ода </w:t>
      </w:r>
      <w:r w:rsidR="004E178C">
        <w:rPr>
          <w:bCs/>
          <w:szCs w:val="20"/>
        </w:rPr>
        <w:t>№ </w:t>
      </w:r>
      <w:r w:rsidRPr="00A75ACA">
        <w:rPr>
          <w:bCs/>
          <w:szCs w:val="20"/>
        </w:rPr>
        <w:t>318 «Об обеспечении карантина растений в Евразийском экономическом союзе»;</w:t>
      </w:r>
    </w:p>
    <w:p w:rsidR="00710211" w:rsidRPr="00A75ACA" w:rsidRDefault="00710211" w:rsidP="00F32E41">
      <w:pPr>
        <w:ind w:right="14" w:firstLine="700"/>
        <w:jc w:val="both"/>
        <w:rPr>
          <w:bCs/>
        </w:rPr>
      </w:pPr>
      <w:r w:rsidRPr="00A75ACA">
        <w:t>Договор о зоне свободной торговли от 18 октября 2011 года; документы, принятые в его развитие, включая Протокол между государствами – участниками Договора о правилах и процедурах регулирования государственных закупок от 7 июня 2016 г</w:t>
      </w:r>
      <w:r>
        <w:t>ода</w:t>
      </w:r>
      <w:r w:rsidRPr="00A75ACA">
        <w:t>; технические документы: Порядок открытия и использования целевого счета для расчетов с членами и председателем комиссии экспертов по разрешению споров сторон Договора, утвержденный 14 марта 2014 г</w:t>
      </w:r>
      <w:r>
        <w:t>ода</w:t>
      </w:r>
      <w:r w:rsidRPr="00A75ACA">
        <w:t xml:space="preserve">; </w:t>
      </w:r>
      <w:r w:rsidRPr="00A75ACA">
        <w:rPr>
          <w:kern w:val="28"/>
        </w:rPr>
        <w:t xml:space="preserve">Порядок определения размера вознаграждения членов и председателя комиссии экспертов, возмещаемых им расходов, обеспечения оплаты вознаграждения и расходов, предусмотренных приложением 4 к Договору, </w:t>
      </w:r>
      <w:r w:rsidRPr="00A75ACA">
        <w:rPr>
          <w:bCs/>
        </w:rPr>
        <w:t xml:space="preserve">утвержденный 26 мая 2017 года; </w:t>
      </w:r>
    </w:p>
    <w:p w:rsidR="00710211" w:rsidRDefault="00710211" w:rsidP="00F32E41">
      <w:pPr>
        <w:ind w:right="14" w:firstLine="700"/>
        <w:jc w:val="both"/>
      </w:pPr>
      <w:r w:rsidRPr="00A75ACA">
        <w:t xml:space="preserve">Протокол о применении Договора </w:t>
      </w:r>
      <w:r>
        <w:t>о зоне свободной торговли от 18</w:t>
      </w:r>
      <w:r w:rsidR="00B47623">
        <w:t> </w:t>
      </w:r>
      <w:r>
        <w:t xml:space="preserve">октября 2011 года </w:t>
      </w:r>
      <w:r w:rsidRPr="00A75ACA">
        <w:t xml:space="preserve">между его </w:t>
      </w:r>
      <w:r>
        <w:t>С</w:t>
      </w:r>
      <w:r w:rsidRPr="00A75ACA">
        <w:t>торонами и Республикой Узбекистан от 31</w:t>
      </w:r>
      <w:r w:rsidR="00B47623">
        <w:t> </w:t>
      </w:r>
      <w:r w:rsidRPr="00A75ACA">
        <w:t>мая 2013 года;</w:t>
      </w:r>
    </w:p>
    <w:p w:rsidR="00710211" w:rsidRPr="00A75ACA" w:rsidRDefault="00710211" w:rsidP="00F32E41">
      <w:pPr>
        <w:ind w:right="14" w:firstLine="700"/>
        <w:jc w:val="both"/>
        <w:rPr>
          <w:bCs/>
          <w:szCs w:val="20"/>
        </w:rPr>
      </w:pPr>
      <w:r w:rsidRPr="00A75ACA">
        <w:rPr>
          <w:bCs/>
          <w:szCs w:val="20"/>
        </w:rPr>
        <w:t xml:space="preserve">Всемирная почтовая конвенция </w:t>
      </w:r>
      <w:r>
        <w:rPr>
          <w:bCs/>
          <w:szCs w:val="20"/>
        </w:rPr>
        <w:t xml:space="preserve">от </w:t>
      </w:r>
      <w:r w:rsidRPr="00A75ACA">
        <w:rPr>
          <w:bCs/>
          <w:szCs w:val="20"/>
        </w:rPr>
        <w:t>11 ноября 2012 года;</w:t>
      </w:r>
    </w:p>
    <w:p w:rsidR="00E4576C" w:rsidRPr="00A75ACA" w:rsidRDefault="00E4576C" w:rsidP="00F32E41">
      <w:pPr>
        <w:ind w:right="14" w:firstLine="700"/>
        <w:jc w:val="both"/>
      </w:pPr>
      <w:r w:rsidRPr="00A75ACA">
        <w:lastRenderedPageBreak/>
        <w:t xml:space="preserve">Договор о </w:t>
      </w:r>
      <w:r w:rsidR="001622BE">
        <w:t>Евразийском экономическом союзе</w:t>
      </w:r>
      <w:r w:rsidRPr="00A75ACA">
        <w:t xml:space="preserve"> </w:t>
      </w:r>
      <w:r w:rsidR="001622BE">
        <w:t xml:space="preserve">от 29 мая 2014 года </w:t>
      </w:r>
      <w:r w:rsidRPr="00A75ACA">
        <w:t xml:space="preserve">и действующие международные договоры, заключенные в рамках ТС и ЕЭП, в том числе те, которые </w:t>
      </w:r>
      <w:r w:rsidRPr="00A75ACA">
        <w:rPr>
          <w:lang w:eastAsia="ar-SA"/>
        </w:rPr>
        <w:t xml:space="preserve">кодифицированы в </w:t>
      </w:r>
      <w:r w:rsidRPr="00A75ACA">
        <w:t xml:space="preserve">Таможенном кодексе </w:t>
      </w:r>
      <w:r w:rsidR="009D7087">
        <w:t>ЕАЭС</w:t>
      </w:r>
      <w:r w:rsidRPr="00A75ACA">
        <w:rPr>
          <w:lang w:eastAsia="ar-SA"/>
        </w:rPr>
        <w:t xml:space="preserve">, а также федеральные законы о вступлении указанных </w:t>
      </w:r>
      <w:r w:rsidRPr="00A75ACA">
        <w:t>международных договоров в силу;</w:t>
      </w:r>
    </w:p>
    <w:p w:rsidR="00E4576C" w:rsidRPr="00A75ACA" w:rsidRDefault="00E4576C" w:rsidP="00F32E41">
      <w:pPr>
        <w:ind w:right="14" w:firstLine="700"/>
        <w:jc w:val="both"/>
      </w:pPr>
      <w:r w:rsidRPr="00A75ACA">
        <w:t xml:space="preserve">Договор </w:t>
      </w:r>
      <w:r w:rsidR="0047012B">
        <w:t xml:space="preserve">от 10 октября 2014 года </w:t>
      </w:r>
      <w:r w:rsidRPr="00A75ACA">
        <w:t xml:space="preserve">о присоединении </w:t>
      </w:r>
      <w:r w:rsidR="009D7087">
        <w:t xml:space="preserve">Республики </w:t>
      </w:r>
      <w:r w:rsidRPr="00A75ACA">
        <w:t>Армени</w:t>
      </w:r>
      <w:r w:rsidR="009D7087">
        <w:t>я</w:t>
      </w:r>
      <w:r w:rsidRPr="00A75ACA">
        <w:t xml:space="preserve"> </w:t>
      </w:r>
      <w:r w:rsidR="009D7087">
        <w:t xml:space="preserve">к Договору о Евразийском экономическом союзе </w:t>
      </w:r>
      <w:r w:rsidRPr="00A75ACA">
        <w:t xml:space="preserve">от </w:t>
      </w:r>
      <w:r w:rsidR="009D7087">
        <w:t>29 ма</w:t>
      </w:r>
      <w:r w:rsidRPr="00A75ACA">
        <w:t>я 2014 года</w:t>
      </w:r>
      <w:r w:rsidR="009D7087">
        <w:t xml:space="preserve"> (в редакции от 11</w:t>
      </w:r>
      <w:r w:rsidR="00C079C2">
        <w:t xml:space="preserve"> апреля </w:t>
      </w:r>
      <w:r w:rsidR="009D7087">
        <w:t>2017</w:t>
      </w:r>
      <w:r w:rsidR="00C079C2">
        <w:t> года</w:t>
      </w:r>
      <w:r w:rsidR="009D7087">
        <w:t>)</w:t>
      </w:r>
      <w:r w:rsidRPr="00A75ACA">
        <w:t>;</w:t>
      </w:r>
    </w:p>
    <w:p w:rsidR="00E4576C" w:rsidRPr="00A75ACA" w:rsidRDefault="00E4576C" w:rsidP="00F32E41">
      <w:pPr>
        <w:ind w:right="14" w:firstLine="700"/>
        <w:jc w:val="both"/>
      </w:pPr>
      <w:r w:rsidRPr="00A75ACA">
        <w:t>До</w:t>
      </w:r>
      <w:r w:rsidR="0047012B">
        <w:t>говор о присоединении к Евразийскому экономическому союзу Кыргы</w:t>
      </w:r>
      <w:r w:rsidRPr="00A75ACA">
        <w:t>зской Республики от 23 декабря 2014 года;</w:t>
      </w:r>
    </w:p>
    <w:p w:rsidR="00E4576C" w:rsidRPr="00A75ACA" w:rsidRDefault="00E4576C" w:rsidP="00F32E41">
      <w:pPr>
        <w:autoSpaceDE w:val="0"/>
        <w:autoSpaceDN w:val="0"/>
        <w:adjustRightInd w:val="0"/>
        <w:ind w:firstLine="700"/>
        <w:jc w:val="both"/>
        <w:rPr>
          <w:bCs/>
        </w:rPr>
      </w:pPr>
      <w:r w:rsidRPr="00A75ACA">
        <w:rPr>
          <w:bCs/>
        </w:rPr>
        <w:t xml:space="preserve">Протокол </w:t>
      </w:r>
      <w:r w:rsidR="0047012B" w:rsidRPr="00A75ACA">
        <w:rPr>
          <w:bCs/>
        </w:rPr>
        <w:t xml:space="preserve">от 8 мая 2015 года </w:t>
      </w:r>
      <w:r w:rsidRPr="00A75ACA">
        <w:rPr>
          <w:bCs/>
        </w:rPr>
        <w:t xml:space="preserve">о внесении изменений в Договор о </w:t>
      </w:r>
      <w:r w:rsidR="0047012B">
        <w:t xml:space="preserve">Евразийском экономическом союзе от 29 мая 2014 года </w:t>
      </w:r>
      <w:r w:rsidRPr="00A75ACA">
        <w:rPr>
          <w:bCs/>
        </w:rPr>
        <w:t xml:space="preserve">и отдельные международные договоры, входящие в право </w:t>
      </w:r>
      <w:r w:rsidR="0047012B">
        <w:t>Евразийского экономического союза</w:t>
      </w:r>
      <w:r w:rsidR="0047012B">
        <w:rPr>
          <w:bCs/>
        </w:rPr>
        <w:t>, в связи с присоединением Кыргы</w:t>
      </w:r>
      <w:r w:rsidRPr="00A75ACA">
        <w:rPr>
          <w:bCs/>
        </w:rPr>
        <w:t xml:space="preserve">зской Республики к Договору о </w:t>
      </w:r>
      <w:r w:rsidR="0047012B">
        <w:t>Евразийском экономическом союзе от 29 мая 2014 года</w:t>
      </w:r>
      <w:r w:rsidRPr="00A75ACA">
        <w:rPr>
          <w:bCs/>
        </w:rPr>
        <w:t>;</w:t>
      </w:r>
    </w:p>
    <w:p w:rsidR="00E4576C" w:rsidRPr="00A75ACA" w:rsidRDefault="00E4576C" w:rsidP="00F32E41">
      <w:pPr>
        <w:autoSpaceDE w:val="0"/>
        <w:autoSpaceDN w:val="0"/>
        <w:adjustRightInd w:val="0"/>
        <w:ind w:firstLine="700"/>
        <w:jc w:val="both"/>
      </w:pPr>
      <w:r w:rsidRPr="00A75ACA">
        <w:t xml:space="preserve">Протокол </w:t>
      </w:r>
      <w:r w:rsidR="0047012B">
        <w:t xml:space="preserve">от 8 мая 2015 года </w:t>
      </w:r>
      <w:r w:rsidRPr="00A75ACA">
        <w:t>об условиях и перехо</w:t>
      </w:r>
      <w:r w:rsidR="0047012B">
        <w:t>дных положениях по применению Кы</w:t>
      </w:r>
      <w:r w:rsidR="00211EA7">
        <w:t>ргы</w:t>
      </w:r>
      <w:r w:rsidRPr="00A75ACA">
        <w:t xml:space="preserve">зской Республикой Договора о </w:t>
      </w:r>
      <w:r w:rsidR="0047012B">
        <w:t>Евразийском экономическом союзе от 29 мая 2014 года</w:t>
      </w:r>
      <w:r w:rsidRPr="00A75ACA">
        <w:t xml:space="preserve">, отдельных международных договоров, входящих в право </w:t>
      </w:r>
      <w:r w:rsidR="0047012B">
        <w:t>Евразийского экономического союза</w:t>
      </w:r>
      <w:r w:rsidRPr="00A75ACA">
        <w:t xml:space="preserve">, и актов органов </w:t>
      </w:r>
      <w:r w:rsidR="0047012B">
        <w:t>Евразийского экономического союза в связи с присоединением Кыргы</w:t>
      </w:r>
      <w:r w:rsidRPr="00A75ACA">
        <w:t xml:space="preserve">зской Республики к Договору о </w:t>
      </w:r>
      <w:r w:rsidR="0047012B">
        <w:t>Евразийском экономическом союзе</w:t>
      </w:r>
      <w:r w:rsidRPr="00A75ACA">
        <w:t xml:space="preserve">, от </w:t>
      </w:r>
      <w:r w:rsidR="0047012B">
        <w:t>29</w:t>
      </w:r>
      <w:r w:rsidRPr="00A75ACA">
        <w:t xml:space="preserve"> мая 201</w:t>
      </w:r>
      <w:r w:rsidR="0047012B">
        <w:t>4</w:t>
      </w:r>
      <w:r w:rsidRPr="00A75ACA">
        <w:t xml:space="preserve"> года;</w:t>
      </w:r>
    </w:p>
    <w:p w:rsidR="00E4576C" w:rsidRPr="00A75ACA" w:rsidRDefault="00E4576C" w:rsidP="00F32E41">
      <w:pPr>
        <w:autoSpaceDE w:val="0"/>
        <w:autoSpaceDN w:val="0"/>
        <w:adjustRightInd w:val="0"/>
        <w:ind w:firstLine="700"/>
        <w:jc w:val="both"/>
      </w:pPr>
      <w:r w:rsidRPr="00A75ACA">
        <w:t>Протокол о</w:t>
      </w:r>
      <w:r w:rsidR="00415CCC">
        <w:t>т 8 мая 2015 года</w:t>
      </w:r>
      <w:r w:rsidRPr="00A75ACA">
        <w:t xml:space="preserve"> </w:t>
      </w:r>
      <w:r w:rsidR="00415CCC">
        <w:t xml:space="preserve">о </w:t>
      </w:r>
      <w:r w:rsidRPr="00A75ACA">
        <w:t>присоединении Республики Армения к</w:t>
      </w:r>
      <w:r w:rsidR="00710211">
        <w:t xml:space="preserve"> подписанному 23 декабря 2014 года</w:t>
      </w:r>
      <w:r w:rsidRPr="00A75ACA">
        <w:t xml:space="preserve"> Договору</w:t>
      </w:r>
      <w:r w:rsidR="00415CCC">
        <w:t xml:space="preserve"> о присоединении Кыргы</w:t>
      </w:r>
      <w:r w:rsidRPr="00A75ACA">
        <w:t xml:space="preserve">зской Республики к Договору </w:t>
      </w:r>
      <w:r w:rsidR="00415CCC" w:rsidRPr="00A75ACA">
        <w:t xml:space="preserve">о </w:t>
      </w:r>
      <w:r w:rsidR="00415CCC">
        <w:t>Евразийском экономическом союзе</w:t>
      </w:r>
      <w:r w:rsidR="00415CCC" w:rsidRPr="00A75ACA">
        <w:t xml:space="preserve"> от </w:t>
      </w:r>
      <w:r w:rsidR="00415CCC">
        <w:t>29</w:t>
      </w:r>
      <w:r w:rsidR="00415CCC" w:rsidRPr="00A75ACA">
        <w:t xml:space="preserve"> мая 201</w:t>
      </w:r>
      <w:r w:rsidR="00415CCC">
        <w:t>4</w:t>
      </w:r>
      <w:r w:rsidR="00C079C2">
        <w:t> </w:t>
      </w:r>
      <w:r w:rsidR="00415CCC" w:rsidRPr="00A75ACA">
        <w:t>года</w:t>
      </w:r>
      <w:r w:rsidRPr="00A75ACA">
        <w:t>;</w:t>
      </w:r>
    </w:p>
    <w:p w:rsidR="00710211" w:rsidRPr="00A75ACA" w:rsidRDefault="00710211" w:rsidP="00F32E41">
      <w:pPr>
        <w:autoSpaceDE w:val="0"/>
        <w:autoSpaceDN w:val="0"/>
        <w:adjustRightInd w:val="0"/>
        <w:ind w:firstLine="700"/>
        <w:jc w:val="both"/>
      </w:pPr>
      <w:r w:rsidRPr="00A75ACA">
        <w:t xml:space="preserve">Решение Совета </w:t>
      </w:r>
      <w:r w:rsidR="00270953">
        <w:t>ЕЭК</w:t>
      </w:r>
      <w:r>
        <w:t xml:space="preserve"> от 6 апреля 2016</w:t>
      </w:r>
      <w:r w:rsidR="00C079C2">
        <w:t> </w:t>
      </w:r>
      <w:r>
        <w:t>года</w:t>
      </w:r>
      <w:r w:rsidRPr="00A75ACA">
        <w:t xml:space="preserve"> </w:t>
      </w:r>
      <w:r w:rsidR="004E178C">
        <w:t>№ </w:t>
      </w:r>
      <w:r w:rsidRPr="00A75ACA">
        <w:t>47 «Об утверждении Положения об условиях и порядке применения единой системы тарифных преференций Евр</w:t>
      </w:r>
      <w:r w:rsidR="00211EA7">
        <w:t>азийского экономического союза».</w:t>
      </w:r>
    </w:p>
    <w:p w:rsidR="00211EA7" w:rsidRDefault="007F78F9" w:rsidP="00F32E41">
      <w:pPr>
        <w:ind w:firstLine="700"/>
        <w:jc w:val="both"/>
      </w:pPr>
      <w:r w:rsidRPr="00A75ACA">
        <w:t>Среди многосторонних международных договоров, заключенных Российской Федерацией за последний период в рамках СНГ</w:t>
      </w:r>
      <w:r w:rsidR="00270953">
        <w:t>,</w:t>
      </w:r>
      <w:r w:rsidRPr="00A75ACA">
        <w:t xml:space="preserve"> следует отметить: </w:t>
      </w:r>
    </w:p>
    <w:p w:rsidR="007F78F9" w:rsidRDefault="007F78F9" w:rsidP="00F32E41">
      <w:pPr>
        <w:ind w:firstLine="700"/>
        <w:jc w:val="both"/>
      </w:pPr>
      <w:r w:rsidRPr="00A75ACA">
        <w:t>Конвенцию о межрегиональном сотрудничестве государств – участников СНГ</w:t>
      </w:r>
      <w:r w:rsidR="00211EA7">
        <w:t xml:space="preserve"> от </w:t>
      </w:r>
      <w:r w:rsidRPr="00A75ACA">
        <w:t>16 сентября 2016 г</w:t>
      </w:r>
      <w:r>
        <w:t>ода;</w:t>
      </w:r>
    </w:p>
    <w:p w:rsidR="00E4576C" w:rsidRPr="00A75ACA" w:rsidRDefault="00E4576C" w:rsidP="00F32E41">
      <w:pPr>
        <w:autoSpaceDE w:val="0"/>
        <w:autoSpaceDN w:val="0"/>
        <w:adjustRightInd w:val="0"/>
        <w:ind w:firstLine="700"/>
        <w:jc w:val="both"/>
        <w:rPr>
          <w:bCs/>
          <w:szCs w:val="20"/>
        </w:rPr>
      </w:pPr>
      <w:r w:rsidRPr="00A75ACA">
        <w:rPr>
          <w:bCs/>
          <w:szCs w:val="20"/>
        </w:rPr>
        <w:t>Таможенн</w:t>
      </w:r>
      <w:r w:rsidR="00270D42">
        <w:rPr>
          <w:bCs/>
          <w:szCs w:val="20"/>
        </w:rPr>
        <w:t>ый</w:t>
      </w:r>
      <w:r w:rsidRPr="00A75ACA">
        <w:rPr>
          <w:bCs/>
          <w:szCs w:val="20"/>
        </w:rPr>
        <w:t xml:space="preserve"> кодекс </w:t>
      </w:r>
      <w:r w:rsidR="00270953">
        <w:rPr>
          <w:bCs/>
          <w:szCs w:val="20"/>
        </w:rPr>
        <w:t>ЕАЭС</w:t>
      </w:r>
      <w:r w:rsidRPr="00A75ACA">
        <w:rPr>
          <w:bCs/>
          <w:szCs w:val="20"/>
        </w:rPr>
        <w:t xml:space="preserve"> (приложение </w:t>
      </w:r>
      <w:r w:rsidR="004E178C">
        <w:rPr>
          <w:bCs/>
          <w:szCs w:val="20"/>
        </w:rPr>
        <w:t>№ </w:t>
      </w:r>
      <w:r w:rsidRPr="00A75ACA">
        <w:rPr>
          <w:bCs/>
          <w:szCs w:val="20"/>
        </w:rPr>
        <w:t xml:space="preserve">1 к Договору о Таможенном кодексе </w:t>
      </w:r>
      <w:r w:rsidR="00270953">
        <w:rPr>
          <w:bCs/>
          <w:szCs w:val="20"/>
        </w:rPr>
        <w:t>ЕАЭС</w:t>
      </w:r>
      <w:r w:rsidRPr="00A75ACA">
        <w:rPr>
          <w:bCs/>
          <w:szCs w:val="20"/>
        </w:rPr>
        <w:t xml:space="preserve"> от 11 апреля 2017 года);</w:t>
      </w:r>
      <w:r w:rsidR="00710211">
        <w:rPr>
          <w:bCs/>
          <w:szCs w:val="20"/>
        </w:rPr>
        <w:t xml:space="preserve"> </w:t>
      </w:r>
    </w:p>
    <w:p w:rsidR="00F36701" w:rsidRPr="00A75ACA" w:rsidRDefault="00F36701" w:rsidP="00F32E41">
      <w:pPr>
        <w:autoSpaceDE w:val="0"/>
        <w:autoSpaceDN w:val="0"/>
        <w:adjustRightInd w:val="0"/>
        <w:ind w:firstLine="700"/>
        <w:jc w:val="both"/>
      </w:pPr>
      <w:r w:rsidRPr="00A75ACA">
        <w:t xml:space="preserve">Решение Совета </w:t>
      </w:r>
      <w:r w:rsidR="00211EA7">
        <w:t>ЕЭК</w:t>
      </w:r>
      <w:r w:rsidRPr="00A75ACA">
        <w:t xml:space="preserve"> от 13 января 2017 г</w:t>
      </w:r>
      <w:r w:rsidR="00AF2982">
        <w:t>ода</w:t>
      </w:r>
      <w:r w:rsidRPr="00A75ACA">
        <w:t xml:space="preserve"> </w:t>
      </w:r>
      <w:r w:rsidR="004E178C">
        <w:t>№ </w:t>
      </w:r>
      <w:r w:rsidRPr="00A75ACA">
        <w:t>8 «О перечне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w:t>
      </w:r>
    </w:p>
    <w:p w:rsidR="00E4576C" w:rsidRPr="00A75ACA" w:rsidRDefault="00E4576C" w:rsidP="00F32E41">
      <w:pPr>
        <w:autoSpaceDE w:val="0"/>
        <w:autoSpaceDN w:val="0"/>
        <w:adjustRightInd w:val="0"/>
        <w:ind w:firstLine="700"/>
        <w:jc w:val="both"/>
        <w:rPr>
          <w:bCs/>
          <w:szCs w:val="20"/>
        </w:rPr>
      </w:pPr>
      <w:r w:rsidRPr="00A75ACA">
        <w:rPr>
          <w:bCs/>
          <w:szCs w:val="20"/>
        </w:rPr>
        <w:t xml:space="preserve">Решение Коллегии </w:t>
      </w:r>
      <w:r w:rsidR="00211EA7">
        <w:rPr>
          <w:bCs/>
          <w:szCs w:val="20"/>
        </w:rPr>
        <w:t>ЕЭК</w:t>
      </w:r>
      <w:r w:rsidR="00AF2982">
        <w:rPr>
          <w:bCs/>
          <w:szCs w:val="20"/>
        </w:rPr>
        <w:t xml:space="preserve"> от 6 марта 2018 года </w:t>
      </w:r>
      <w:r w:rsidR="004E178C">
        <w:rPr>
          <w:bCs/>
          <w:szCs w:val="20"/>
        </w:rPr>
        <w:t>№ </w:t>
      </w:r>
      <w:r w:rsidRPr="00A75ACA">
        <w:rPr>
          <w:bCs/>
          <w:szCs w:val="20"/>
        </w:rPr>
        <w:t xml:space="preserve">35 «О ведении единого таможенного реестра объектов интеллектуальной собственности государств – членов </w:t>
      </w:r>
      <w:r w:rsidR="00AF2982">
        <w:rPr>
          <w:bCs/>
          <w:szCs w:val="20"/>
        </w:rPr>
        <w:t>Евразийского экономического союза</w:t>
      </w:r>
      <w:r w:rsidRPr="00A75ACA">
        <w:rPr>
          <w:bCs/>
          <w:szCs w:val="20"/>
        </w:rPr>
        <w:t>»;</w:t>
      </w:r>
    </w:p>
    <w:p w:rsidR="00E4576C" w:rsidRPr="00A75ACA" w:rsidRDefault="00E4576C" w:rsidP="00F32E41">
      <w:pPr>
        <w:ind w:firstLine="700"/>
        <w:jc w:val="both"/>
      </w:pPr>
      <w:r w:rsidRPr="00A75ACA">
        <w:lastRenderedPageBreak/>
        <w:t>Соглашение о сотрудничестве в сфере противодействия производству и распростр</w:t>
      </w:r>
      <w:r w:rsidR="00211EA7">
        <w:t xml:space="preserve">анению контрафактной продукции от </w:t>
      </w:r>
      <w:r w:rsidRPr="00A75ACA">
        <w:t>26 мая 2017 г</w:t>
      </w:r>
      <w:r w:rsidR="005E62A6">
        <w:t>ода</w:t>
      </w:r>
      <w:r w:rsidRPr="00A75ACA">
        <w:t>; Соглашение об обмене информацией, необходимой для определения и контроля таможенной стоимости товаров в</w:t>
      </w:r>
      <w:r w:rsidR="00211EA7">
        <w:t xml:space="preserve"> государствах – участниках СНГ от </w:t>
      </w:r>
      <w:r w:rsidRPr="00A75ACA">
        <w:t>3 ноября 2017 г</w:t>
      </w:r>
      <w:r w:rsidR="005E62A6">
        <w:t>ода</w:t>
      </w:r>
      <w:r w:rsidRPr="00A75ACA">
        <w:t xml:space="preserve">; Протокол </w:t>
      </w:r>
      <w:r w:rsidR="00211EA7">
        <w:t xml:space="preserve">от </w:t>
      </w:r>
      <w:r w:rsidR="00211EA7" w:rsidRPr="00A75ACA">
        <w:t>3 ноября 2017 г</w:t>
      </w:r>
      <w:r w:rsidR="00211EA7">
        <w:t>ода</w:t>
      </w:r>
      <w:r w:rsidR="00211EA7" w:rsidRPr="00A75ACA">
        <w:t xml:space="preserve"> </w:t>
      </w:r>
      <w:r w:rsidRPr="00A75ACA">
        <w:t>о внесении изменений в Соглашение о Правилах определения страны происхождения товаров в СНГ от 20 ноября 2009 г</w:t>
      </w:r>
      <w:r w:rsidR="005E62A6">
        <w:t>ода</w:t>
      </w:r>
      <w:r w:rsidRPr="00A75ACA">
        <w:t>;</w:t>
      </w:r>
      <w:r w:rsidRPr="00A75ACA">
        <w:rPr>
          <w:b/>
        </w:rPr>
        <w:t xml:space="preserve"> </w:t>
      </w:r>
      <w:r w:rsidRPr="00A75ACA">
        <w:t xml:space="preserve">Соглашение о формировании и развитии рынка интеллектуальной собственности государств – участников СНГ </w:t>
      </w:r>
      <w:r w:rsidR="00211EA7">
        <w:t xml:space="preserve">от </w:t>
      </w:r>
      <w:r w:rsidRPr="00A75ACA">
        <w:t>1 июня 2018 г</w:t>
      </w:r>
      <w:r w:rsidR="005E62A6">
        <w:t>ода</w:t>
      </w:r>
      <w:r w:rsidRPr="00A75ACA">
        <w:t xml:space="preserve">; Протокол </w:t>
      </w:r>
      <w:r w:rsidR="00211EA7">
        <w:t>от 1 июня 2018 года</w:t>
      </w:r>
      <w:r w:rsidR="00211EA7" w:rsidRPr="00A75ACA">
        <w:t xml:space="preserve"> </w:t>
      </w:r>
      <w:r w:rsidRPr="00A75ACA">
        <w:t>о внесении изменений в Соглашение о</w:t>
      </w:r>
      <w:r w:rsidR="00C079C2">
        <w:t xml:space="preserve"> </w:t>
      </w:r>
      <w:r w:rsidRPr="00A75ACA">
        <w:t>сотрудничестве и взаимопомощи в таможенных делах от 15 ап</w:t>
      </w:r>
      <w:r w:rsidR="00CE4C79">
        <w:t>реля 1994 г</w:t>
      </w:r>
      <w:r w:rsidR="005E62A6">
        <w:t>ода</w:t>
      </w:r>
      <w:r w:rsidRPr="00A75ACA">
        <w:t>.</w:t>
      </w:r>
    </w:p>
    <w:p w:rsidR="00C079C2" w:rsidRDefault="005E62A6" w:rsidP="00704F59">
      <w:pPr>
        <w:pStyle w:val="1"/>
      </w:pPr>
      <w:bookmarkStart w:id="15" w:name="_Toc519703954"/>
      <w:r>
        <w:t>2. </w:t>
      </w:r>
      <w:r w:rsidR="00E4576C" w:rsidRPr="00A75ACA">
        <w:t>М</w:t>
      </w:r>
      <w:r w:rsidR="00692884">
        <w:t>ЕРЫ</w:t>
      </w:r>
      <w:r w:rsidR="00E4576C" w:rsidRPr="00A75ACA">
        <w:t xml:space="preserve"> </w:t>
      </w:r>
      <w:r w:rsidR="00692884">
        <w:t>ТОРГОВОЙ ПОЛИТИКИ</w:t>
      </w:r>
      <w:r w:rsidR="00692884">
        <w:br/>
        <w:t>И ПРАКТИКА ЕЕ ПРИМЕНЕНИЯ</w:t>
      </w:r>
      <w:bookmarkEnd w:id="15"/>
    </w:p>
    <w:p w:rsidR="00E4576C" w:rsidRPr="00C079C2" w:rsidRDefault="00E4576C" w:rsidP="00C2415B">
      <w:pPr>
        <w:spacing w:before="240" w:after="120"/>
        <w:ind w:left="709"/>
        <w:rPr>
          <w:b/>
        </w:rPr>
      </w:pPr>
      <w:r w:rsidRPr="00C079C2">
        <w:rPr>
          <w:rFonts w:eastAsia="SimSun"/>
          <w:b/>
          <w:lang w:eastAsia="en-US"/>
        </w:rPr>
        <w:t>Таможенное</w:t>
      </w:r>
      <w:r w:rsidRPr="00C079C2">
        <w:rPr>
          <w:b/>
        </w:rPr>
        <w:t xml:space="preserve"> регулирование (таможенно-тарифное регулирование </w:t>
      </w:r>
      <w:r w:rsidR="00C079C2" w:rsidRPr="00C079C2">
        <w:rPr>
          <w:b/>
        </w:rPr>
        <w:br/>
      </w:r>
      <w:r w:rsidRPr="00C079C2">
        <w:rPr>
          <w:b/>
        </w:rPr>
        <w:t>и меры нетарифного регулирования)</w:t>
      </w:r>
    </w:p>
    <w:p w:rsidR="00E4576C" w:rsidRPr="00A75ACA" w:rsidRDefault="00E4576C" w:rsidP="00C2415B">
      <w:pPr>
        <w:tabs>
          <w:tab w:val="left" w:pos="3119"/>
        </w:tabs>
        <w:spacing w:line="340" w:lineRule="exact"/>
        <w:ind w:right="11" w:firstLine="720"/>
        <w:jc w:val="both"/>
      </w:pPr>
      <w:r w:rsidRPr="00A75ACA">
        <w:t xml:space="preserve">Согласно статье 32 Договора о </w:t>
      </w:r>
      <w:r w:rsidR="00692884">
        <w:t>ЕАЭС</w:t>
      </w:r>
      <w:r w:rsidRPr="00A75ACA">
        <w:t xml:space="preserve"> единое таможенное регулирование </w:t>
      </w:r>
      <w:r w:rsidR="00211EA7" w:rsidRPr="00A75ACA">
        <w:t xml:space="preserve">осуществляется </w:t>
      </w:r>
      <w:r w:rsidRPr="00A75ACA">
        <w:t xml:space="preserve">в соответствии с </w:t>
      </w:r>
      <w:r w:rsidR="00703664" w:rsidRPr="00A75ACA">
        <w:t xml:space="preserve">Таможенным кодексом </w:t>
      </w:r>
      <w:r w:rsidR="00270953">
        <w:t>ЕАЭС</w:t>
      </w:r>
      <w:r w:rsidR="00675DA8">
        <w:t xml:space="preserve"> </w:t>
      </w:r>
      <w:r w:rsidR="00AB396A">
        <w:t>(</w:t>
      </w:r>
      <w:r w:rsidRPr="00A75ACA">
        <w:t xml:space="preserve">приложение 1 к Договору о </w:t>
      </w:r>
      <w:r w:rsidR="00675DA8">
        <w:t>Таможенном кодексе</w:t>
      </w:r>
      <w:r w:rsidR="000C5CED">
        <w:t xml:space="preserve"> </w:t>
      </w:r>
      <w:r w:rsidR="00692884">
        <w:t>ЕАЭС</w:t>
      </w:r>
      <w:r w:rsidRPr="00A75ACA">
        <w:t>, вступил в силу с 1 января 2018 г</w:t>
      </w:r>
      <w:r w:rsidR="00692884">
        <w:t xml:space="preserve">ода) и </w:t>
      </w:r>
      <w:r w:rsidRPr="00A75ACA">
        <w:t xml:space="preserve">регулирующими таможенные правоотношения международными договорами и актами, составляющими право </w:t>
      </w:r>
      <w:r w:rsidR="00692884">
        <w:t>ЕАЭС</w:t>
      </w:r>
      <w:r w:rsidRPr="00A75ACA">
        <w:t xml:space="preserve">, а также </w:t>
      </w:r>
      <w:r w:rsidR="00692884">
        <w:t xml:space="preserve">в соответствии с </w:t>
      </w:r>
      <w:r w:rsidRPr="00A75ACA">
        <w:t xml:space="preserve">положениями Договора о </w:t>
      </w:r>
      <w:r w:rsidR="00692884">
        <w:t>ЕАЭС</w:t>
      </w:r>
      <w:r w:rsidRPr="00A75ACA">
        <w:t>.</w:t>
      </w:r>
    </w:p>
    <w:p w:rsidR="00E4576C" w:rsidRPr="00A75ACA" w:rsidRDefault="00675DA8" w:rsidP="00C2415B">
      <w:pPr>
        <w:tabs>
          <w:tab w:val="left" w:pos="3119"/>
        </w:tabs>
        <w:spacing w:line="340" w:lineRule="exact"/>
        <w:ind w:right="11" w:firstLine="720"/>
        <w:jc w:val="both"/>
      </w:pPr>
      <w:r>
        <w:t>Т</w:t>
      </w:r>
      <w:r w:rsidR="00E4576C" w:rsidRPr="00A75ACA">
        <w:t>овары, перемещаемые через таможенную границу, помещаются под определенную таможенную процедуру в порядке и на условиях, предусмотрен</w:t>
      </w:r>
      <w:r>
        <w:t>н</w:t>
      </w:r>
      <w:r w:rsidR="00E4576C" w:rsidRPr="00A75ACA">
        <w:t>ы</w:t>
      </w:r>
      <w:r w:rsidR="00D14DC2">
        <w:t>х</w:t>
      </w:r>
      <w:r w:rsidR="00E4576C" w:rsidRPr="00A75ACA">
        <w:t xml:space="preserve"> Т</w:t>
      </w:r>
      <w:r>
        <w:t>аможенным кодексом</w:t>
      </w:r>
      <w:r w:rsidR="00E4576C" w:rsidRPr="00A75ACA">
        <w:t xml:space="preserve"> </w:t>
      </w:r>
      <w:r w:rsidR="007F78F9">
        <w:t>ЕАЭС</w:t>
      </w:r>
      <w:r w:rsidR="00E4576C" w:rsidRPr="00A75ACA">
        <w:t>.</w:t>
      </w:r>
    </w:p>
    <w:p w:rsidR="00E4576C" w:rsidRPr="00A75ACA" w:rsidRDefault="00E4576C" w:rsidP="00C2415B">
      <w:pPr>
        <w:tabs>
          <w:tab w:val="left" w:pos="3119"/>
        </w:tabs>
        <w:spacing w:line="340" w:lineRule="exact"/>
        <w:ind w:right="11" w:firstLine="720"/>
        <w:jc w:val="both"/>
      </w:pPr>
      <w:r w:rsidRPr="00A75ACA">
        <w:t xml:space="preserve">Уплата таможенных пошлин, налогов в отношении товаров, перемещаемых через таможенную границу </w:t>
      </w:r>
      <w:r w:rsidR="007F78F9">
        <w:t>ЕАЭС (ТС)</w:t>
      </w:r>
      <w:r w:rsidRPr="00A75ACA">
        <w:t>, осуществляется в зависимости от условий избранной таможенной процедуры.</w:t>
      </w:r>
    </w:p>
    <w:p w:rsidR="00E4576C" w:rsidRPr="00A75ACA" w:rsidRDefault="00675DA8" w:rsidP="00C2415B">
      <w:pPr>
        <w:pStyle w:val="ConsPlusNormal"/>
        <w:widowControl/>
        <w:spacing w:line="340" w:lineRule="exact"/>
        <w:ind w:right="11" w:firstLine="70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70 Таможенного кодекса</w:t>
      </w:r>
      <w:r w:rsidR="007F78F9">
        <w:rPr>
          <w:rFonts w:ascii="Times New Roman" w:hAnsi="Times New Roman" w:cs="Times New Roman"/>
          <w:sz w:val="28"/>
          <w:szCs w:val="28"/>
        </w:rPr>
        <w:t xml:space="preserve"> ТС т</w:t>
      </w:r>
      <w:r w:rsidR="00E4576C" w:rsidRPr="00A75ACA">
        <w:rPr>
          <w:rFonts w:ascii="Times New Roman" w:hAnsi="Times New Roman" w:cs="Times New Roman"/>
          <w:sz w:val="28"/>
          <w:szCs w:val="28"/>
        </w:rPr>
        <w:t>овары, перемещаемые через границу Российской Федерации, облагаются следующими видами таможенных платежей:</w:t>
      </w:r>
    </w:p>
    <w:p w:rsidR="00E4576C" w:rsidRPr="00A75ACA" w:rsidRDefault="00E4576C" w:rsidP="00C2415B">
      <w:pPr>
        <w:autoSpaceDE w:val="0"/>
        <w:autoSpaceDN w:val="0"/>
        <w:adjustRightInd w:val="0"/>
        <w:spacing w:line="340" w:lineRule="exact"/>
        <w:ind w:right="11" w:firstLine="700"/>
        <w:jc w:val="both"/>
      </w:pPr>
      <w:r w:rsidRPr="00A75ACA">
        <w:t>ввозная таможенная пошлина;</w:t>
      </w:r>
    </w:p>
    <w:p w:rsidR="00E4576C" w:rsidRPr="00A75ACA" w:rsidRDefault="00E4576C" w:rsidP="00C2415B">
      <w:pPr>
        <w:autoSpaceDE w:val="0"/>
        <w:autoSpaceDN w:val="0"/>
        <w:adjustRightInd w:val="0"/>
        <w:spacing w:line="340" w:lineRule="exact"/>
        <w:ind w:right="11" w:firstLine="700"/>
        <w:jc w:val="both"/>
      </w:pPr>
      <w:r w:rsidRPr="00A75ACA">
        <w:t>вывозная таможенная пошлина;</w:t>
      </w:r>
    </w:p>
    <w:p w:rsidR="00E4576C" w:rsidRPr="00A75ACA" w:rsidRDefault="007F78F9" w:rsidP="00C2415B">
      <w:pPr>
        <w:autoSpaceDE w:val="0"/>
        <w:autoSpaceDN w:val="0"/>
        <w:adjustRightInd w:val="0"/>
        <w:spacing w:line="340" w:lineRule="exact"/>
        <w:ind w:right="11" w:firstLine="700"/>
        <w:jc w:val="both"/>
      </w:pPr>
      <w:r>
        <w:t>НДС</w:t>
      </w:r>
      <w:r w:rsidR="00E4576C" w:rsidRPr="00A75ACA">
        <w:t>, взимаемый при ввозе товаров на таможенную территорию ТС;</w:t>
      </w:r>
    </w:p>
    <w:p w:rsidR="00E4576C" w:rsidRPr="00A75ACA" w:rsidRDefault="00E4576C" w:rsidP="00C2415B">
      <w:pPr>
        <w:autoSpaceDE w:val="0"/>
        <w:autoSpaceDN w:val="0"/>
        <w:adjustRightInd w:val="0"/>
        <w:spacing w:line="340" w:lineRule="exact"/>
        <w:ind w:right="11" w:firstLine="700"/>
        <w:jc w:val="both"/>
      </w:pPr>
      <w:r w:rsidRPr="00A75ACA">
        <w:t>акциз (акцизы), взимаемый (взимаемые) при ввозе товаров на таможенную территорию ТС;</w:t>
      </w:r>
    </w:p>
    <w:p w:rsidR="00E4576C" w:rsidRPr="00A75ACA" w:rsidRDefault="00E4576C" w:rsidP="00C2415B">
      <w:pPr>
        <w:autoSpaceDE w:val="0"/>
        <w:autoSpaceDN w:val="0"/>
        <w:adjustRightInd w:val="0"/>
        <w:spacing w:line="340" w:lineRule="exact"/>
        <w:ind w:right="11" w:firstLine="700"/>
        <w:jc w:val="both"/>
      </w:pPr>
      <w:r w:rsidRPr="00A75ACA">
        <w:t>таможенные сборы.</w:t>
      </w:r>
    </w:p>
    <w:p w:rsidR="00E4576C" w:rsidRPr="00C079C2" w:rsidRDefault="00E4576C" w:rsidP="00C2415B">
      <w:pPr>
        <w:keepNext/>
        <w:spacing w:before="240" w:after="120"/>
        <w:ind w:firstLine="709"/>
        <w:rPr>
          <w:b/>
        </w:rPr>
      </w:pPr>
      <w:r w:rsidRPr="00C079C2">
        <w:rPr>
          <w:rFonts w:eastAsia="SimSun"/>
          <w:b/>
          <w:lang w:eastAsia="en-US"/>
        </w:rPr>
        <w:lastRenderedPageBreak/>
        <w:t>Таможенно</w:t>
      </w:r>
      <w:r w:rsidRPr="00C079C2">
        <w:rPr>
          <w:b/>
        </w:rPr>
        <w:t>-тарифное регулирование</w:t>
      </w:r>
    </w:p>
    <w:p w:rsidR="00E4576C" w:rsidRPr="00A75ACA" w:rsidRDefault="00E4576C" w:rsidP="00C2415B">
      <w:pPr>
        <w:keepLines/>
        <w:ind w:firstLine="709"/>
        <w:jc w:val="both"/>
      </w:pPr>
      <w:r w:rsidRPr="00A75ACA">
        <w:t xml:space="preserve">В соответствии со статьей 42 Договора о </w:t>
      </w:r>
      <w:r w:rsidR="007F78F9">
        <w:t>ЕАЭС</w:t>
      </w:r>
      <w:r w:rsidR="00675DA8">
        <w:t xml:space="preserve"> на т</w:t>
      </w:r>
      <w:r w:rsidRPr="00A75ACA">
        <w:t xml:space="preserve">аможенной территории </w:t>
      </w:r>
      <w:r w:rsidR="007F78F9">
        <w:t>ЕАЭС</w:t>
      </w:r>
      <w:r w:rsidRPr="00A75ACA">
        <w:t xml:space="preserve"> применя</w:t>
      </w:r>
      <w:r w:rsidR="00675DA8">
        <w:t>ю</w:t>
      </w:r>
      <w:r w:rsidRPr="00A75ACA">
        <w:t xml:space="preserve">тся единая Товарная номенклатура внешнеэкономической деятельности </w:t>
      </w:r>
      <w:r w:rsidR="00937321">
        <w:t xml:space="preserve">ЕАЭС </w:t>
      </w:r>
      <w:r w:rsidR="00675DA8">
        <w:t>(</w:t>
      </w:r>
      <w:r w:rsidRPr="00A75ACA">
        <w:t xml:space="preserve">ТН ВЭД </w:t>
      </w:r>
      <w:r w:rsidR="00937321">
        <w:t>ЕАЭС</w:t>
      </w:r>
      <w:r w:rsidRPr="00A75ACA">
        <w:t xml:space="preserve">) и Единый таможенный тариф </w:t>
      </w:r>
      <w:r w:rsidR="00937321">
        <w:t>ЕАЭС</w:t>
      </w:r>
      <w:r w:rsidR="006C36A8">
        <w:t xml:space="preserve"> (</w:t>
      </w:r>
      <w:r w:rsidRPr="00A75ACA">
        <w:t xml:space="preserve">ЕТТ </w:t>
      </w:r>
      <w:r w:rsidR="00937321">
        <w:t>ЕАЭС</w:t>
      </w:r>
      <w:r w:rsidRPr="00A75ACA">
        <w:t xml:space="preserve">), являющиеся инструментами торговой политики </w:t>
      </w:r>
      <w:r w:rsidR="00937321">
        <w:t>ЕАЭС</w:t>
      </w:r>
      <w:r w:rsidRPr="00A75ACA">
        <w:t>.</w:t>
      </w:r>
    </w:p>
    <w:p w:rsidR="00E4576C" w:rsidRPr="00A75ACA" w:rsidRDefault="00E4576C" w:rsidP="00C2415B">
      <w:pPr>
        <w:ind w:firstLine="709"/>
        <w:jc w:val="both"/>
      </w:pPr>
      <w:r w:rsidRPr="00A75ACA">
        <w:t xml:space="preserve">ТН ВЭД </w:t>
      </w:r>
      <w:r w:rsidR="00937321">
        <w:t>ЕАЭС</w:t>
      </w:r>
      <w:r w:rsidRPr="00A75ACA">
        <w:t xml:space="preserve">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rsidR="00937321" w:rsidRDefault="00E4576C" w:rsidP="00C2415B">
      <w:pPr>
        <w:ind w:firstLine="709"/>
        <w:jc w:val="both"/>
      </w:pPr>
      <w:r w:rsidRPr="00A75ACA">
        <w:t xml:space="preserve">Международной основой ТН ВЭД </w:t>
      </w:r>
      <w:r w:rsidR="00937321">
        <w:t>ЕАЭС</w:t>
      </w:r>
      <w:r w:rsidRPr="00A75ACA">
        <w:t xml:space="preserve"> являются Гармонизированная система описания и кодирования товаров </w:t>
      </w:r>
      <w:r w:rsidR="00937321">
        <w:t>ВТО</w:t>
      </w:r>
      <w:r w:rsidRPr="00A75ACA">
        <w:t xml:space="preserve"> и единая Товарная номенклатура внешнеэкономической деятельности СНГ</w:t>
      </w:r>
      <w:r w:rsidR="00713EA4" w:rsidRPr="00A75ACA">
        <w:t xml:space="preserve"> </w:t>
      </w:r>
      <w:r w:rsidR="006C36A8">
        <w:t>(статья 19 Таможенного кодекса</w:t>
      </w:r>
      <w:r w:rsidRPr="00A75ACA">
        <w:t xml:space="preserve"> </w:t>
      </w:r>
      <w:r w:rsidR="00937321">
        <w:t>ЕАЭС</w:t>
      </w:r>
      <w:r w:rsidRPr="00A75ACA">
        <w:t>).</w:t>
      </w:r>
    </w:p>
    <w:p w:rsidR="00722CC6" w:rsidRDefault="00E4576C" w:rsidP="00C2415B">
      <w:pPr>
        <w:ind w:firstLine="709"/>
        <w:jc w:val="both"/>
      </w:pPr>
      <w:r w:rsidRPr="00A75ACA">
        <w:t>Протокол о едином там</w:t>
      </w:r>
      <w:r w:rsidR="006C36A8">
        <w:t>оженно-тарифном регулировании (п</w:t>
      </w:r>
      <w:r w:rsidRPr="00A75ACA">
        <w:t xml:space="preserve">риложение </w:t>
      </w:r>
      <w:r w:rsidR="004E178C">
        <w:t>№ </w:t>
      </w:r>
      <w:r w:rsidRPr="00A75ACA">
        <w:t xml:space="preserve">6 к Договору о </w:t>
      </w:r>
      <w:r w:rsidR="00937321">
        <w:t>ЕАЭС</w:t>
      </w:r>
      <w:r w:rsidRPr="00A75ACA">
        <w:t xml:space="preserve">) определяет принципы и порядок применения на таможенной территории </w:t>
      </w:r>
      <w:r w:rsidR="00937321">
        <w:t>ЕАЭС</w:t>
      </w:r>
      <w:r w:rsidRPr="00A75ACA">
        <w:t xml:space="preserve"> мер таможенно-тарифного регулирования.</w:t>
      </w:r>
    </w:p>
    <w:p w:rsidR="00E4576C" w:rsidRPr="00722CC6" w:rsidRDefault="006C36A8" w:rsidP="00C2415B">
      <w:pPr>
        <w:autoSpaceDE w:val="0"/>
        <w:autoSpaceDN w:val="0"/>
        <w:adjustRightInd w:val="0"/>
        <w:ind w:right="14" w:firstLine="709"/>
        <w:jc w:val="both"/>
      </w:pPr>
      <w:r>
        <w:t>В соответствии со статьей 351 Таможенного кодекса</w:t>
      </w:r>
      <w:r w:rsidR="00E4576C" w:rsidRPr="00722CC6">
        <w:t xml:space="preserve"> </w:t>
      </w:r>
      <w:r w:rsidR="008D1179">
        <w:t>ЕАЭС</w:t>
      </w:r>
      <w:r w:rsidR="00E4576C" w:rsidRPr="00722CC6">
        <w:t xml:space="preserve"> и законодательством Российской Федерации о таможенном регулировании таможенные органы обеспечивают соблюдение мер таможенно-тариф</w:t>
      </w:r>
      <w:r>
        <w:t>ного регулирования (на основе Таможенного кодекса</w:t>
      </w:r>
      <w:r w:rsidR="00E4576C" w:rsidRPr="00722CC6">
        <w:t xml:space="preserve"> </w:t>
      </w:r>
      <w:r w:rsidR="008D1179">
        <w:t>ЕАЭС</w:t>
      </w:r>
      <w:r w:rsidR="00E4576C" w:rsidRPr="00722CC6">
        <w:t xml:space="preserve"> и ЕТТ </w:t>
      </w:r>
      <w:r w:rsidR="008D1179">
        <w:t>ЕАЭС</w:t>
      </w:r>
      <w:r w:rsidR="00E4576C" w:rsidRPr="00722CC6">
        <w:t xml:space="preserve">), а также запретов и ограничений в отношении товаров, перемещаемых через таможенную границу </w:t>
      </w:r>
      <w:r w:rsidR="008D1179">
        <w:t>ЕАЭС</w:t>
      </w:r>
      <w:r w:rsidR="000B3B3D">
        <w:t xml:space="preserve"> </w:t>
      </w:r>
      <w:r>
        <w:t>(в соответствии со статьей 2 Таможенного кодекса</w:t>
      </w:r>
      <w:r w:rsidR="00E4576C" w:rsidRPr="00722CC6">
        <w:t xml:space="preserve"> </w:t>
      </w:r>
      <w:r w:rsidR="008D1179">
        <w:t>ЕАЭС</w:t>
      </w:r>
      <w:r w:rsidR="00E4576C" w:rsidRPr="00722CC6">
        <w:t xml:space="preserve"> запреты и ограничения – это меры нетарифного регулирования, меры технического регулирования, санитарные, ветеринарно-санитарные и карантинные фитосанитарные, меры экспортного контроля, лицензирование</w:t>
      </w:r>
      <w:r w:rsidR="008D1179">
        <w:t>, в том числе</w:t>
      </w:r>
      <w:r w:rsidR="00703664" w:rsidRPr="00722CC6">
        <w:t xml:space="preserve"> отношении продукции военного назначения и радиационные требования, установленные в соответствии с </w:t>
      </w:r>
      <w:hyperlink r:id="rId14" w:history="1">
        <w:r w:rsidR="00703664" w:rsidRPr="00722CC6">
          <w:t>Договором</w:t>
        </w:r>
      </w:hyperlink>
      <w:r w:rsidR="00703664" w:rsidRPr="00722CC6">
        <w:t xml:space="preserve"> о </w:t>
      </w:r>
      <w:r w:rsidR="008D1179">
        <w:t>ЕАЭС</w:t>
      </w:r>
      <w:r w:rsidR="00703664" w:rsidRPr="00722CC6">
        <w:t xml:space="preserve"> и</w:t>
      </w:r>
      <w:r w:rsidR="000C5CED" w:rsidRPr="00722CC6">
        <w:t>/</w:t>
      </w:r>
      <w:r w:rsidR="00703664" w:rsidRPr="00722CC6">
        <w:t>и</w:t>
      </w:r>
      <w:r w:rsidR="008D1179">
        <w:t>л</w:t>
      </w:r>
      <w:r>
        <w:t>и законодательством государств-</w:t>
      </w:r>
      <w:r w:rsidR="00703664" w:rsidRPr="00722CC6">
        <w:t>членов</w:t>
      </w:r>
      <w:r w:rsidR="000C5CED" w:rsidRPr="00722CC6">
        <w:t>)</w:t>
      </w:r>
      <w:r w:rsidR="00E4576C" w:rsidRPr="00722CC6">
        <w:t xml:space="preserve">. </w:t>
      </w:r>
    </w:p>
    <w:p w:rsidR="00E4576C" w:rsidRPr="00C079C2" w:rsidRDefault="00E4576C" w:rsidP="00C2415B">
      <w:pPr>
        <w:spacing w:before="240" w:after="120"/>
        <w:ind w:firstLine="709"/>
        <w:rPr>
          <w:b/>
        </w:rPr>
      </w:pPr>
      <w:r w:rsidRPr="00C079C2">
        <w:rPr>
          <w:rFonts w:eastAsia="SimSun"/>
          <w:b/>
          <w:lang w:eastAsia="en-US"/>
        </w:rPr>
        <w:t>Меры</w:t>
      </w:r>
      <w:r w:rsidRPr="00C079C2">
        <w:rPr>
          <w:b/>
        </w:rPr>
        <w:t xml:space="preserve"> нетарифного регулирования</w:t>
      </w:r>
    </w:p>
    <w:p w:rsidR="00E4576C" w:rsidRPr="00A75ACA" w:rsidRDefault="00E4576C" w:rsidP="00C2415B">
      <w:pPr>
        <w:ind w:firstLine="720"/>
        <w:jc w:val="both"/>
      </w:pPr>
      <w:r w:rsidRPr="00A75ACA">
        <w:t xml:space="preserve">В соответствии со статьей 46 Договора о </w:t>
      </w:r>
      <w:r w:rsidR="008D1179">
        <w:t>ЕАЭС</w:t>
      </w:r>
      <w:r w:rsidRPr="00A75ACA">
        <w:t xml:space="preserve"> в торговле с третьими странами применяются следующие единые меры нетарифного регулирования:</w:t>
      </w:r>
    </w:p>
    <w:p w:rsidR="00E4576C" w:rsidRPr="00A75ACA" w:rsidRDefault="00E4576C" w:rsidP="00C2415B">
      <w:pPr>
        <w:ind w:firstLine="720"/>
        <w:jc w:val="both"/>
      </w:pPr>
      <w:r w:rsidRPr="00A75ACA">
        <w:t>запрет ввоза и (или) вывоза товаров (в том числе временные);</w:t>
      </w:r>
    </w:p>
    <w:p w:rsidR="00E4576C" w:rsidRPr="00A75ACA" w:rsidRDefault="00E4576C" w:rsidP="00C2415B">
      <w:pPr>
        <w:ind w:firstLine="720"/>
        <w:jc w:val="both"/>
      </w:pPr>
      <w:r w:rsidRPr="00A75ACA">
        <w:t>количественные ограничения ввоза и (или) вывоза товаров (применяются экспортные и (или) импортные квоты);</w:t>
      </w:r>
    </w:p>
    <w:p w:rsidR="00E4576C" w:rsidRPr="00A75ACA" w:rsidRDefault="00E4576C" w:rsidP="00C2415B">
      <w:pPr>
        <w:ind w:firstLine="720"/>
        <w:jc w:val="both"/>
      </w:pPr>
      <w:r w:rsidRPr="00A75ACA">
        <w:t>исключительное право на экспорт и (или) импорт товаров (осуществляются на основании исключительных лицензий, выдаваемых уполномоченным органом);</w:t>
      </w:r>
    </w:p>
    <w:p w:rsidR="00E4576C" w:rsidRPr="00A75ACA" w:rsidRDefault="00E4576C" w:rsidP="00C2415B">
      <w:pPr>
        <w:ind w:firstLine="720"/>
        <w:jc w:val="both"/>
      </w:pPr>
      <w:r w:rsidRPr="00A75ACA">
        <w:t>автоматическое лицензирование (наблюдение) экспорта и (или) импорта товаров (осуществляются при наличии разрешений, выданных уполномоченным органом);</w:t>
      </w:r>
    </w:p>
    <w:p w:rsidR="00E4576C" w:rsidRPr="00A75ACA" w:rsidRDefault="00E4576C" w:rsidP="00C2415B">
      <w:pPr>
        <w:ind w:firstLine="720"/>
        <w:jc w:val="both"/>
      </w:pPr>
      <w:r w:rsidRPr="00A75ACA">
        <w:lastRenderedPageBreak/>
        <w:t>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E4576C" w:rsidRPr="00A75ACA" w:rsidRDefault="00E4576C" w:rsidP="00C2415B">
      <w:pPr>
        <w:ind w:firstLine="720"/>
        <w:jc w:val="both"/>
      </w:pPr>
      <w:r w:rsidRPr="00A75ACA">
        <w:t xml:space="preserve">Меры нетарифного регулирования вводятся и применяются на основе принципов гласности и недискриминации в порядке согласно Протоколу о мерах нетарифного регулирования в отношении третьих стран (приложение </w:t>
      </w:r>
      <w:r w:rsidR="004E178C">
        <w:t>№ </w:t>
      </w:r>
      <w:r w:rsidRPr="00A75ACA">
        <w:t xml:space="preserve">7 к Договору о </w:t>
      </w:r>
      <w:r w:rsidR="008D1179">
        <w:t>ЕАЭС</w:t>
      </w:r>
      <w:r w:rsidRPr="00A75ACA">
        <w:t>).</w:t>
      </w:r>
    </w:p>
    <w:p w:rsidR="00E4576C" w:rsidRPr="00A75ACA" w:rsidRDefault="00E4576C" w:rsidP="00C2415B">
      <w:pPr>
        <w:ind w:firstLine="720"/>
        <w:jc w:val="both"/>
      </w:pPr>
      <w:r w:rsidRPr="00A75ACA">
        <w:t>Решения о введении, применении, продлении и отмене мер принимаются ЕЭК.</w:t>
      </w:r>
    </w:p>
    <w:p w:rsidR="00E4576C" w:rsidRPr="00A75ACA" w:rsidRDefault="00E4576C" w:rsidP="00C2415B">
      <w:pPr>
        <w:ind w:firstLine="720"/>
        <w:jc w:val="both"/>
      </w:pPr>
      <w:r w:rsidRPr="00A75ACA">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E4576C" w:rsidRPr="00A75ACA" w:rsidRDefault="00E4576C" w:rsidP="00C2415B">
      <w:pPr>
        <w:ind w:firstLine="720"/>
        <w:jc w:val="both"/>
      </w:pPr>
      <w:r w:rsidRPr="00A75ACA">
        <w:t>В единый перечень товаров включаются также товары, в отношении которых ЕЭК принято решение об установлении тарифной квоты либо импортной квоты в качестве специальной защитной меры и о выдаче лицензий.</w:t>
      </w:r>
    </w:p>
    <w:p w:rsidR="00E4576C" w:rsidRPr="00A75ACA" w:rsidRDefault="00E4576C" w:rsidP="00C2415B">
      <w:pPr>
        <w:ind w:firstLine="720"/>
        <w:jc w:val="both"/>
      </w:pPr>
      <w:r w:rsidRPr="00A75ACA">
        <w:t>Решение ЕЭК о введении меры определяет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E4576C" w:rsidRPr="00A75ACA" w:rsidRDefault="00E4576C" w:rsidP="00C2415B">
      <w:pPr>
        <w:ind w:firstLine="720"/>
        <w:jc w:val="both"/>
      </w:pPr>
      <w:r w:rsidRPr="00A75ACA">
        <w:t>При ввозе и (или) вывозе отдельных видов товаров могут вводиться меры, которые:</w:t>
      </w:r>
    </w:p>
    <w:p w:rsidR="00E4576C" w:rsidRPr="00A75ACA" w:rsidRDefault="00E4576C" w:rsidP="00C2415B">
      <w:pPr>
        <w:ind w:firstLine="720"/>
        <w:jc w:val="both"/>
      </w:pPr>
      <w:r w:rsidRPr="00A75ACA">
        <w:t>необходимы для соблюдения общественной морали или правопорядка;</w:t>
      </w:r>
    </w:p>
    <w:p w:rsidR="00E4576C" w:rsidRPr="00A75ACA" w:rsidRDefault="00E4576C" w:rsidP="00C2415B">
      <w:pPr>
        <w:ind w:firstLine="720"/>
        <w:jc w:val="both"/>
      </w:pPr>
      <w:r w:rsidRPr="00A75ACA">
        <w:t>необходимы для охраны жизни и здоровья человека, окружающей среды, животных и растений;</w:t>
      </w:r>
    </w:p>
    <w:p w:rsidR="00E4576C" w:rsidRPr="00A75ACA" w:rsidRDefault="00E4576C" w:rsidP="00C2415B">
      <w:pPr>
        <w:ind w:firstLine="720"/>
        <w:jc w:val="both"/>
      </w:pPr>
      <w:r w:rsidRPr="00A75ACA">
        <w:t>относятся к экспорту и (или) импорту золота или серебра;</w:t>
      </w:r>
    </w:p>
    <w:p w:rsidR="00E4576C" w:rsidRPr="00A75ACA" w:rsidRDefault="00E4576C" w:rsidP="00C2415B">
      <w:pPr>
        <w:ind w:firstLine="720"/>
        <w:jc w:val="both"/>
      </w:pPr>
      <w:r w:rsidRPr="00A75ACA">
        <w:t>применяются для защиты культурных ценностей и культурного наследия;</w:t>
      </w:r>
    </w:p>
    <w:p w:rsidR="00E4576C" w:rsidRPr="00A75ACA" w:rsidRDefault="00E4576C" w:rsidP="00C2415B">
      <w:pPr>
        <w:ind w:firstLine="720"/>
        <w:jc w:val="both"/>
      </w:pPr>
      <w:r w:rsidRPr="00A75ACA">
        <w:t xml:space="preserve">необходимы для предотвращения исчерпания невосполнимых природных ресурсов и проводятся одновременно с ограничением внутреннего производства </w:t>
      </w:r>
      <w:r w:rsidR="006C36A8">
        <w:t>или потребления, связанного</w:t>
      </w:r>
      <w:r w:rsidRPr="00A75ACA">
        <w:t xml:space="preserve"> с использованием невосполнимых природных ресурсов;</w:t>
      </w:r>
    </w:p>
    <w:p w:rsidR="00E4576C" w:rsidRPr="00A75ACA" w:rsidRDefault="00E4576C" w:rsidP="00C2415B">
      <w:pPr>
        <w:ind w:firstLine="720"/>
        <w:jc w:val="both"/>
      </w:pPr>
      <w:r w:rsidRPr="00A75ACA">
        <w:t>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E4576C" w:rsidRPr="00A75ACA" w:rsidRDefault="00E4576C" w:rsidP="00C2415B">
      <w:pPr>
        <w:ind w:firstLine="720"/>
        <w:jc w:val="both"/>
      </w:pPr>
      <w:r w:rsidRPr="00A75ACA">
        <w:t>необходимы для приобретения или распределения товаров при общем или местном их дефиците;</w:t>
      </w:r>
    </w:p>
    <w:p w:rsidR="00E4576C" w:rsidRPr="00A75ACA" w:rsidRDefault="00E4576C" w:rsidP="00C2415B">
      <w:pPr>
        <w:ind w:firstLine="720"/>
        <w:jc w:val="both"/>
      </w:pPr>
      <w:r w:rsidRPr="00A75ACA">
        <w:t>необходимы для выполнения международных обязательств;</w:t>
      </w:r>
    </w:p>
    <w:p w:rsidR="00E4576C" w:rsidRPr="00A75ACA" w:rsidRDefault="00E4576C" w:rsidP="00C2415B">
      <w:pPr>
        <w:ind w:firstLine="720"/>
        <w:jc w:val="both"/>
      </w:pPr>
      <w:r w:rsidRPr="00A75ACA">
        <w:t>необходимы для обеспечения обороны и безопасности;</w:t>
      </w:r>
    </w:p>
    <w:p w:rsidR="00E4576C" w:rsidRPr="00A75ACA" w:rsidRDefault="00E4576C" w:rsidP="00C2415B">
      <w:pPr>
        <w:ind w:firstLine="720"/>
        <w:jc w:val="both"/>
      </w:pPr>
      <w:r w:rsidRPr="00A75ACA">
        <w:t xml:space="preserve">необходимы для обеспечения соблюдения не противоречащих международным обязательствам правовых актов, касающихся применения </w:t>
      </w:r>
      <w:r w:rsidRPr="00A75ACA">
        <w:lastRenderedPageBreak/>
        <w:t>таможенного законодательства, охраны окружающей среды, защиты интеллектуальной собственности, и иных правовых актов.</w:t>
      </w:r>
    </w:p>
    <w:p w:rsidR="00E4576C" w:rsidRPr="00A75ACA" w:rsidRDefault="008C2A63" w:rsidP="00C2415B">
      <w:pPr>
        <w:ind w:firstLine="720"/>
        <w:jc w:val="both"/>
      </w:pPr>
      <w:r>
        <w:t xml:space="preserve">Государство – </w:t>
      </w:r>
      <w:r w:rsidR="00E4576C" w:rsidRPr="00A75ACA">
        <w:t>член</w:t>
      </w:r>
      <w:r w:rsidR="003B28E3" w:rsidRPr="00A75ACA">
        <w:t xml:space="preserve"> </w:t>
      </w:r>
      <w:r>
        <w:t>ЕАЭС</w:t>
      </w:r>
      <w:r w:rsidR="00E4576C" w:rsidRPr="00A75ACA">
        <w:t xml:space="preserve">, инициировавшее введение таких мер, может ввести </w:t>
      </w:r>
      <w:r w:rsidR="00D14DC2">
        <w:t>их</w:t>
      </w:r>
      <w:r w:rsidR="00E4576C" w:rsidRPr="00A75ACA">
        <w:t xml:space="preserve"> в одностороннем порядке (статья 47 Договора о </w:t>
      </w:r>
      <w:r>
        <w:t>ЕАЭС</w:t>
      </w:r>
      <w:r w:rsidR="00E4576C" w:rsidRPr="00A75ACA">
        <w:t>) на срок не более 6 месяцев с даты введения.</w:t>
      </w:r>
    </w:p>
    <w:p w:rsidR="00E4576C" w:rsidRPr="00A75ACA" w:rsidRDefault="00E4576C" w:rsidP="00C2415B">
      <w:pPr>
        <w:ind w:firstLine="720"/>
        <w:jc w:val="both"/>
        <w:rPr>
          <w:lang w:bidi="fa-IR"/>
        </w:rPr>
      </w:pPr>
      <w:r w:rsidRPr="00A75ACA">
        <w:rPr>
          <w:lang w:bidi="fa-IR"/>
        </w:rPr>
        <w:t xml:space="preserve">При организации контроля за обеспечением соблюдения мер нетарифного регулирования таможенными органами Российской Федерации используется правовая база, основу которой составляют право </w:t>
      </w:r>
      <w:r w:rsidR="008C2A63">
        <w:rPr>
          <w:lang w:bidi="fa-IR"/>
        </w:rPr>
        <w:t>ЕАЭС</w:t>
      </w:r>
      <w:r w:rsidR="006C36A8">
        <w:rPr>
          <w:lang w:bidi="fa-IR"/>
        </w:rPr>
        <w:t>, Таможенн</w:t>
      </w:r>
      <w:r w:rsidR="00AB396A">
        <w:rPr>
          <w:lang w:bidi="fa-IR"/>
        </w:rPr>
        <w:t>ый</w:t>
      </w:r>
      <w:r w:rsidR="006C36A8">
        <w:rPr>
          <w:lang w:bidi="fa-IR"/>
        </w:rPr>
        <w:t xml:space="preserve"> кодекс</w:t>
      </w:r>
      <w:r w:rsidRPr="00A75ACA">
        <w:rPr>
          <w:lang w:bidi="fa-IR"/>
        </w:rPr>
        <w:t xml:space="preserve"> </w:t>
      </w:r>
      <w:r w:rsidR="008C2A63">
        <w:rPr>
          <w:lang w:bidi="fa-IR"/>
        </w:rPr>
        <w:t>ЕАЭС</w:t>
      </w:r>
      <w:r w:rsidRPr="00A75ACA">
        <w:rPr>
          <w:lang w:bidi="fa-IR"/>
        </w:rPr>
        <w:t>, федеральные законы, нормативные правовые акты Президента Российской Федерации и Правительства Российской Федерации, а также нормы международного права и международные договоры Российской Федерации.</w:t>
      </w:r>
    </w:p>
    <w:p w:rsidR="00E4576C" w:rsidRPr="00A75ACA" w:rsidRDefault="00E4576C" w:rsidP="00C2415B">
      <w:pPr>
        <w:ind w:firstLine="720"/>
        <w:jc w:val="both"/>
        <w:rPr>
          <w:lang w:bidi="fa-IR"/>
        </w:rPr>
      </w:pPr>
      <w:r w:rsidRPr="00A75ACA">
        <w:rPr>
          <w:lang w:bidi="fa-IR"/>
        </w:rPr>
        <w:t xml:space="preserve">Таможенные органы осуществляют контроль за соблюдением мер нетарифного регулирования, установленных в соответствии с правом </w:t>
      </w:r>
      <w:r w:rsidR="008C2A63">
        <w:rPr>
          <w:lang w:bidi="fa-IR"/>
        </w:rPr>
        <w:t>ЕАЭС</w:t>
      </w:r>
      <w:r w:rsidRPr="00A75ACA">
        <w:rPr>
          <w:lang w:bidi="fa-IR"/>
        </w:rPr>
        <w:t xml:space="preserve"> и международными договорами Российской Федерации в отношении лицензируемых товаров в соответствии с И</w:t>
      </w:r>
      <w:r w:rsidRPr="00A75ACA">
        <w:t xml:space="preserve">нструкцией </w:t>
      </w:r>
      <w:r w:rsidR="008C2A63" w:rsidRPr="00A75ACA">
        <w:rPr>
          <w:lang w:bidi="fa-IR"/>
        </w:rPr>
        <w:t>от 29 декабря 2011 г</w:t>
      </w:r>
      <w:r w:rsidR="008C2A63">
        <w:rPr>
          <w:lang w:bidi="fa-IR"/>
        </w:rPr>
        <w:t>ода</w:t>
      </w:r>
      <w:r w:rsidR="008C2A63" w:rsidRPr="00A75ACA">
        <w:rPr>
          <w:lang w:bidi="fa-IR"/>
        </w:rPr>
        <w:t xml:space="preserve"> </w:t>
      </w:r>
      <w:r w:rsidR="004E178C">
        <w:rPr>
          <w:lang w:bidi="fa-IR"/>
        </w:rPr>
        <w:t>№ </w:t>
      </w:r>
      <w:r w:rsidR="008C2A63" w:rsidRPr="00A75ACA">
        <w:rPr>
          <w:lang w:bidi="fa-IR"/>
        </w:rPr>
        <w:t>2652</w:t>
      </w:r>
      <w:r w:rsidR="008C2A63">
        <w:rPr>
          <w:lang w:bidi="fa-IR"/>
        </w:rPr>
        <w:t xml:space="preserve"> </w:t>
      </w:r>
      <w:r w:rsidRPr="00A75ACA">
        <w:t xml:space="preserve">о действиях должностных лиц таможенных органов Российской Федерации, направленных на реализацию положения о едином порядке контроля таможенными органами ввоза на таможенную территорию </w:t>
      </w:r>
      <w:r w:rsidR="008C2A63">
        <w:t>Таможенного союза</w:t>
      </w:r>
      <w:r w:rsidRPr="00A75ACA">
        <w:t xml:space="preserve"> в рамках ЕврАзЭС и вывоза с этой территории лицензируемых товаров</w:t>
      </w:r>
      <w:r w:rsidRPr="00A75ACA">
        <w:rPr>
          <w:lang w:bidi="fa-IR"/>
        </w:rPr>
        <w:t>, утвержденной приказом</w:t>
      </w:r>
      <w:r w:rsidR="00E46D7C">
        <w:rPr>
          <w:lang w:bidi="fa-IR"/>
        </w:rPr>
        <w:t xml:space="preserve"> Федеральной таможенной службы</w:t>
      </w:r>
      <w:r w:rsidRPr="00A75ACA">
        <w:rPr>
          <w:lang w:bidi="fa-IR"/>
        </w:rPr>
        <w:t xml:space="preserve"> </w:t>
      </w:r>
      <w:r w:rsidR="00E46D7C">
        <w:rPr>
          <w:lang w:bidi="fa-IR"/>
        </w:rPr>
        <w:t>(</w:t>
      </w:r>
      <w:r w:rsidRPr="00A75ACA">
        <w:rPr>
          <w:lang w:bidi="fa-IR"/>
        </w:rPr>
        <w:t>ФТС России</w:t>
      </w:r>
      <w:r w:rsidR="00E46D7C">
        <w:rPr>
          <w:lang w:bidi="fa-IR"/>
        </w:rPr>
        <w:t>)</w:t>
      </w:r>
      <w:r w:rsidRPr="00A75ACA">
        <w:rPr>
          <w:lang w:bidi="fa-IR"/>
        </w:rPr>
        <w:t xml:space="preserve">. </w:t>
      </w:r>
    </w:p>
    <w:p w:rsidR="008C2A63" w:rsidRDefault="008C2A63" w:rsidP="00C2415B">
      <w:pPr>
        <w:pStyle w:val="2"/>
      </w:pPr>
      <w:bookmarkStart w:id="16" w:name="_Toc519703955"/>
      <w:r>
        <w:t>2.1. </w:t>
      </w:r>
      <w:r w:rsidR="00305720" w:rsidRPr="00A75ACA">
        <w:t>Регулирование импорта</w:t>
      </w:r>
      <w:bookmarkEnd w:id="16"/>
    </w:p>
    <w:p w:rsidR="00305720" w:rsidRPr="00A75ACA" w:rsidRDefault="00851CA8" w:rsidP="00C2415B">
      <w:pPr>
        <w:pStyle w:val="3"/>
      </w:pPr>
      <w:r w:rsidRPr="00A75ACA">
        <w:t>Т</w:t>
      </w:r>
      <w:r w:rsidR="00554297" w:rsidRPr="00A75ACA">
        <w:t>аможенные тарифы</w:t>
      </w:r>
    </w:p>
    <w:p w:rsidR="005D6B31" w:rsidRPr="008A3FFB" w:rsidRDefault="00060452" w:rsidP="00C2415B">
      <w:pPr>
        <w:shd w:val="clear" w:color="auto" w:fill="FFFFFF"/>
        <w:ind w:right="14" w:firstLine="700"/>
        <w:jc w:val="both"/>
        <w:rPr>
          <w:strike/>
        </w:rPr>
      </w:pPr>
      <w:r w:rsidRPr="00A75ACA">
        <w:rPr>
          <w:szCs w:val="27"/>
        </w:rPr>
        <w:t xml:space="preserve">Ставки ввозных таможенных пошлин </w:t>
      </w:r>
      <w:r w:rsidR="00B92DAF" w:rsidRPr="00A75ACA">
        <w:rPr>
          <w:szCs w:val="27"/>
        </w:rPr>
        <w:t xml:space="preserve">в настоящее время </w:t>
      </w:r>
      <w:r w:rsidRPr="00A75ACA">
        <w:rPr>
          <w:szCs w:val="27"/>
        </w:rPr>
        <w:t xml:space="preserve">определяются </w:t>
      </w:r>
      <w:r w:rsidR="003B28E3" w:rsidRPr="00A75ACA">
        <w:rPr>
          <w:szCs w:val="27"/>
        </w:rPr>
        <w:br/>
      </w:r>
      <w:r w:rsidRPr="00A75ACA">
        <w:rPr>
          <w:szCs w:val="27"/>
        </w:rPr>
        <w:t xml:space="preserve">и исчисляются </w:t>
      </w:r>
      <w:r w:rsidR="00D450BB" w:rsidRPr="00A75ACA">
        <w:rPr>
          <w:szCs w:val="27"/>
        </w:rPr>
        <w:t>в соответствии с</w:t>
      </w:r>
      <w:r w:rsidRPr="00A75ACA">
        <w:rPr>
          <w:szCs w:val="27"/>
        </w:rPr>
        <w:t xml:space="preserve"> </w:t>
      </w:r>
      <w:r w:rsidR="003F344E" w:rsidRPr="00A75ACA">
        <w:rPr>
          <w:szCs w:val="27"/>
        </w:rPr>
        <w:t xml:space="preserve">ЕТТ </w:t>
      </w:r>
      <w:r w:rsidR="008A3FFB">
        <w:rPr>
          <w:szCs w:val="27"/>
        </w:rPr>
        <w:t>ЕАЭС</w:t>
      </w:r>
      <w:r w:rsidR="002F473A">
        <w:rPr>
          <w:szCs w:val="27"/>
        </w:rPr>
        <w:t>.</w:t>
      </w:r>
    </w:p>
    <w:p w:rsidR="005D6B31" w:rsidRPr="00A75ACA" w:rsidRDefault="005D6B31" w:rsidP="00C2415B">
      <w:pPr>
        <w:ind w:right="14" w:firstLine="700"/>
        <w:jc w:val="both"/>
        <w:rPr>
          <w:szCs w:val="27"/>
        </w:rPr>
      </w:pPr>
      <w:r w:rsidRPr="00A75ACA">
        <w:rPr>
          <w:szCs w:val="27"/>
        </w:rPr>
        <w:t xml:space="preserve">Порядок уплаты таможенных </w:t>
      </w:r>
      <w:r w:rsidR="006C36A8">
        <w:rPr>
          <w:szCs w:val="27"/>
        </w:rPr>
        <w:t>платежей определен разделом 2 Таможенного кодекса</w:t>
      </w:r>
      <w:r w:rsidRPr="00A75ACA">
        <w:rPr>
          <w:szCs w:val="27"/>
        </w:rPr>
        <w:t xml:space="preserve"> </w:t>
      </w:r>
      <w:r w:rsidR="008A3FFB">
        <w:rPr>
          <w:szCs w:val="27"/>
        </w:rPr>
        <w:t>ЕАЭС</w:t>
      </w:r>
      <w:r w:rsidRPr="00A75ACA">
        <w:rPr>
          <w:szCs w:val="27"/>
        </w:rPr>
        <w:t>.</w:t>
      </w:r>
    </w:p>
    <w:p w:rsidR="007B7C0D" w:rsidRPr="00A75ACA" w:rsidRDefault="006C36A8" w:rsidP="00C2415B">
      <w:pPr>
        <w:ind w:firstLine="709"/>
        <w:jc w:val="both"/>
      </w:pPr>
      <w:r>
        <w:t>Согласно пункту 2 статьи 51 Таможенного кодекса</w:t>
      </w:r>
      <w:r w:rsidR="007B7C0D" w:rsidRPr="00A75ACA">
        <w:t xml:space="preserve"> </w:t>
      </w:r>
      <w:r w:rsidR="008A3FFB">
        <w:t>ЕАЭС</w:t>
      </w:r>
      <w:r w:rsidR="007B7C0D" w:rsidRPr="00A75ACA">
        <w:t xml:space="preserve">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w:t>
      </w:r>
      <w:r>
        <w:t>ра), если иное не установлено Таможенным кодексом</w:t>
      </w:r>
      <w:r w:rsidR="007B7C0D" w:rsidRPr="00A75ACA">
        <w:t xml:space="preserve"> </w:t>
      </w:r>
      <w:r w:rsidR="008A3FFB">
        <w:t>ЕАЭС</w:t>
      </w:r>
      <w:r w:rsidR="007B7C0D" w:rsidRPr="00A75ACA">
        <w:t>.</w:t>
      </w:r>
    </w:p>
    <w:p w:rsidR="007B7C0D" w:rsidRPr="00A75ACA" w:rsidRDefault="007B7C0D" w:rsidP="00C2415B">
      <w:pPr>
        <w:ind w:firstLine="709"/>
        <w:jc w:val="both"/>
      </w:pPr>
      <w:r w:rsidRPr="00A75ACA">
        <w:t xml:space="preserve">При этом для исчисления ввозных таможенных пошлин применяются ставки, установленные ЕТТ </w:t>
      </w:r>
      <w:r w:rsidR="008A3FFB">
        <w:t>ЕАЭС</w:t>
      </w:r>
      <w:r w:rsidRPr="00A75ACA">
        <w:t>, утвержденным Решением Совета ЕЭК от 16</w:t>
      </w:r>
      <w:r w:rsidR="00C079C2">
        <w:t> </w:t>
      </w:r>
      <w:r w:rsidRPr="00A75ACA">
        <w:t>июля 2012 г</w:t>
      </w:r>
      <w:r w:rsidR="008A3FFB">
        <w:t>ода</w:t>
      </w:r>
      <w:r w:rsidRPr="00A75ACA">
        <w:t xml:space="preserve"> </w:t>
      </w:r>
      <w:r w:rsidR="004E178C">
        <w:t>№ </w:t>
      </w:r>
      <w:r w:rsidRPr="00A75ACA">
        <w:t xml:space="preserve">54, за исключением случаев, предусмотренных Договором о </w:t>
      </w:r>
      <w:r w:rsidR="008A3FFB">
        <w:t>ЕАЭС</w:t>
      </w:r>
      <w:r w:rsidRPr="00A75ACA">
        <w:t xml:space="preserve">, а также случаев, когда в соответствии с международными договорами в рамках </w:t>
      </w:r>
      <w:r w:rsidR="008A3FFB">
        <w:t>ЕАЭС</w:t>
      </w:r>
      <w:r w:rsidRPr="00A75ACA">
        <w:t xml:space="preserve"> или международными договорами с третьей стороной для исчисления ввозных таможенных пошлин применяются ставки, отличные от ставок ЕТТ </w:t>
      </w:r>
      <w:r w:rsidR="008A3FFB">
        <w:t>ЕАЭС</w:t>
      </w:r>
      <w:r w:rsidRPr="00A75ACA">
        <w:t>.</w:t>
      </w:r>
    </w:p>
    <w:p w:rsidR="00771113" w:rsidRPr="00A75ACA" w:rsidRDefault="00771113" w:rsidP="00C2415B">
      <w:pPr>
        <w:autoSpaceDE w:val="0"/>
        <w:autoSpaceDN w:val="0"/>
        <w:adjustRightInd w:val="0"/>
        <w:ind w:right="14" w:firstLine="700"/>
        <w:jc w:val="both"/>
      </w:pPr>
      <w:r w:rsidRPr="00A75ACA">
        <w:lastRenderedPageBreak/>
        <w:t>В соответствии с Законом Российской Федерации от 21 мая 1993 г</w:t>
      </w:r>
      <w:r w:rsidR="008A3FFB">
        <w:t>ода</w:t>
      </w:r>
      <w:r w:rsidR="00C079C2">
        <w:t xml:space="preserve"> </w:t>
      </w:r>
      <w:r w:rsidR="004E178C">
        <w:t>№ </w:t>
      </w:r>
      <w:r w:rsidRPr="00A75ACA">
        <w:t>5003-</w:t>
      </w:r>
      <w:r w:rsidR="00E97CF5" w:rsidRPr="00A75ACA">
        <w:rPr>
          <w:lang w:val="en-US"/>
        </w:rPr>
        <w:t>I</w:t>
      </w:r>
      <w:r w:rsidRPr="00A75ACA">
        <w:t xml:space="preserve"> «О таможенном тарифе» ставки таможенных пошлин являются едиными и не подлежат изменению в зависимости от лиц, осуществляющих перемещение (ввоз и вывоз) товаров через границу Российской Федерации, видов сделок и других факторов, за исключением случаев, предусмотренных указанным Законом.</w:t>
      </w:r>
    </w:p>
    <w:p w:rsidR="00E4576C" w:rsidRPr="00A75ACA" w:rsidRDefault="00E4576C" w:rsidP="00C2415B">
      <w:pPr>
        <w:autoSpaceDE w:val="0"/>
        <w:autoSpaceDN w:val="0"/>
        <w:adjustRightInd w:val="0"/>
        <w:ind w:right="-1" w:firstLine="700"/>
        <w:jc w:val="both"/>
        <w:rPr>
          <w:b/>
          <w:bCs/>
        </w:rPr>
      </w:pPr>
      <w:r w:rsidRPr="00A75ACA">
        <w:t xml:space="preserve">Таможенные пошлины, налоги в отношении товаров, перемещаемых через таможенную границу для личного пользования, уплачиваются физическими лицами в соответствии с </w:t>
      </w:r>
      <w:r w:rsidRPr="00A75ACA">
        <w:rPr>
          <w:bCs/>
        </w:rPr>
        <w:t>Решением Совета ЕЭК от 20 декабря 2017 г</w:t>
      </w:r>
      <w:r w:rsidR="008A3FFB">
        <w:rPr>
          <w:bCs/>
        </w:rPr>
        <w:t>ода</w:t>
      </w:r>
      <w:r w:rsidRPr="00A75ACA">
        <w:rPr>
          <w:bCs/>
        </w:rPr>
        <w:t xml:space="preserve"> </w:t>
      </w:r>
      <w:r w:rsidR="004E178C">
        <w:rPr>
          <w:bCs/>
        </w:rPr>
        <w:t>№ </w:t>
      </w:r>
      <w:r w:rsidRPr="00A75ACA">
        <w:rPr>
          <w:bCs/>
        </w:rPr>
        <w:t>107 «Об отдельных вопросах, связанных с товарами для личного пользования».</w:t>
      </w:r>
    </w:p>
    <w:p w:rsidR="00851CA8" w:rsidRPr="00A75ACA" w:rsidRDefault="00851CA8" w:rsidP="00C2415B">
      <w:pPr>
        <w:pStyle w:val="3"/>
      </w:pPr>
      <w:r w:rsidRPr="00A75ACA">
        <w:t>Тарифные квоты</w:t>
      </w:r>
    </w:p>
    <w:p w:rsidR="00851CA8" w:rsidRPr="00A75ACA" w:rsidRDefault="00851CA8" w:rsidP="00C2415B">
      <w:pPr>
        <w:pStyle w:val="ConsPlusNonformat"/>
        <w:widowControl/>
        <w:ind w:right="14" w:firstLine="700"/>
        <w:jc w:val="both"/>
        <w:rPr>
          <w:rFonts w:ascii="Times New Roman" w:hAnsi="Times New Roman"/>
          <w:sz w:val="28"/>
          <w:szCs w:val="28"/>
        </w:rPr>
      </w:pPr>
      <w:r w:rsidRPr="00A75ACA">
        <w:rPr>
          <w:rFonts w:ascii="Times New Roman" w:hAnsi="Times New Roman"/>
          <w:sz w:val="28"/>
          <w:szCs w:val="28"/>
        </w:rPr>
        <w:t xml:space="preserve">Тарифные квоты – инструмент таможенно-тарифного регулирования. Установление тарифных квот регламентировано статьей 44 Договора о </w:t>
      </w:r>
      <w:r w:rsidR="008A3FFB">
        <w:rPr>
          <w:rFonts w:ascii="Times New Roman" w:hAnsi="Times New Roman"/>
          <w:sz w:val="28"/>
          <w:szCs w:val="28"/>
        </w:rPr>
        <w:t>ЕАЭС</w:t>
      </w:r>
      <w:r w:rsidRPr="00A75ACA">
        <w:rPr>
          <w:rFonts w:ascii="Times New Roman" w:hAnsi="Times New Roman"/>
          <w:sz w:val="28"/>
          <w:szCs w:val="28"/>
        </w:rPr>
        <w:t xml:space="preserve"> и приложением </w:t>
      </w:r>
      <w:r w:rsidR="004E178C">
        <w:rPr>
          <w:rFonts w:ascii="Times New Roman" w:hAnsi="Times New Roman"/>
          <w:sz w:val="28"/>
          <w:szCs w:val="28"/>
        </w:rPr>
        <w:t>№ </w:t>
      </w:r>
      <w:r w:rsidRPr="00A75ACA">
        <w:rPr>
          <w:rFonts w:ascii="Times New Roman" w:hAnsi="Times New Roman"/>
          <w:sz w:val="28"/>
          <w:szCs w:val="28"/>
        </w:rPr>
        <w:t>6 к нему.</w:t>
      </w:r>
    </w:p>
    <w:p w:rsidR="00851CA8" w:rsidRPr="00A75ACA" w:rsidRDefault="00851CA8" w:rsidP="00C2415B">
      <w:pPr>
        <w:pStyle w:val="ConsPlusNonformat"/>
        <w:widowControl/>
        <w:ind w:right="14" w:firstLine="700"/>
        <w:jc w:val="both"/>
        <w:rPr>
          <w:rFonts w:ascii="Times New Roman" w:hAnsi="Times New Roman"/>
          <w:sz w:val="28"/>
          <w:szCs w:val="28"/>
        </w:rPr>
      </w:pPr>
      <w:r w:rsidRPr="00A75ACA">
        <w:rPr>
          <w:rFonts w:ascii="Times New Roman" w:hAnsi="Times New Roman"/>
          <w:sz w:val="28"/>
          <w:szCs w:val="28"/>
        </w:rPr>
        <w:t xml:space="preserve">В соответствии с пунктом 1 статьи 44 Договора о </w:t>
      </w:r>
      <w:r w:rsidR="006D0DA6">
        <w:rPr>
          <w:rFonts w:ascii="Times New Roman" w:hAnsi="Times New Roman"/>
          <w:sz w:val="28"/>
          <w:szCs w:val="28"/>
        </w:rPr>
        <w:t>ЕАЭС</w:t>
      </w:r>
      <w:r w:rsidRPr="00A75ACA">
        <w:rPr>
          <w:rFonts w:ascii="Times New Roman" w:hAnsi="Times New Roman"/>
          <w:sz w:val="28"/>
          <w:szCs w:val="28"/>
        </w:rPr>
        <w:t xml:space="preserve"> в отношении отдельных видов сельскохозяйственных товаров, происходящих из третьих стран и ввозимых на таможенную территорию </w:t>
      </w:r>
      <w:r w:rsidR="006D0DA6">
        <w:rPr>
          <w:rFonts w:ascii="Times New Roman" w:hAnsi="Times New Roman"/>
          <w:sz w:val="28"/>
          <w:szCs w:val="28"/>
        </w:rPr>
        <w:t>ЕАЭС</w:t>
      </w:r>
      <w:r w:rsidRPr="00A75ACA">
        <w:rPr>
          <w:rFonts w:ascii="Times New Roman" w:hAnsi="Times New Roman"/>
          <w:sz w:val="28"/>
          <w:szCs w:val="28"/>
        </w:rPr>
        <w:t xml:space="preserve">, допускается установление тарифных квот, если аналогичные товары производятся на таможенной территории </w:t>
      </w:r>
      <w:r w:rsidR="006D0DA6">
        <w:rPr>
          <w:rFonts w:ascii="Times New Roman" w:hAnsi="Times New Roman"/>
          <w:sz w:val="28"/>
          <w:szCs w:val="28"/>
        </w:rPr>
        <w:t>ЕАЭС</w:t>
      </w:r>
      <w:r w:rsidRPr="00A75ACA">
        <w:rPr>
          <w:rFonts w:ascii="Times New Roman" w:hAnsi="Times New Roman"/>
          <w:sz w:val="28"/>
          <w:szCs w:val="28"/>
        </w:rPr>
        <w:t>. Установление тарифных квот и их объемов относится к наднациональной компетенции и осуществляется</w:t>
      </w:r>
      <w:r w:rsidR="007D1033" w:rsidRPr="00A75ACA">
        <w:rPr>
          <w:rFonts w:ascii="Times New Roman" w:hAnsi="Times New Roman"/>
          <w:sz w:val="28"/>
          <w:szCs w:val="28"/>
        </w:rPr>
        <w:t xml:space="preserve"> ЕЭК</w:t>
      </w:r>
      <w:r w:rsidRPr="00A75ACA">
        <w:rPr>
          <w:rFonts w:ascii="Times New Roman" w:hAnsi="Times New Roman"/>
          <w:sz w:val="28"/>
          <w:szCs w:val="28"/>
        </w:rPr>
        <w:t>. Для России объем товарных квот в отношении отдельных видов сельскохозяйственных товаров установлен в соответствии с обязательствами России в ВТО.</w:t>
      </w:r>
    </w:p>
    <w:p w:rsidR="00FC31E8" w:rsidRPr="00A75ACA" w:rsidRDefault="00FC31E8" w:rsidP="00C2415B">
      <w:pPr>
        <w:ind w:right="14" w:firstLine="700"/>
        <w:jc w:val="both"/>
      </w:pPr>
      <w:r w:rsidRPr="00A75ACA">
        <w:t>Взимание таможенных платежей при перемещении товаров через границу Российской Федерации (таможенная пошлина, таможенные сборы за таможенное оформление) осуществляется таможенными органами в соответствии с Т</w:t>
      </w:r>
      <w:r w:rsidR="00F031C0" w:rsidRPr="00A75ACA">
        <w:t>К</w:t>
      </w:r>
      <w:r w:rsidRPr="00A75ACA">
        <w:t xml:space="preserve"> </w:t>
      </w:r>
      <w:r w:rsidR="006D0DA6">
        <w:t>ЕАЭС</w:t>
      </w:r>
      <w:r w:rsidRPr="00A75ACA">
        <w:t>и Федеральным законом от 27 ноября 2010 г</w:t>
      </w:r>
      <w:r w:rsidR="006D0DA6">
        <w:t>ода</w:t>
      </w:r>
      <w:r w:rsidRPr="00A75ACA">
        <w:t xml:space="preserve"> </w:t>
      </w:r>
      <w:r w:rsidR="004E178C">
        <w:t>№ </w:t>
      </w:r>
      <w:r w:rsidRPr="00A75ACA">
        <w:t>311-ФЗ «О таможенном регулировании в Российской Федерации».</w:t>
      </w:r>
    </w:p>
    <w:p w:rsidR="00554297" w:rsidRPr="00A75ACA" w:rsidRDefault="00B92DAF" w:rsidP="00C2415B">
      <w:pPr>
        <w:pStyle w:val="3"/>
      </w:pPr>
      <w:r w:rsidRPr="00A75ACA">
        <w:t>Действующие т</w:t>
      </w:r>
      <w:r w:rsidR="00060452" w:rsidRPr="00A75ACA">
        <w:t>арифные ограничения</w:t>
      </w:r>
      <w:r w:rsidRPr="00A75ACA">
        <w:t xml:space="preserve"> п</w:t>
      </w:r>
      <w:r w:rsidR="00060452" w:rsidRPr="00A75ACA">
        <w:t>о импорту</w:t>
      </w:r>
      <w:r w:rsidR="00554297" w:rsidRPr="00A75ACA">
        <w:t xml:space="preserve"> </w:t>
      </w:r>
      <w:r w:rsidR="006C36A8">
        <w:br/>
      </w:r>
      <w:r w:rsidR="00554297" w:rsidRPr="00A75ACA">
        <w:t>с</w:t>
      </w:r>
      <w:r w:rsidR="006C36A8">
        <w:t>о стороны Российской Федерации</w:t>
      </w:r>
    </w:p>
    <w:p w:rsidR="00060452" w:rsidRPr="00A75ACA" w:rsidRDefault="00060452" w:rsidP="00C2415B">
      <w:pPr>
        <w:tabs>
          <w:tab w:val="left" w:pos="3119"/>
        </w:tabs>
        <w:ind w:right="11" w:firstLine="720"/>
        <w:jc w:val="both"/>
      </w:pPr>
      <w:r w:rsidRPr="00A75ACA">
        <w:t xml:space="preserve">В соответствии с </w:t>
      </w:r>
      <w:r w:rsidR="00CB4894" w:rsidRPr="00A75ACA">
        <w:t>Договор</w:t>
      </w:r>
      <w:r w:rsidR="006C36A8">
        <w:t>ом</w:t>
      </w:r>
      <w:r w:rsidR="00CB4894" w:rsidRPr="00A75ACA">
        <w:t xml:space="preserve"> </w:t>
      </w:r>
      <w:r w:rsidRPr="00A75ACA">
        <w:t>и Протоколом</w:t>
      </w:r>
      <w:r w:rsidR="006C36A8">
        <w:t xml:space="preserve"> С</w:t>
      </w:r>
      <w:r w:rsidRPr="00A75ACA">
        <w:t>тороны не применяют таможенны</w:t>
      </w:r>
      <w:r w:rsidR="00D577A0">
        <w:t>х</w:t>
      </w:r>
      <w:r w:rsidRPr="00A75ACA">
        <w:t xml:space="preserve"> пошлин</w:t>
      </w:r>
      <w:r w:rsidR="00D577A0">
        <w:t xml:space="preserve"> и иных</w:t>
      </w:r>
      <w:r w:rsidRPr="00A75ACA">
        <w:t xml:space="preserve"> платеж</w:t>
      </w:r>
      <w:r w:rsidR="00D577A0">
        <w:t>ей</w:t>
      </w:r>
      <w:r w:rsidRPr="00A75ACA">
        <w:t>, эквивалентны</w:t>
      </w:r>
      <w:r w:rsidR="00D577A0">
        <w:t>х</w:t>
      </w:r>
      <w:r w:rsidRPr="00A75ACA">
        <w:t xml:space="preserve"> таможенным пошлинам, в отношении экспорта товара, предназначенного для таможенной территории другой стороны, и/или импорта товара, происходящего с таможенной территории другой стороны, за исключением случаев, предусмотренных приложением 1 к Д</w:t>
      </w:r>
      <w:r w:rsidR="00B97EF0" w:rsidRPr="00A75ACA">
        <w:t>оговору</w:t>
      </w:r>
      <w:r w:rsidRPr="00A75ACA">
        <w:t xml:space="preserve"> и приложением 1 к Протоколу.</w:t>
      </w:r>
    </w:p>
    <w:p w:rsidR="00060452" w:rsidRPr="00A75ACA" w:rsidRDefault="00060452" w:rsidP="00C2415B">
      <w:pPr>
        <w:shd w:val="clear" w:color="auto" w:fill="FFFFFF"/>
        <w:ind w:right="14" w:firstLine="709"/>
        <w:jc w:val="both"/>
      </w:pPr>
      <w:r w:rsidRPr="00A75ACA">
        <w:t>В отношениях России с Азербайджаном и Туркменистаном действуют условия соответствующих двусторонних соглашений.</w:t>
      </w:r>
    </w:p>
    <w:p w:rsidR="00060452" w:rsidRPr="00A75ACA" w:rsidRDefault="00060452" w:rsidP="00D577A0">
      <w:pPr>
        <w:keepNext/>
        <w:tabs>
          <w:tab w:val="left" w:pos="3119"/>
        </w:tabs>
        <w:spacing w:after="240"/>
        <w:ind w:right="11" w:firstLine="720"/>
        <w:jc w:val="both"/>
        <w:rPr>
          <w:spacing w:val="-7"/>
        </w:rPr>
      </w:pPr>
      <w:r w:rsidRPr="00A75ACA">
        <w:rPr>
          <w:bCs/>
        </w:rPr>
        <w:lastRenderedPageBreak/>
        <w:t>В соответствии с приложение</w:t>
      </w:r>
      <w:r w:rsidR="006C36A8">
        <w:rPr>
          <w:bCs/>
        </w:rPr>
        <w:t>м</w:t>
      </w:r>
      <w:r w:rsidRPr="00A75ACA">
        <w:rPr>
          <w:bCs/>
        </w:rPr>
        <w:t xml:space="preserve"> 1 </w:t>
      </w:r>
      <w:r w:rsidR="006C36A8">
        <w:rPr>
          <w:bCs/>
        </w:rPr>
        <w:t xml:space="preserve">Договора </w:t>
      </w:r>
      <w:r w:rsidRPr="00A75ACA">
        <w:rPr>
          <w:bCs/>
        </w:rPr>
        <w:t>Российск</w:t>
      </w:r>
      <w:r w:rsidR="006D0DA6">
        <w:rPr>
          <w:bCs/>
        </w:rPr>
        <w:t>ая</w:t>
      </w:r>
      <w:r w:rsidRPr="00A75ACA">
        <w:rPr>
          <w:bCs/>
        </w:rPr>
        <w:t xml:space="preserve"> Федераци</w:t>
      </w:r>
      <w:r w:rsidR="006D0DA6">
        <w:rPr>
          <w:bCs/>
        </w:rPr>
        <w:t>я</w:t>
      </w:r>
      <w:r w:rsidRPr="00A75ACA">
        <w:rPr>
          <w:b/>
          <w:bCs/>
        </w:rPr>
        <w:t xml:space="preserve"> </w:t>
      </w:r>
      <w:r w:rsidR="006D0DA6">
        <w:rPr>
          <w:spacing w:val="-7"/>
        </w:rPr>
        <w:t xml:space="preserve">применяет </w:t>
      </w:r>
      <w:r w:rsidRPr="00A75ACA">
        <w:rPr>
          <w:spacing w:val="-7"/>
        </w:rPr>
        <w:t>изъятия по импорту из режима свободной торговли</w:t>
      </w:r>
      <w:r w:rsidRPr="00A75ACA">
        <w:t xml:space="preserve"> </w:t>
      </w:r>
      <w:r w:rsidR="006D0DA6">
        <w:t xml:space="preserve">с </w:t>
      </w:r>
      <w:r w:rsidR="006D0DA6">
        <w:rPr>
          <w:spacing w:val="-7"/>
        </w:rPr>
        <w:t>Украиной (по сахару белому):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543"/>
        <w:gridCol w:w="1979"/>
        <w:gridCol w:w="3920"/>
      </w:tblGrid>
      <w:tr w:rsidR="00554297" w:rsidRPr="00C079C2" w:rsidTr="00704F59">
        <w:tc>
          <w:tcPr>
            <w:tcW w:w="717" w:type="pct"/>
            <w:tcBorders>
              <w:bottom w:val="double" w:sz="4" w:space="0" w:color="auto"/>
            </w:tcBorders>
            <w:vAlign w:val="center"/>
          </w:tcPr>
          <w:p w:rsidR="00060452" w:rsidRPr="00C079C2" w:rsidRDefault="00060452" w:rsidP="00C2415B">
            <w:pPr>
              <w:pStyle w:val="a8"/>
              <w:keepNext/>
              <w:spacing w:before="120"/>
              <w:ind w:right="-6"/>
              <w:jc w:val="center"/>
              <w:rPr>
                <w:sz w:val="20"/>
                <w:szCs w:val="20"/>
              </w:rPr>
            </w:pPr>
            <w:r w:rsidRPr="00C079C2">
              <w:rPr>
                <w:sz w:val="20"/>
                <w:szCs w:val="20"/>
              </w:rPr>
              <w:t>Сторона</w:t>
            </w:r>
          </w:p>
        </w:tc>
        <w:tc>
          <w:tcPr>
            <w:tcW w:w="1290" w:type="pct"/>
            <w:tcBorders>
              <w:bottom w:val="double" w:sz="4" w:space="0" w:color="auto"/>
            </w:tcBorders>
            <w:vAlign w:val="center"/>
          </w:tcPr>
          <w:p w:rsidR="00060452" w:rsidRPr="00C079C2" w:rsidRDefault="00060452" w:rsidP="00704F59">
            <w:pPr>
              <w:pStyle w:val="a8"/>
              <w:spacing w:before="120"/>
              <w:ind w:right="-5"/>
              <w:jc w:val="center"/>
              <w:rPr>
                <w:sz w:val="20"/>
                <w:szCs w:val="20"/>
              </w:rPr>
            </w:pPr>
            <w:r w:rsidRPr="00C079C2">
              <w:rPr>
                <w:sz w:val="20"/>
                <w:szCs w:val="20"/>
              </w:rPr>
              <w:t xml:space="preserve">Код ТН ВЭД </w:t>
            </w:r>
            <w:r w:rsidR="00C079C2">
              <w:rPr>
                <w:sz w:val="20"/>
                <w:szCs w:val="20"/>
              </w:rPr>
              <w:br/>
            </w:r>
            <w:r w:rsidRPr="00C079C2">
              <w:rPr>
                <w:sz w:val="20"/>
                <w:szCs w:val="20"/>
              </w:rPr>
              <w:t>Наименование позиций</w:t>
            </w:r>
          </w:p>
        </w:tc>
        <w:tc>
          <w:tcPr>
            <w:tcW w:w="1004" w:type="pct"/>
            <w:tcBorders>
              <w:bottom w:val="double" w:sz="4" w:space="0" w:color="auto"/>
            </w:tcBorders>
            <w:vAlign w:val="center"/>
          </w:tcPr>
          <w:p w:rsidR="00060452" w:rsidRPr="00C079C2" w:rsidRDefault="00060452" w:rsidP="00704F59">
            <w:pPr>
              <w:pStyle w:val="a8"/>
              <w:spacing w:before="120"/>
              <w:ind w:left="-59" w:right="-5"/>
              <w:jc w:val="center"/>
              <w:rPr>
                <w:sz w:val="20"/>
                <w:szCs w:val="20"/>
              </w:rPr>
            </w:pPr>
            <w:r w:rsidRPr="00C079C2">
              <w:rPr>
                <w:sz w:val="20"/>
                <w:szCs w:val="20"/>
              </w:rPr>
              <w:t>Ставка таможенной пошлины</w:t>
            </w:r>
          </w:p>
        </w:tc>
        <w:tc>
          <w:tcPr>
            <w:tcW w:w="1990" w:type="pct"/>
            <w:tcBorders>
              <w:bottom w:val="double" w:sz="4" w:space="0" w:color="auto"/>
            </w:tcBorders>
            <w:vAlign w:val="center"/>
          </w:tcPr>
          <w:p w:rsidR="00060452" w:rsidRPr="00C079C2" w:rsidRDefault="00060452" w:rsidP="00704F59">
            <w:pPr>
              <w:pStyle w:val="a8"/>
              <w:spacing w:before="120"/>
              <w:ind w:left="-45" w:right="-6"/>
              <w:jc w:val="center"/>
              <w:rPr>
                <w:sz w:val="20"/>
                <w:szCs w:val="20"/>
              </w:rPr>
            </w:pPr>
            <w:r w:rsidRPr="00C079C2">
              <w:rPr>
                <w:sz w:val="20"/>
                <w:szCs w:val="20"/>
              </w:rPr>
              <w:t>Документ/</w:t>
            </w:r>
            <w:r w:rsidR="00E042CF" w:rsidRPr="00C079C2">
              <w:rPr>
                <w:sz w:val="20"/>
                <w:szCs w:val="20"/>
              </w:rPr>
              <w:t>с</w:t>
            </w:r>
            <w:r w:rsidRPr="00C079C2">
              <w:rPr>
                <w:sz w:val="20"/>
                <w:szCs w:val="20"/>
              </w:rPr>
              <w:t xml:space="preserve">рок действия </w:t>
            </w:r>
            <w:r w:rsidR="00C079C2">
              <w:rPr>
                <w:sz w:val="20"/>
                <w:szCs w:val="20"/>
              </w:rPr>
              <w:br/>
            </w:r>
            <w:r w:rsidRPr="00C079C2">
              <w:rPr>
                <w:sz w:val="20"/>
                <w:szCs w:val="20"/>
              </w:rPr>
              <w:t xml:space="preserve">(дата отмены) </w:t>
            </w:r>
            <w:r w:rsidR="00C079C2">
              <w:rPr>
                <w:sz w:val="20"/>
                <w:szCs w:val="20"/>
              </w:rPr>
              <w:br/>
            </w:r>
            <w:r w:rsidRPr="00C079C2">
              <w:rPr>
                <w:sz w:val="20"/>
                <w:szCs w:val="20"/>
              </w:rPr>
              <w:t>таможенной пошлины</w:t>
            </w:r>
          </w:p>
        </w:tc>
      </w:tr>
      <w:tr w:rsidR="00554297" w:rsidRPr="00C079C2" w:rsidTr="00704F59">
        <w:tc>
          <w:tcPr>
            <w:tcW w:w="717" w:type="pct"/>
            <w:tcBorders>
              <w:top w:val="double" w:sz="4" w:space="0" w:color="auto"/>
            </w:tcBorders>
            <w:vAlign w:val="center"/>
          </w:tcPr>
          <w:p w:rsidR="00060452" w:rsidRPr="00C079C2" w:rsidRDefault="00060452" w:rsidP="00704F59">
            <w:pPr>
              <w:pStyle w:val="a8"/>
              <w:spacing w:before="120"/>
              <w:ind w:right="-6"/>
              <w:jc w:val="center"/>
              <w:rPr>
                <w:sz w:val="24"/>
                <w:szCs w:val="24"/>
              </w:rPr>
            </w:pPr>
            <w:r w:rsidRPr="00C079C2">
              <w:rPr>
                <w:sz w:val="24"/>
                <w:szCs w:val="24"/>
              </w:rPr>
              <w:t>Украина</w:t>
            </w:r>
          </w:p>
        </w:tc>
        <w:tc>
          <w:tcPr>
            <w:tcW w:w="1290" w:type="pct"/>
            <w:tcBorders>
              <w:top w:val="double" w:sz="4" w:space="0" w:color="auto"/>
            </w:tcBorders>
            <w:vAlign w:val="center"/>
          </w:tcPr>
          <w:p w:rsidR="00060452" w:rsidRPr="00C079C2" w:rsidRDefault="00060452" w:rsidP="00704F59">
            <w:pPr>
              <w:spacing w:before="120" w:after="120"/>
              <w:jc w:val="center"/>
              <w:rPr>
                <w:sz w:val="24"/>
                <w:szCs w:val="24"/>
              </w:rPr>
            </w:pPr>
            <w:r w:rsidRPr="00C079C2">
              <w:rPr>
                <w:sz w:val="24"/>
                <w:szCs w:val="24"/>
              </w:rPr>
              <w:t>1701 99</w:t>
            </w:r>
            <w:r w:rsidR="00C079C2">
              <w:rPr>
                <w:sz w:val="24"/>
                <w:szCs w:val="24"/>
              </w:rPr>
              <w:t> </w:t>
            </w:r>
            <w:r w:rsidRPr="00C079C2">
              <w:rPr>
                <w:sz w:val="24"/>
                <w:szCs w:val="24"/>
              </w:rPr>
              <w:t>100</w:t>
            </w:r>
            <w:r w:rsidR="00C079C2">
              <w:rPr>
                <w:sz w:val="24"/>
                <w:szCs w:val="24"/>
              </w:rPr>
              <w:br/>
            </w:r>
            <w:r w:rsidRPr="00C079C2">
              <w:rPr>
                <w:bCs/>
                <w:sz w:val="24"/>
                <w:szCs w:val="24"/>
              </w:rPr>
              <w:t>Сахар белый</w:t>
            </w:r>
          </w:p>
        </w:tc>
        <w:tc>
          <w:tcPr>
            <w:tcW w:w="1004" w:type="pct"/>
            <w:tcBorders>
              <w:top w:val="double" w:sz="4" w:space="0" w:color="auto"/>
            </w:tcBorders>
            <w:shd w:val="clear" w:color="auto" w:fill="auto"/>
            <w:vAlign w:val="center"/>
          </w:tcPr>
          <w:p w:rsidR="00060452" w:rsidRPr="00C079C2" w:rsidRDefault="006C36A8" w:rsidP="00704F59">
            <w:pPr>
              <w:spacing w:before="120" w:after="120"/>
              <w:jc w:val="center"/>
              <w:rPr>
                <w:sz w:val="24"/>
                <w:szCs w:val="24"/>
              </w:rPr>
            </w:pPr>
            <w:r w:rsidRPr="00C079C2">
              <w:rPr>
                <w:spacing w:val="-6"/>
                <w:sz w:val="24"/>
                <w:szCs w:val="24"/>
              </w:rPr>
              <w:t>340 долларов</w:t>
            </w:r>
            <w:r w:rsidR="006D0DA6" w:rsidRPr="00C079C2">
              <w:rPr>
                <w:spacing w:val="-6"/>
                <w:sz w:val="24"/>
                <w:szCs w:val="24"/>
              </w:rPr>
              <w:br/>
            </w:r>
            <w:r w:rsidR="00060452" w:rsidRPr="00C079C2">
              <w:rPr>
                <w:spacing w:val="-6"/>
                <w:sz w:val="24"/>
                <w:szCs w:val="24"/>
              </w:rPr>
              <w:t>за 1 000 кг</w:t>
            </w:r>
          </w:p>
        </w:tc>
        <w:tc>
          <w:tcPr>
            <w:tcW w:w="1990" w:type="pct"/>
            <w:tcBorders>
              <w:top w:val="double" w:sz="4" w:space="0" w:color="auto"/>
            </w:tcBorders>
          </w:tcPr>
          <w:p w:rsidR="00060452" w:rsidRPr="00C079C2" w:rsidRDefault="00060452" w:rsidP="00704F59">
            <w:pPr>
              <w:pStyle w:val="a8"/>
              <w:spacing w:before="120" w:after="0"/>
              <w:ind w:left="-46" w:right="-6"/>
              <w:rPr>
                <w:sz w:val="24"/>
                <w:szCs w:val="24"/>
              </w:rPr>
            </w:pPr>
            <w:r w:rsidRPr="00C079C2">
              <w:rPr>
                <w:sz w:val="24"/>
                <w:szCs w:val="24"/>
              </w:rPr>
              <w:t>Договор о зоне свободной торговли от 18 октября</w:t>
            </w:r>
            <w:r w:rsidR="004E178C" w:rsidRPr="00C079C2">
              <w:rPr>
                <w:sz w:val="24"/>
                <w:szCs w:val="24"/>
              </w:rPr>
              <w:t xml:space="preserve"> </w:t>
            </w:r>
            <w:r w:rsidRPr="00C079C2">
              <w:rPr>
                <w:sz w:val="24"/>
                <w:szCs w:val="24"/>
              </w:rPr>
              <w:t>2011 г</w:t>
            </w:r>
            <w:r w:rsidR="00F863C3" w:rsidRPr="00C079C2">
              <w:rPr>
                <w:sz w:val="24"/>
                <w:szCs w:val="24"/>
              </w:rPr>
              <w:t>ода (п</w:t>
            </w:r>
            <w:r w:rsidRPr="00C079C2">
              <w:rPr>
                <w:sz w:val="24"/>
                <w:szCs w:val="24"/>
              </w:rPr>
              <w:t>риложение 1)</w:t>
            </w:r>
            <w:r w:rsidR="006C36A8" w:rsidRPr="00C079C2">
              <w:rPr>
                <w:sz w:val="24"/>
                <w:szCs w:val="24"/>
              </w:rPr>
              <w:t>.</w:t>
            </w:r>
          </w:p>
          <w:p w:rsidR="00060452" w:rsidRPr="00C079C2" w:rsidRDefault="00060452" w:rsidP="00704F59">
            <w:pPr>
              <w:pStyle w:val="a8"/>
              <w:ind w:left="-46" w:right="-6"/>
              <w:rPr>
                <w:sz w:val="24"/>
                <w:szCs w:val="24"/>
              </w:rPr>
            </w:pPr>
            <w:r w:rsidRPr="00C079C2">
              <w:rPr>
                <w:sz w:val="24"/>
                <w:szCs w:val="24"/>
              </w:rPr>
              <w:t xml:space="preserve">Срок будет определен по взаимной договоренности </w:t>
            </w:r>
          </w:p>
        </w:tc>
      </w:tr>
    </w:tbl>
    <w:p w:rsidR="00060452" w:rsidRPr="00A75ACA" w:rsidRDefault="00F863C3" w:rsidP="00704F59">
      <w:pPr>
        <w:spacing w:before="360"/>
        <w:ind w:firstLine="709"/>
        <w:jc w:val="both"/>
      </w:pPr>
      <w:r>
        <w:t xml:space="preserve">С 31 августа 2014 года </w:t>
      </w:r>
      <w:r w:rsidR="00060452" w:rsidRPr="00A75ACA">
        <w:t xml:space="preserve">российской стороной </w:t>
      </w:r>
      <w:r>
        <w:t>в соответствии с постановлением</w:t>
      </w:r>
      <w:r w:rsidR="00060452" w:rsidRPr="00A75ACA">
        <w:t xml:space="preserve"> Правительства Российской Федерации от 31 июля 2014 г</w:t>
      </w:r>
      <w:r>
        <w:t>ода</w:t>
      </w:r>
      <w:r w:rsidR="00060452" w:rsidRPr="00A75ACA">
        <w:t xml:space="preserve"> </w:t>
      </w:r>
      <w:r w:rsidR="004E178C">
        <w:t>№ </w:t>
      </w:r>
      <w:r w:rsidR="00060452" w:rsidRPr="00A75ACA">
        <w:t>736 «О введении ввозных таможенных пошлин в отношении товаров, страной происхождения которых является Республика Молдова» и</w:t>
      </w:r>
      <w:r w:rsidR="00060452" w:rsidRPr="00A75ACA">
        <w:rPr>
          <w:sz w:val="27"/>
          <w:szCs w:val="27"/>
        </w:rPr>
        <w:t xml:space="preserve"> </w:t>
      </w:r>
      <w:r w:rsidR="00060452" w:rsidRPr="00A75ACA">
        <w:t>согласно Решению Высшего Евразийского экономического совета от 24 октября 2013</w:t>
      </w:r>
      <w:r w:rsidR="00704F59">
        <w:t> </w:t>
      </w:r>
      <w:r w:rsidR="00060452" w:rsidRPr="00A75ACA">
        <w:t>г</w:t>
      </w:r>
      <w:r>
        <w:t>ода</w:t>
      </w:r>
      <w:r w:rsidR="00060452" w:rsidRPr="00A75ACA">
        <w:t xml:space="preserve"> </w:t>
      </w:r>
      <w:r w:rsidR="004E178C">
        <w:t>№ </w:t>
      </w:r>
      <w:r w:rsidR="00060452" w:rsidRPr="00A75ACA">
        <w:t xml:space="preserve">48 </w:t>
      </w:r>
      <w:r>
        <w:t>«О мерах, предусмотренных п</w:t>
      </w:r>
      <w:r w:rsidR="00060452" w:rsidRPr="00A75ACA">
        <w:t>риложением 6 к Договору</w:t>
      </w:r>
      <w:r>
        <w:t xml:space="preserve"> о зоне свободной торговли</w:t>
      </w:r>
      <w:r w:rsidR="00060452" w:rsidRPr="00A75ACA">
        <w:t xml:space="preserve">» введены импортные таможенные пошлины в отношении некоторых товаров, происходящих с таможенной территории Республики Молдова и ввозимых в Российскую Федерацию, в размере ставок </w:t>
      </w:r>
      <w:r w:rsidR="00B97EF0" w:rsidRPr="00A75ACA">
        <w:t xml:space="preserve">ЕТТ </w:t>
      </w:r>
      <w:r>
        <w:t>ЕАЭС</w:t>
      </w:r>
      <w:r w:rsidR="00B97EF0" w:rsidRPr="00A75ACA">
        <w:t xml:space="preserve"> </w:t>
      </w:r>
      <w:r w:rsidR="008077D2" w:rsidRPr="00A75ACA">
        <w:t>на основе</w:t>
      </w:r>
      <w:r w:rsidR="00060452" w:rsidRPr="00A75ACA">
        <w:t xml:space="preserve"> режим</w:t>
      </w:r>
      <w:r w:rsidR="008077D2" w:rsidRPr="00A75ACA">
        <w:t>а</w:t>
      </w:r>
      <w:r w:rsidR="00060452" w:rsidRPr="00A75ACA">
        <w:t xml:space="preserve"> наибол</w:t>
      </w:r>
      <w:r w:rsidR="008077D2" w:rsidRPr="00A75ACA">
        <w:t>ьшего</w:t>
      </w:r>
      <w:r w:rsidR="00060452" w:rsidRPr="00A75ACA">
        <w:t xml:space="preserve"> благоприятств</w:t>
      </w:r>
      <w:r w:rsidR="008077D2" w:rsidRPr="00A75ACA">
        <w:t>ования</w:t>
      </w:r>
      <w:r w:rsidR="00060452" w:rsidRPr="00A75ACA">
        <w:t xml:space="preserve">. </w:t>
      </w:r>
    </w:p>
    <w:p w:rsidR="002C6962" w:rsidRPr="00A75ACA" w:rsidRDefault="00CB4894" w:rsidP="00704F59">
      <w:pPr>
        <w:ind w:firstLine="709"/>
        <w:jc w:val="both"/>
      </w:pPr>
      <w:r w:rsidRPr="00A75ACA">
        <w:t>В</w:t>
      </w:r>
      <w:r w:rsidR="002C6962" w:rsidRPr="00A75ACA">
        <w:t xml:space="preserve"> отношении товаров, происходящих и ввозимых с территории Украины на территорию Российской Федерации, с 1 января 2016 года применяются ставки ввозных таможенных пошлин, установленные Е</w:t>
      </w:r>
      <w:r w:rsidR="002F2174" w:rsidRPr="00A75ACA">
        <w:t>ТТ</w:t>
      </w:r>
      <w:r w:rsidR="00CF6267" w:rsidRPr="00A75ACA">
        <w:t xml:space="preserve"> </w:t>
      </w:r>
      <w:r w:rsidR="00F863C3">
        <w:t>ЕАЭС</w:t>
      </w:r>
      <w:r w:rsidR="002C6962" w:rsidRPr="00A75ACA">
        <w:t>.</w:t>
      </w:r>
    </w:p>
    <w:p w:rsidR="00EA7FD3" w:rsidRPr="00A75ACA" w:rsidRDefault="00EA7FD3" w:rsidP="00704F59">
      <w:pPr>
        <w:ind w:firstLine="709"/>
        <w:jc w:val="both"/>
      </w:pPr>
      <w:r w:rsidRPr="00A75ACA">
        <w:t>На ежегодной основе осуществляется поэтапное снижение ставок ввозных таможенных пошлин в соответствии с тарифными обязательствами России в ВТО.</w:t>
      </w:r>
    </w:p>
    <w:p w:rsidR="00874668" w:rsidRPr="00A75ACA" w:rsidRDefault="00874668" w:rsidP="00704F59">
      <w:pPr>
        <w:pStyle w:val="3"/>
      </w:pPr>
      <w:r w:rsidRPr="00A75ACA">
        <w:t xml:space="preserve">Тарифные </w:t>
      </w:r>
      <w:r w:rsidR="007B7C0D" w:rsidRPr="00A75ACA">
        <w:t xml:space="preserve">льготы и </w:t>
      </w:r>
      <w:r w:rsidRPr="00A75ACA">
        <w:t>преференции</w:t>
      </w:r>
    </w:p>
    <w:p w:rsidR="007B7C0D" w:rsidRPr="00A75ACA" w:rsidRDefault="007B7C0D" w:rsidP="00704F59">
      <w:pPr>
        <w:ind w:firstLine="709"/>
        <w:jc w:val="both"/>
      </w:pPr>
      <w:r w:rsidRPr="00A75ACA">
        <w:t>В соотв</w:t>
      </w:r>
      <w:r w:rsidR="006C36A8">
        <w:t>етствии с пунктом 2 статьи 49 Таможенного кодекса</w:t>
      </w:r>
      <w:r w:rsidRPr="00A75ACA">
        <w:t xml:space="preserve"> </w:t>
      </w:r>
      <w:r w:rsidR="00CA7644">
        <w:t>ЕАЭС</w:t>
      </w:r>
      <w:r w:rsidRPr="00A75ACA">
        <w:t xml:space="preserve"> случаи и условия предоставления льгот по уплате ввозных таможенных пошлин (тарифных льгот)</w:t>
      </w:r>
      <w:r w:rsidR="00E97CF5" w:rsidRPr="00A75ACA">
        <w:t>,</w:t>
      </w:r>
      <w:r w:rsidR="00704F59">
        <w:t xml:space="preserve"> </w:t>
      </w:r>
      <w:r w:rsidRPr="00A75ACA">
        <w:t xml:space="preserve">а также порядок их применения определяются в соответствии с Договором о </w:t>
      </w:r>
      <w:r w:rsidR="00CA7644">
        <w:t>ЕАЭС.</w:t>
      </w:r>
    </w:p>
    <w:p w:rsidR="007B7C0D" w:rsidRPr="00A75ACA" w:rsidRDefault="00CA7644" w:rsidP="00704F59">
      <w:pPr>
        <w:ind w:firstLine="709"/>
        <w:jc w:val="both"/>
      </w:pPr>
      <w:r>
        <w:t>Пунктом 1 статьи 43 Договора о ЕАЭС</w:t>
      </w:r>
      <w:r w:rsidR="007B7C0D" w:rsidRPr="00A75ACA">
        <w:t xml:space="preserve"> установлено, что в отношении товаров, ввозимых (ввезенных) на таможенную территорию </w:t>
      </w:r>
      <w:r>
        <w:t>ЕАЭС</w:t>
      </w:r>
      <w:r w:rsidR="007B7C0D" w:rsidRPr="00A75ACA">
        <w:t>, могут применяться тарифные льготы в виде освобождения от уплаты ввозной таможенной пошлины или снижения ставки ввозной таможенной пошлины. При этом тарифные льготы не могут носить индивидуальный характер и применяются независимо от страны происхождения.</w:t>
      </w:r>
    </w:p>
    <w:p w:rsidR="007B7C0D" w:rsidRPr="00A75ACA" w:rsidRDefault="007B7C0D" w:rsidP="00704F59">
      <w:pPr>
        <w:ind w:firstLine="709"/>
        <w:jc w:val="both"/>
      </w:pPr>
      <w:r w:rsidRPr="00A75ACA">
        <w:t xml:space="preserve">Согласно пункту 4 приложения </w:t>
      </w:r>
      <w:r w:rsidR="004E178C">
        <w:t>№ </w:t>
      </w:r>
      <w:r w:rsidRPr="00A75ACA">
        <w:t xml:space="preserve">6 к Договору о </w:t>
      </w:r>
      <w:r w:rsidR="00CA7644">
        <w:t>ЕАЭС</w:t>
      </w:r>
      <w:r w:rsidRPr="00A75ACA">
        <w:t xml:space="preserve"> установлено, что тарифные льготы в отношении товаров, ввозимых (ввезенных) на таможенную территорию </w:t>
      </w:r>
      <w:r w:rsidR="00CA7644">
        <w:t>ЕАЭС</w:t>
      </w:r>
      <w:r w:rsidRPr="00A75ACA">
        <w:t xml:space="preserve"> из третьих стран, могут предоставляться также в иных </w:t>
      </w:r>
      <w:r w:rsidRPr="00A75ACA">
        <w:lastRenderedPageBreak/>
        <w:t xml:space="preserve">случаях, установленных Договором о </w:t>
      </w:r>
      <w:r w:rsidR="00CA7644">
        <w:t>ЕАЭС</w:t>
      </w:r>
      <w:r w:rsidRPr="00A75ACA">
        <w:t xml:space="preserve">, международными договорами </w:t>
      </w:r>
      <w:r w:rsidR="00CA7644">
        <w:t>ЕАЭС</w:t>
      </w:r>
      <w:r w:rsidRPr="00A75ACA">
        <w:t xml:space="preserve"> с третьей стороной, решениями</w:t>
      </w:r>
      <w:r w:rsidR="006415B8" w:rsidRPr="00A75ACA">
        <w:t xml:space="preserve"> ЕЭК</w:t>
      </w:r>
      <w:r w:rsidRPr="00A75ACA">
        <w:t>.</w:t>
      </w:r>
    </w:p>
    <w:p w:rsidR="007B7C0D" w:rsidRPr="00A75ACA" w:rsidRDefault="007B7C0D" w:rsidP="00704F59">
      <w:pPr>
        <w:ind w:firstLine="709"/>
        <w:jc w:val="both"/>
      </w:pPr>
      <w:r w:rsidRPr="00A75ACA">
        <w:t xml:space="preserve">Вопросы применения освобождения от уплаты ввозных таможенных пошлин регулируются приложением </w:t>
      </w:r>
      <w:r w:rsidR="004E178C">
        <w:t>№ </w:t>
      </w:r>
      <w:r w:rsidRPr="00A75ACA">
        <w:t xml:space="preserve">6 к Договору о </w:t>
      </w:r>
      <w:r w:rsidR="00CA7644">
        <w:t>ЕАЭС, а также р</w:t>
      </w:r>
      <w:r w:rsidRPr="00A75ACA">
        <w:t xml:space="preserve">ешением Комиссии </w:t>
      </w:r>
      <w:r w:rsidR="00CA7644">
        <w:t>ТС</w:t>
      </w:r>
      <w:r w:rsidRPr="00A75ACA">
        <w:t xml:space="preserve"> от 27 ноября 2009 г</w:t>
      </w:r>
      <w:r w:rsidR="00CA7644">
        <w:t>ода</w:t>
      </w:r>
      <w:r w:rsidRPr="00A75ACA">
        <w:t xml:space="preserve"> </w:t>
      </w:r>
      <w:r w:rsidR="004E178C">
        <w:t>№ </w:t>
      </w:r>
      <w:r w:rsidRPr="00A75ACA">
        <w:t>130 «О едином таможенно-тарифном регулировании Таможенного союза Республики Беларусь, Республики Казахстан и Российской Федерации».</w:t>
      </w:r>
    </w:p>
    <w:p w:rsidR="007B7C0D" w:rsidRPr="00A75ACA" w:rsidRDefault="007B7C0D" w:rsidP="00704F59">
      <w:pPr>
        <w:ind w:firstLine="709"/>
        <w:jc w:val="both"/>
      </w:pPr>
      <w:r w:rsidRPr="00A75ACA">
        <w:t xml:space="preserve">Порядок применения освобождения от уплаты таможенных пошлин при ввозе отдельных категорий товаров на единую таможенную территорию </w:t>
      </w:r>
      <w:r w:rsidR="00CA7644">
        <w:t>ТС</w:t>
      </w:r>
      <w:r w:rsidRPr="00A75ACA">
        <w:t xml:space="preserve"> утвержден Решением Комиссии </w:t>
      </w:r>
      <w:r w:rsidR="006C36A8">
        <w:t>ТС</w:t>
      </w:r>
      <w:r w:rsidRPr="00A75ACA">
        <w:t xml:space="preserve"> от 15</w:t>
      </w:r>
      <w:r w:rsidR="006415B8" w:rsidRPr="00A75ACA">
        <w:t xml:space="preserve"> июля </w:t>
      </w:r>
      <w:r w:rsidRPr="00A75ACA">
        <w:t>2011</w:t>
      </w:r>
      <w:r w:rsidR="006415B8" w:rsidRPr="00A75ACA">
        <w:t xml:space="preserve"> г</w:t>
      </w:r>
      <w:r w:rsidR="00CA7644">
        <w:t>ода</w:t>
      </w:r>
      <w:r w:rsidRPr="00A75ACA">
        <w:t xml:space="preserve"> </w:t>
      </w:r>
      <w:r w:rsidR="004E178C">
        <w:t>№ </w:t>
      </w:r>
      <w:r w:rsidRPr="00A75ACA">
        <w:t>728</w:t>
      </w:r>
      <w:r w:rsidR="00CA7644">
        <w:t xml:space="preserve"> «О порядке применения освобождения от уплаты таможенных пошлин при ввозе отдельных категорий товаров на единую таможенную территорию Таможенн</w:t>
      </w:r>
      <w:r w:rsidR="006C36A8">
        <w:t xml:space="preserve">ого союза» (в редакции от 16 февраля </w:t>
      </w:r>
      <w:r w:rsidR="00CA7644">
        <w:t>2018</w:t>
      </w:r>
      <w:r w:rsidR="006C36A8">
        <w:t xml:space="preserve"> года</w:t>
      </w:r>
      <w:r w:rsidR="00CA7644">
        <w:t>).</w:t>
      </w:r>
    </w:p>
    <w:p w:rsidR="00874668" w:rsidRPr="00A75ACA" w:rsidRDefault="00874668" w:rsidP="00704F59">
      <w:pPr>
        <w:autoSpaceDE w:val="0"/>
        <w:autoSpaceDN w:val="0"/>
        <w:adjustRightInd w:val="0"/>
        <w:ind w:firstLine="709"/>
        <w:jc w:val="both"/>
      </w:pPr>
      <w:r w:rsidRPr="00A75ACA">
        <w:t xml:space="preserve">В соответствии со статьей 45 Договора </w:t>
      </w:r>
      <w:r w:rsidR="00B97EF0" w:rsidRPr="00A75ACA">
        <w:t xml:space="preserve">о </w:t>
      </w:r>
      <w:r w:rsidR="00CA7644">
        <w:t>ЕАЭС</w:t>
      </w:r>
      <w:r w:rsidR="00B97EF0" w:rsidRPr="00A75ACA">
        <w:t xml:space="preserve"> </w:t>
      </w:r>
      <w:r w:rsidRPr="00A75ACA">
        <w:t xml:space="preserve">ЕЭК определяет условия и порядок применения единой системы тарифных преференций </w:t>
      </w:r>
      <w:r w:rsidR="00CA7644">
        <w:t>ЕАЭС</w:t>
      </w:r>
      <w:r w:rsidRPr="00A75ACA">
        <w:t>, в том числе утверждает:</w:t>
      </w:r>
    </w:p>
    <w:p w:rsidR="00874668" w:rsidRPr="00A75ACA" w:rsidRDefault="006C36A8" w:rsidP="00704F59">
      <w:pPr>
        <w:autoSpaceDE w:val="0"/>
        <w:autoSpaceDN w:val="0"/>
        <w:adjustRightInd w:val="0"/>
        <w:ind w:firstLine="709"/>
        <w:jc w:val="both"/>
      </w:pPr>
      <w:r>
        <w:t xml:space="preserve">перечень развивающихся стран – </w:t>
      </w:r>
      <w:r w:rsidR="00874668" w:rsidRPr="00A75ACA">
        <w:t xml:space="preserve">пользователей единой системы тарифных преференций </w:t>
      </w:r>
      <w:r w:rsidR="00CA7644">
        <w:t>ЕАЭС</w:t>
      </w:r>
      <w:r w:rsidR="00874668" w:rsidRPr="00A75ACA">
        <w:t>;</w:t>
      </w:r>
    </w:p>
    <w:p w:rsidR="00874668" w:rsidRPr="00A75ACA" w:rsidRDefault="00874668" w:rsidP="00704F59">
      <w:pPr>
        <w:autoSpaceDE w:val="0"/>
        <w:autoSpaceDN w:val="0"/>
        <w:adjustRightInd w:val="0"/>
        <w:ind w:firstLine="709"/>
        <w:jc w:val="both"/>
      </w:pPr>
      <w:r w:rsidRPr="00A75ACA">
        <w:t>пер</w:t>
      </w:r>
      <w:r w:rsidR="000B3B3D">
        <w:t xml:space="preserve">ечень наименее развитых стран – </w:t>
      </w:r>
      <w:r w:rsidRPr="00A75ACA">
        <w:t xml:space="preserve">пользователей единой системы тарифных преференций </w:t>
      </w:r>
      <w:r w:rsidR="00CA7644">
        <w:t>ЕАЭС</w:t>
      </w:r>
      <w:r w:rsidRPr="00A75ACA">
        <w:t>;</w:t>
      </w:r>
    </w:p>
    <w:p w:rsidR="00874668" w:rsidRPr="00A75ACA" w:rsidRDefault="00874668" w:rsidP="00704F59">
      <w:pPr>
        <w:autoSpaceDE w:val="0"/>
        <w:autoSpaceDN w:val="0"/>
        <w:adjustRightInd w:val="0"/>
        <w:ind w:firstLine="709"/>
        <w:jc w:val="both"/>
      </w:pPr>
      <w:r w:rsidRPr="00A75ACA">
        <w:t xml:space="preserve">перечень товаров, происходящих из развивающихся стран или из наименее развитых стран, в отношении которых при ввозе на таможенную территорию </w:t>
      </w:r>
      <w:r w:rsidR="00CA7644">
        <w:t>ЕАЭС</w:t>
      </w:r>
      <w:r w:rsidRPr="00A75ACA">
        <w:t xml:space="preserve"> предоставляются тарифные преференции.</w:t>
      </w:r>
    </w:p>
    <w:p w:rsidR="003F3ECD" w:rsidRPr="00A75ACA" w:rsidRDefault="003F3ECD" w:rsidP="00704F59">
      <w:pPr>
        <w:autoSpaceDE w:val="0"/>
        <w:autoSpaceDN w:val="0"/>
        <w:adjustRightInd w:val="0"/>
        <w:ind w:firstLine="709"/>
        <w:jc w:val="both"/>
      </w:pPr>
      <w:r w:rsidRPr="00A75ACA">
        <w:t xml:space="preserve">Положение об условиях и порядке применения единой системы тарифных преференций </w:t>
      </w:r>
      <w:r w:rsidR="00CA7644">
        <w:t>ЕАЭС</w:t>
      </w:r>
      <w:r w:rsidRPr="00A75ACA">
        <w:t xml:space="preserve"> утверждено Решение</w:t>
      </w:r>
      <w:r w:rsidR="00CA7644">
        <w:t>м Совета ЕЭК от 6 апреля 2016 года</w:t>
      </w:r>
      <w:r w:rsidRPr="00A75ACA">
        <w:t xml:space="preserve"> </w:t>
      </w:r>
      <w:r w:rsidR="004E178C">
        <w:t>№ </w:t>
      </w:r>
      <w:r w:rsidRPr="00A75ACA">
        <w:t>47.</w:t>
      </w:r>
    </w:p>
    <w:p w:rsidR="003F3ECD" w:rsidRPr="00A75ACA" w:rsidRDefault="003F3ECD" w:rsidP="00704F59">
      <w:pPr>
        <w:autoSpaceDE w:val="0"/>
        <w:autoSpaceDN w:val="0"/>
        <w:adjustRightInd w:val="0"/>
        <w:ind w:firstLine="567"/>
        <w:jc w:val="both"/>
        <w:rPr>
          <w:bCs/>
          <w:szCs w:val="20"/>
        </w:rPr>
      </w:pPr>
      <w:r w:rsidRPr="00A75ACA">
        <w:t xml:space="preserve">Перечень товаров, происходящих из развивающихся стран или из наименее развитых стран, в отношении которых при ввозе на таможенную территорию </w:t>
      </w:r>
      <w:r w:rsidR="00CA7644">
        <w:t>ЕАЭС</w:t>
      </w:r>
      <w:r w:rsidRPr="00A75ACA">
        <w:t xml:space="preserve"> предоставляются тарифные преференции, утвержден Решением</w:t>
      </w:r>
      <w:r w:rsidR="00CA7644">
        <w:t xml:space="preserve"> Совета ЕЭК от 13 января 2017 года</w:t>
      </w:r>
      <w:r w:rsidRPr="00A75ACA">
        <w:t xml:space="preserve"> </w:t>
      </w:r>
      <w:r w:rsidR="004E178C">
        <w:t>№ </w:t>
      </w:r>
      <w:r w:rsidRPr="00A75ACA">
        <w:t xml:space="preserve">8 и предусматривает </w:t>
      </w:r>
      <w:r w:rsidRPr="00A75ACA">
        <w:rPr>
          <w:iCs/>
        </w:rPr>
        <w:t xml:space="preserve">расширение перечня товаров, происходящих из наименее развитых стран, </w:t>
      </w:r>
      <w:r w:rsidR="00D577A0">
        <w:rPr>
          <w:iCs/>
        </w:rPr>
        <w:br/>
      </w:r>
      <w:r w:rsidRPr="00A75ACA">
        <w:rPr>
          <w:iCs/>
        </w:rPr>
        <w:t>с 37</w:t>
      </w:r>
      <w:r w:rsidRPr="00A75ACA">
        <w:t xml:space="preserve"> </w:t>
      </w:r>
      <w:r w:rsidR="00D577A0">
        <w:t xml:space="preserve">до </w:t>
      </w:r>
      <w:r w:rsidRPr="00A75ACA">
        <w:t>62</w:t>
      </w:r>
      <w:r w:rsidR="004E178C">
        <w:t> %</w:t>
      </w:r>
      <w:r w:rsidRPr="00A75ACA">
        <w:t xml:space="preserve"> позиций товарной номенклатуры (</w:t>
      </w:r>
      <w:r w:rsidRPr="00A75ACA">
        <w:rPr>
          <w:iCs/>
        </w:rPr>
        <w:t xml:space="preserve">реализация договоренностей, достигнутых на </w:t>
      </w:r>
      <w:r w:rsidRPr="00A75ACA">
        <w:rPr>
          <w:iCs/>
          <w:lang w:val="en-US"/>
        </w:rPr>
        <w:t>IX</w:t>
      </w:r>
      <w:r w:rsidRPr="00A75ACA">
        <w:rPr>
          <w:iCs/>
        </w:rPr>
        <w:t xml:space="preserve"> Министерской конференции ВТО, о предоставлении беспошлинного и бе</w:t>
      </w:r>
      <w:r w:rsidR="00704F59">
        <w:rPr>
          <w:iCs/>
        </w:rPr>
        <w:t>с</w:t>
      </w:r>
      <w:r w:rsidRPr="00A75ACA">
        <w:rPr>
          <w:iCs/>
        </w:rPr>
        <w:t xml:space="preserve">квотного доступа для товаров, происходящих </w:t>
      </w:r>
      <w:r w:rsidRPr="00A75ACA">
        <w:rPr>
          <w:bCs/>
          <w:iCs/>
        </w:rPr>
        <w:t>из наименее развитых стран</w:t>
      </w:r>
      <w:r w:rsidRPr="00A75ACA">
        <w:rPr>
          <w:iCs/>
        </w:rPr>
        <w:t>).</w:t>
      </w:r>
    </w:p>
    <w:p w:rsidR="003F3ECD" w:rsidRPr="00A75ACA" w:rsidRDefault="003F3ECD" w:rsidP="00704F59">
      <w:pPr>
        <w:ind w:firstLine="709"/>
        <w:jc w:val="both"/>
      </w:pPr>
      <w:r w:rsidRPr="00A75ACA">
        <w:t>Перечень преференциальных стран, в отношении которых предоставляются тарифные преференции, установлен Решением Комиссии Т</w:t>
      </w:r>
      <w:r w:rsidR="006C36A8">
        <w:t xml:space="preserve">С </w:t>
      </w:r>
      <w:r w:rsidR="00CA7644">
        <w:t>от 27 ноября 2009 года</w:t>
      </w:r>
      <w:r w:rsidRPr="00A75ACA">
        <w:t xml:space="preserve"> </w:t>
      </w:r>
      <w:r w:rsidR="004E178C">
        <w:t>№ </w:t>
      </w:r>
      <w:r w:rsidRPr="00A75ACA">
        <w:t xml:space="preserve">130 «О едином таможенно-тарифном регулировании Евразийского экономического союза». </w:t>
      </w:r>
      <w:r w:rsidR="006C36A8">
        <w:t xml:space="preserve">В настоящее время к числу стран – </w:t>
      </w:r>
      <w:r w:rsidRPr="00A75ACA">
        <w:t xml:space="preserve">бенефициаров единой системы тарифных преференций </w:t>
      </w:r>
      <w:r w:rsidR="00CA7644">
        <w:t>ЕАЭС</w:t>
      </w:r>
      <w:r w:rsidRPr="00A75ACA">
        <w:t xml:space="preserve"> отнесено 104</w:t>
      </w:r>
      <w:r w:rsidR="00704F59">
        <w:t> </w:t>
      </w:r>
      <w:r w:rsidRPr="00A75ACA">
        <w:t>развивающиеся страны и 48 наименее развитых стран.</w:t>
      </w:r>
    </w:p>
    <w:p w:rsidR="00B34D19" w:rsidRPr="00A75ACA" w:rsidRDefault="00B34D19" w:rsidP="00704F59">
      <w:pPr>
        <w:pStyle w:val="3"/>
      </w:pPr>
      <w:r w:rsidRPr="00A75ACA">
        <w:lastRenderedPageBreak/>
        <w:t>Таможенные сборы за таможенное оформление</w:t>
      </w:r>
      <w:r w:rsidR="004B7B50">
        <w:t xml:space="preserve">, хранение </w:t>
      </w:r>
      <w:r w:rsidR="00704F59">
        <w:br/>
      </w:r>
      <w:r w:rsidRPr="00A75ACA">
        <w:t>и таможенное сопровождение, применяемые Росси</w:t>
      </w:r>
      <w:r w:rsidR="00CC3C65">
        <w:t>йской Федерацией</w:t>
      </w:r>
    </w:p>
    <w:p w:rsidR="00B34D19" w:rsidRPr="00A75ACA" w:rsidRDefault="00B34D19" w:rsidP="00704F59">
      <w:pPr>
        <w:autoSpaceDE w:val="0"/>
        <w:autoSpaceDN w:val="0"/>
        <w:adjustRightInd w:val="0"/>
        <w:ind w:right="14" w:firstLine="700"/>
        <w:jc w:val="both"/>
        <w:outlineLvl w:val="2"/>
      </w:pPr>
      <w:r w:rsidRPr="00A75ACA">
        <w:t>К таможенным сборам относятся таможенные сборы за совершение действий, связанных с выпуском товаров, таможенные сборы за таможенное сопровождение, таможенные сборы за хранение.</w:t>
      </w:r>
    </w:p>
    <w:p w:rsidR="00771113" w:rsidRPr="00A75ACA" w:rsidRDefault="00CC3C65" w:rsidP="00704F59">
      <w:pPr>
        <w:ind w:firstLine="709"/>
        <w:jc w:val="both"/>
      </w:pPr>
      <w:r>
        <w:t>Согласно пункту 4 статьи 47 Таможенного кодекса</w:t>
      </w:r>
      <w:r w:rsidR="00771113" w:rsidRPr="00A75ACA">
        <w:t xml:space="preserve"> </w:t>
      </w:r>
      <w:r w:rsidR="00DD1B9B">
        <w:t>ЕАЭС</w:t>
      </w:r>
      <w:r w:rsidR="00865E59" w:rsidRPr="00A75ACA">
        <w:t xml:space="preserve"> </w:t>
      </w:r>
      <w:r w:rsidR="00771113" w:rsidRPr="00A75ACA">
        <w:t xml:space="preserve">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законодательством государств – членов </w:t>
      </w:r>
      <w:r w:rsidR="00DD1B9B">
        <w:t>ЕАЭС</w:t>
      </w:r>
      <w:r w:rsidR="00771113" w:rsidRPr="00A75ACA">
        <w:t>.</w:t>
      </w:r>
    </w:p>
    <w:p w:rsidR="00771113" w:rsidRPr="00A75ACA" w:rsidRDefault="00771113" w:rsidP="00704F59">
      <w:pPr>
        <w:ind w:firstLine="709"/>
        <w:jc w:val="both"/>
      </w:pPr>
      <w:r w:rsidRPr="00A75ACA">
        <w:t>Ставки таможенных сборов за таможенные операции установлены постановлением Правительства Российской Федерации от 21 июля 2017 г</w:t>
      </w:r>
      <w:r w:rsidR="00DD1B9B">
        <w:t>ода</w:t>
      </w:r>
      <w:r w:rsidRPr="00A75ACA">
        <w:t xml:space="preserve"> </w:t>
      </w:r>
      <w:r w:rsidR="004E178C">
        <w:t>№ </w:t>
      </w:r>
      <w:r w:rsidRPr="00A75ACA">
        <w:t>863.</w:t>
      </w:r>
    </w:p>
    <w:p w:rsidR="00771113" w:rsidRPr="00A75ACA" w:rsidRDefault="00771113" w:rsidP="00704F59">
      <w:pPr>
        <w:ind w:firstLine="709"/>
        <w:jc w:val="both"/>
      </w:pPr>
      <w:r w:rsidRPr="00A75ACA">
        <w:t>До вступления в силу Федерального закона «О таможенном регулировании» (далее – Закон) порядок применения ставок таможенных сборов, взимаемых таможенными органами за совершение ими действий, связанных с выпуском товаров (далее – сборы за таможенные операции), таможенным сопровождением товаров, хранением товаров, определяется статьей 126 Федеральн</w:t>
      </w:r>
      <w:r w:rsidR="00DD1B9B">
        <w:t>ого закона от 27 ноября 2010 года</w:t>
      </w:r>
      <w:r w:rsidRPr="00A75ACA">
        <w:t xml:space="preserve"> </w:t>
      </w:r>
      <w:r w:rsidR="004E178C">
        <w:t>№ </w:t>
      </w:r>
      <w:r w:rsidRPr="00A75ACA">
        <w:t xml:space="preserve">311-ФЗ </w:t>
      </w:r>
      <w:r w:rsidR="00704F59">
        <w:br/>
      </w:r>
      <w:r w:rsidRPr="00A75ACA">
        <w:t xml:space="preserve">«О таможенном регулировании в Российской Федерации» (далее – Федеральный закон </w:t>
      </w:r>
      <w:r w:rsidR="004E178C">
        <w:t>№ </w:t>
      </w:r>
      <w:r w:rsidRPr="00A75ACA">
        <w:t xml:space="preserve">311-ФЗ). </w:t>
      </w:r>
    </w:p>
    <w:p w:rsidR="00771113" w:rsidRPr="00A75ACA" w:rsidRDefault="00771113" w:rsidP="00704F59">
      <w:pPr>
        <w:ind w:firstLine="709"/>
        <w:jc w:val="both"/>
      </w:pPr>
      <w:r w:rsidRPr="00A75ACA">
        <w:t xml:space="preserve">Ставки таможенных сборов за таможенное сопровождение и хранение установлены частями 5 и 6 статьи 130 Федерального закона </w:t>
      </w:r>
      <w:r w:rsidR="004E178C">
        <w:t>№ </w:t>
      </w:r>
      <w:r w:rsidRPr="00A75ACA">
        <w:t>311-ФЗ.</w:t>
      </w:r>
    </w:p>
    <w:p w:rsidR="00771113" w:rsidRPr="00A75ACA" w:rsidRDefault="00771113" w:rsidP="00704F59">
      <w:pPr>
        <w:ind w:firstLine="709"/>
        <w:jc w:val="both"/>
      </w:pPr>
      <w:r w:rsidRPr="00A75ACA">
        <w:t>После вступления в силу Закона ставки таможенных сборов за таможенное сопровождение и хранение будут устанавливаться Правительством Российской Федерации.</w:t>
      </w:r>
    </w:p>
    <w:p w:rsidR="00771113" w:rsidRPr="00A75ACA" w:rsidRDefault="00771113" w:rsidP="00704F59">
      <w:pPr>
        <w:ind w:firstLine="709"/>
        <w:jc w:val="both"/>
      </w:pPr>
      <w:r w:rsidRPr="00A75ACA">
        <w:t>Исполнение обязанности по уплате таможенных пошлин, налогов, таможенных сборов обеспечивается в случаях, устан</w:t>
      </w:r>
      <w:r w:rsidR="00CC3C65">
        <w:t xml:space="preserve">овленных пунктом </w:t>
      </w:r>
      <w:r w:rsidR="00704F59">
        <w:t>1 статьи </w:t>
      </w:r>
      <w:r w:rsidR="00CC3C65">
        <w:t>62 Таможенного кодекса</w:t>
      </w:r>
      <w:r w:rsidRPr="00A75ACA">
        <w:t xml:space="preserve"> </w:t>
      </w:r>
      <w:r w:rsidR="00DD1B9B">
        <w:t>ЕАЭС</w:t>
      </w:r>
      <w:r w:rsidRPr="00A75ACA">
        <w:t>.</w:t>
      </w:r>
    </w:p>
    <w:p w:rsidR="00771113" w:rsidRPr="00A75ACA" w:rsidRDefault="00771113" w:rsidP="00704F59">
      <w:pPr>
        <w:ind w:firstLine="709"/>
        <w:jc w:val="both"/>
      </w:pPr>
      <w:r w:rsidRPr="00A75ACA">
        <w:t>Способы обеспечения исполнения обязанности по уплате таможенных пошлин, нал</w:t>
      </w:r>
      <w:r w:rsidR="00CC3C65">
        <w:t>огов предусмотрены статьей 63 Таможенного кодекса</w:t>
      </w:r>
      <w:r w:rsidRPr="00A75ACA">
        <w:t xml:space="preserve"> </w:t>
      </w:r>
      <w:r w:rsidR="00DD1B9B">
        <w:t>ЕАЭС</w:t>
      </w:r>
      <w:r w:rsidRPr="00A75ACA">
        <w:t>.</w:t>
      </w:r>
    </w:p>
    <w:p w:rsidR="00771113" w:rsidRPr="00A75ACA" w:rsidRDefault="00771113" w:rsidP="00704F59">
      <w:pPr>
        <w:ind w:firstLine="709"/>
        <w:jc w:val="both"/>
      </w:pPr>
      <w:r w:rsidRPr="00A75ACA">
        <w:t>Размер обеспечения исполнения обязанности по уплате таможенных пошлин, налогов определяется</w:t>
      </w:r>
      <w:r w:rsidR="00CC3C65">
        <w:t xml:space="preserve"> в соответствии со статьей 65 Таможенного кодекса</w:t>
      </w:r>
      <w:r w:rsidRPr="00A75ACA">
        <w:t xml:space="preserve"> </w:t>
      </w:r>
      <w:r w:rsidR="00DD1B9B">
        <w:t>ЕАЭС</w:t>
      </w:r>
      <w:r w:rsidRPr="00A75ACA">
        <w:t>.</w:t>
      </w:r>
    </w:p>
    <w:p w:rsidR="00771113" w:rsidRPr="00A75ACA" w:rsidRDefault="00771113" w:rsidP="00704F59">
      <w:pPr>
        <w:ind w:firstLine="709"/>
        <w:jc w:val="both"/>
      </w:pPr>
      <w:r w:rsidRPr="00A75ACA">
        <w:t xml:space="preserve">Порядок возврата (зачета) излишне уплаченных (взысканных) таможенных пошлин, налогов, а также денежного залога определен положениями Федерального закона </w:t>
      </w:r>
      <w:r w:rsidR="004E178C">
        <w:t>№ </w:t>
      </w:r>
      <w:r w:rsidRPr="00A75ACA">
        <w:t>311-ФЗ.</w:t>
      </w:r>
    </w:p>
    <w:p w:rsidR="00C56686" w:rsidRPr="00A75ACA" w:rsidRDefault="00C56686" w:rsidP="00704F59">
      <w:pPr>
        <w:ind w:right="14" w:firstLine="567"/>
        <w:jc w:val="both"/>
      </w:pPr>
      <w:r w:rsidRPr="00A75ACA">
        <w:t>Ставки таможенных сборов, включая порядок уплаты, установлены:</w:t>
      </w:r>
    </w:p>
    <w:p w:rsidR="00C56686" w:rsidRPr="00A75ACA" w:rsidRDefault="00C56686" w:rsidP="00704F59">
      <w:pPr>
        <w:ind w:right="14" w:firstLine="567"/>
        <w:jc w:val="both"/>
      </w:pPr>
      <w:r w:rsidRPr="00A75ACA">
        <w:t>за таможенные операции (декларирование) – постановлением Правительства Российской Федерации от 28 декабря 2004 г</w:t>
      </w:r>
      <w:r w:rsidR="00DD1B9B">
        <w:t>ода</w:t>
      </w:r>
      <w:r w:rsidRPr="00A75ACA">
        <w:t xml:space="preserve"> </w:t>
      </w:r>
      <w:r w:rsidR="004E178C">
        <w:t>№ </w:t>
      </w:r>
      <w:r w:rsidRPr="00A75ACA">
        <w:t xml:space="preserve">863 </w:t>
      </w:r>
      <w:r w:rsidR="00704F59">
        <w:br/>
      </w:r>
      <w:r w:rsidRPr="00A75ACA">
        <w:t>(в редакции от 12 декабря 2012 года);</w:t>
      </w:r>
    </w:p>
    <w:p w:rsidR="00C56686" w:rsidRPr="00A75ACA" w:rsidRDefault="00C56686" w:rsidP="00704F59">
      <w:pPr>
        <w:ind w:right="14" w:firstLine="567"/>
        <w:jc w:val="both"/>
        <w:rPr>
          <w:szCs w:val="27"/>
        </w:rPr>
      </w:pPr>
      <w:r w:rsidRPr="00A75ACA">
        <w:lastRenderedPageBreak/>
        <w:t xml:space="preserve">хранение товаров на складе временного хранения таможенного органа и за таможенное сопровождение – главой 14 Федерального закона </w:t>
      </w:r>
      <w:r w:rsidR="004E178C">
        <w:t>№ </w:t>
      </w:r>
      <w:r w:rsidRPr="00A75ACA">
        <w:t xml:space="preserve">311-ФЗ </w:t>
      </w:r>
      <w:r w:rsidR="00865E59" w:rsidRPr="00A75ACA">
        <w:br/>
      </w:r>
      <w:r w:rsidR="005C48F7" w:rsidRPr="00A75ACA">
        <w:rPr>
          <w:bCs/>
          <w:szCs w:val="20"/>
        </w:rPr>
        <w:t>(в редакции от 29 декабря 2017 года)</w:t>
      </w:r>
      <w:r w:rsidRPr="00A75ACA">
        <w:t>.</w:t>
      </w:r>
    </w:p>
    <w:p w:rsidR="00305720" w:rsidRPr="00A75ACA" w:rsidRDefault="00305720" w:rsidP="00704F59">
      <w:pPr>
        <w:pStyle w:val="3"/>
      </w:pPr>
      <w:r w:rsidRPr="00A75ACA">
        <w:t xml:space="preserve">Нетарифные ограничения </w:t>
      </w:r>
      <w:r w:rsidR="00554297" w:rsidRPr="00A75ACA">
        <w:t xml:space="preserve">импорта, </w:t>
      </w:r>
      <w:r w:rsidR="0091437F">
        <w:br/>
      </w:r>
      <w:r w:rsidR="00554297" w:rsidRPr="00A75ACA">
        <w:t>включая квотирование, запрещение и лицензирование</w:t>
      </w:r>
    </w:p>
    <w:p w:rsidR="0060641A" w:rsidRPr="00A75ACA" w:rsidRDefault="0060641A" w:rsidP="00704F59">
      <w:pPr>
        <w:autoSpaceDE w:val="0"/>
        <w:autoSpaceDN w:val="0"/>
        <w:adjustRightInd w:val="0"/>
        <w:ind w:right="14" w:firstLine="700"/>
        <w:jc w:val="both"/>
      </w:pPr>
      <w:r w:rsidRPr="00A75ACA">
        <w:t>В соответствии с пунктом 17 статьи 2 Федерального закона от</w:t>
      </w:r>
      <w:r w:rsidR="00E042CF" w:rsidRPr="00A75ACA">
        <w:t xml:space="preserve"> </w:t>
      </w:r>
      <w:r w:rsidRPr="00A75ACA">
        <w:t xml:space="preserve">8 декабря </w:t>
      </w:r>
      <w:r w:rsidR="00DD1B9B">
        <w:br/>
        <w:t xml:space="preserve">2003 года </w:t>
      </w:r>
      <w:r w:rsidR="004E178C">
        <w:t>№ </w:t>
      </w:r>
      <w:r w:rsidRPr="00A75ACA">
        <w:t xml:space="preserve">164-ФЗ </w:t>
      </w:r>
      <w:r w:rsidR="00DD1B9B">
        <w:t xml:space="preserve">«Об основах государственного регулирования внешнеторговой деятельности» </w:t>
      </w:r>
      <w:r w:rsidRPr="00A75ACA">
        <w:t>нетарифное регулирование определяется как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60641A" w:rsidRPr="00A75ACA" w:rsidRDefault="0060641A" w:rsidP="00704F59">
      <w:pPr>
        <w:autoSpaceDE w:val="0"/>
        <w:autoSpaceDN w:val="0"/>
        <w:adjustRightInd w:val="0"/>
        <w:ind w:right="14" w:firstLine="700"/>
        <w:jc w:val="both"/>
      </w:pPr>
      <w:r w:rsidRPr="00A75ACA">
        <w:t xml:space="preserve">Статьей 20 </w:t>
      </w:r>
      <w:r w:rsidR="00CC3C65">
        <w:t xml:space="preserve">указанного </w:t>
      </w:r>
      <w:r w:rsidRPr="00A75ACA">
        <w:t xml:space="preserve">Федерального закона установлено, что нетарифное регулирование внешней торговли товарами может осуществляться в случаях, предусмотренных законодательством, в отношении отдельных видов товаров путем: </w:t>
      </w:r>
    </w:p>
    <w:p w:rsidR="0060641A" w:rsidRPr="00A75ACA" w:rsidRDefault="0060641A" w:rsidP="00704F59">
      <w:pPr>
        <w:autoSpaceDE w:val="0"/>
        <w:autoSpaceDN w:val="0"/>
        <w:adjustRightInd w:val="0"/>
        <w:ind w:right="14" w:firstLine="700"/>
        <w:jc w:val="both"/>
      </w:pPr>
      <w:r w:rsidRPr="00A75ACA">
        <w:t>количественных ограничений импорта/экспорта товаров в отдельных случаях по решению Правительства Российской Федерации в соответствии с межд</w:t>
      </w:r>
      <w:r w:rsidR="00CC3C65">
        <w:t>ународными договорами и на срок</w:t>
      </w:r>
      <w:r w:rsidRPr="00A75ACA">
        <w:t xml:space="preserve"> не </w:t>
      </w:r>
      <w:r w:rsidR="00CC3C65">
        <w:t>более</w:t>
      </w:r>
      <w:r w:rsidRPr="00A75ACA">
        <w:t xml:space="preserve"> 6 месяцев;</w:t>
      </w:r>
    </w:p>
    <w:p w:rsidR="0060641A" w:rsidRPr="00A75ACA" w:rsidRDefault="0060641A" w:rsidP="00704F59">
      <w:pPr>
        <w:autoSpaceDE w:val="0"/>
        <w:autoSpaceDN w:val="0"/>
        <w:adjustRightInd w:val="0"/>
        <w:ind w:right="14" w:firstLine="700"/>
        <w:jc w:val="both"/>
      </w:pPr>
      <w:r w:rsidRPr="00A75ACA">
        <w:t>в форме введения Правительством Российской Федерации квоты на импорт/экспорт товаров с определением квоты в порядке конкурса или аукциона;</w:t>
      </w:r>
    </w:p>
    <w:p w:rsidR="0060641A" w:rsidRPr="00A75ACA" w:rsidRDefault="0060641A" w:rsidP="00704F59">
      <w:pPr>
        <w:autoSpaceDE w:val="0"/>
        <w:autoSpaceDN w:val="0"/>
        <w:adjustRightInd w:val="0"/>
        <w:ind w:right="14" w:firstLine="700"/>
        <w:jc w:val="both"/>
      </w:pPr>
      <w:r w:rsidRPr="00A75ACA">
        <w:t>лицензирования, т.е. выдачи Ми</w:t>
      </w:r>
      <w:r w:rsidR="00DD1B9B">
        <w:t>нистерством промышленности и торговли Российской Федерации</w:t>
      </w:r>
      <w:r w:rsidRPr="00A75ACA">
        <w:t xml:space="preserve"> лицензий на экспорт/импорт отдельных видов товаров;</w:t>
      </w:r>
    </w:p>
    <w:p w:rsidR="0060641A" w:rsidRPr="00A75ACA" w:rsidRDefault="0060641A" w:rsidP="00704F59">
      <w:pPr>
        <w:autoSpaceDE w:val="0"/>
        <w:autoSpaceDN w:val="0"/>
        <w:adjustRightInd w:val="0"/>
        <w:ind w:right="14" w:firstLine="700"/>
        <w:jc w:val="both"/>
      </w:pPr>
      <w:r w:rsidRPr="00A75ACA">
        <w:t>предоставления организациям исключительного права на экспорт/импорт отдельных видов товаров;</w:t>
      </w:r>
    </w:p>
    <w:p w:rsidR="0060641A" w:rsidRPr="00A75ACA" w:rsidRDefault="0060641A" w:rsidP="00704F59">
      <w:pPr>
        <w:autoSpaceDE w:val="0"/>
        <w:autoSpaceDN w:val="0"/>
        <w:adjustRightInd w:val="0"/>
        <w:ind w:right="-280" w:firstLine="700"/>
        <w:jc w:val="both"/>
      </w:pPr>
      <w:r w:rsidRPr="00A75ACA">
        <w:t>установления наблюдения за экспортом (импортом) то</w:t>
      </w:r>
      <w:r w:rsidR="00225A18" w:rsidRPr="00A75ACA">
        <w:t>варов.</w:t>
      </w:r>
    </w:p>
    <w:p w:rsidR="00A7628B" w:rsidRDefault="00DD1B9B" w:rsidP="00704F59">
      <w:pPr>
        <w:autoSpaceDE w:val="0"/>
        <w:autoSpaceDN w:val="0"/>
        <w:adjustRightInd w:val="0"/>
        <w:ind w:firstLine="709"/>
        <w:jc w:val="both"/>
      </w:pPr>
      <w:r>
        <w:t>С 1 января 2015 года</w:t>
      </w:r>
      <w:r w:rsidR="00A96B67" w:rsidRPr="00A75ACA">
        <w:t xml:space="preserve"> в соответствии с пунктом 2 статьи 46 Договора о </w:t>
      </w:r>
      <w:r>
        <w:t>ЕАЭС</w:t>
      </w:r>
      <w:r w:rsidR="00A96B67" w:rsidRPr="00A75ACA">
        <w:t xml:space="preserve"> меры нетарифного регулирования </w:t>
      </w:r>
      <w:r>
        <w:t>вводятся</w:t>
      </w:r>
      <w:r w:rsidR="00A96B67" w:rsidRPr="00A75ACA">
        <w:t xml:space="preserve"> и применя</w:t>
      </w:r>
      <w:r w:rsidR="00CC3C65">
        <w:t>ются в порядке согласно п</w:t>
      </w:r>
      <w:r w:rsidR="00A96B67" w:rsidRPr="00A75ACA">
        <w:t xml:space="preserve">риложению </w:t>
      </w:r>
      <w:r w:rsidR="004E178C">
        <w:t>№ </w:t>
      </w:r>
      <w:r w:rsidR="00A96B67" w:rsidRPr="00A75ACA">
        <w:t>7 к Договору</w:t>
      </w:r>
      <w:r w:rsidR="00CD3732" w:rsidRPr="00A75ACA">
        <w:t xml:space="preserve"> о </w:t>
      </w:r>
      <w:r>
        <w:t>ЕАЭС</w:t>
      </w:r>
      <w:r w:rsidR="00A96B67" w:rsidRPr="00A75ACA">
        <w:t>.</w:t>
      </w:r>
      <w:r w:rsidR="00CD3732" w:rsidRPr="00A75ACA">
        <w:t xml:space="preserve"> </w:t>
      </w:r>
    </w:p>
    <w:p w:rsidR="00A96B67" w:rsidRPr="00A75ACA" w:rsidRDefault="00A96B67" w:rsidP="00704F59">
      <w:pPr>
        <w:autoSpaceDE w:val="0"/>
        <w:autoSpaceDN w:val="0"/>
        <w:adjustRightInd w:val="0"/>
        <w:ind w:firstLine="709"/>
        <w:jc w:val="both"/>
      </w:pPr>
      <w:r w:rsidRPr="00A75ACA">
        <w:t xml:space="preserve">При этом согласно статье 47 Договора </w:t>
      </w:r>
      <w:r w:rsidR="00CD3732" w:rsidRPr="00A75ACA">
        <w:t xml:space="preserve">о </w:t>
      </w:r>
      <w:r w:rsidR="00CC3C65">
        <w:t>ЕАЭС государства-</w:t>
      </w:r>
      <w:r w:rsidRPr="00A75ACA">
        <w:t>члены в торговле с третьими странами могут в одностороннем порядке вводить и применять меры нетарифного регулирования в порядке, предусмот</w:t>
      </w:r>
      <w:r w:rsidR="00A7628B">
        <w:t xml:space="preserve">ренном приложением </w:t>
      </w:r>
      <w:r w:rsidR="004E178C">
        <w:t>№ </w:t>
      </w:r>
      <w:r w:rsidRPr="00A75ACA">
        <w:t>7 к Договору</w:t>
      </w:r>
      <w:r w:rsidR="00A7628B">
        <w:t xml:space="preserve"> о ЕАЭС</w:t>
      </w:r>
      <w:r w:rsidRPr="00A75ACA">
        <w:t>.</w:t>
      </w:r>
    </w:p>
    <w:p w:rsidR="00E4576C" w:rsidRPr="00A75ACA" w:rsidRDefault="00E4576C" w:rsidP="00704F59">
      <w:pPr>
        <w:autoSpaceDE w:val="0"/>
        <w:autoSpaceDN w:val="0"/>
        <w:adjustRightInd w:val="0"/>
        <w:ind w:firstLine="709"/>
        <w:jc w:val="both"/>
      </w:pPr>
      <w:r w:rsidRPr="00A75ACA">
        <w:rPr>
          <w:lang w:eastAsia="x-none"/>
        </w:rPr>
        <w:t xml:space="preserve">Решением Коллегии ЕЭК </w:t>
      </w:r>
      <w:r w:rsidR="00A7628B">
        <w:t xml:space="preserve">от 16 августа 2012 года </w:t>
      </w:r>
      <w:r w:rsidR="004E178C">
        <w:t>№ </w:t>
      </w:r>
      <w:r w:rsidRPr="00A75ACA">
        <w:t xml:space="preserve">34 «О мерах нетарифного регулирования» </w:t>
      </w:r>
      <w:r w:rsidRPr="00A75ACA">
        <w:rPr>
          <w:lang w:eastAsia="x-none"/>
        </w:rPr>
        <w:t>утвержден Единый перечень товаров, к которым применяются запреты или ограничения на ввоз или вывоз государствами – членами Т</w:t>
      </w:r>
      <w:r w:rsidR="00A7628B">
        <w:rPr>
          <w:lang w:eastAsia="x-none"/>
        </w:rPr>
        <w:t>аможенного союза</w:t>
      </w:r>
      <w:r w:rsidRPr="00A75ACA">
        <w:rPr>
          <w:lang w:eastAsia="x-none"/>
        </w:rPr>
        <w:t xml:space="preserve"> в рамках Евразийского экономического сообщества в торговле с третьими странами</w:t>
      </w:r>
      <w:r w:rsidR="00A7628B">
        <w:rPr>
          <w:lang w:eastAsia="x-none"/>
        </w:rPr>
        <w:t xml:space="preserve"> </w:t>
      </w:r>
      <w:r w:rsidRPr="00A75ACA">
        <w:t xml:space="preserve">(с изменениями, внесенными последующими </w:t>
      </w:r>
      <w:r w:rsidR="00A7628B">
        <w:t>р</w:t>
      </w:r>
      <w:r w:rsidRPr="00A75ACA">
        <w:t>ешениями Коллегии ЕЭК, последнее</w:t>
      </w:r>
      <w:r w:rsidR="00323848">
        <w:t xml:space="preserve"> </w:t>
      </w:r>
      <w:r w:rsidR="00A7628B">
        <w:t>– от 6 октября 2015 года</w:t>
      </w:r>
      <w:r w:rsidRPr="00A75ACA">
        <w:t xml:space="preserve"> </w:t>
      </w:r>
      <w:r w:rsidR="004E178C">
        <w:t>№ </w:t>
      </w:r>
      <w:r w:rsidRPr="00A75ACA">
        <w:t>131, размещен на сайте ЕЭК).</w:t>
      </w:r>
    </w:p>
    <w:p w:rsidR="00575474" w:rsidRPr="00A75ACA" w:rsidRDefault="00575474" w:rsidP="00704F59">
      <w:pPr>
        <w:pStyle w:val="3"/>
      </w:pPr>
      <w:r w:rsidRPr="00A75ACA">
        <w:lastRenderedPageBreak/>
        <w:t>Квотирование</w:t>
      </w:r>
    </w:p>
    <w:p w:rsidR="007F596F" w:rsidRPr="00A75ACA" w:rsidRDefault="007F596F" w:rsidP="00704F59">
      <w:pPr>
        <w:autoSpaceDE w:val="0"/>
        <w:autoSpaceDN w:val="0"/>
        <w:adjustRightInd w:val="0"/>
        <w:ind w:right="14" w:firstLine="700"/>
        <w:jc w:val="both"/>
        <w:outlineLvl w:val="1"/>
      </w:pPr>
      <w:bookmarkStart w:id="17" w:name="_Toc519703956"/>
      <w:r w:rsidRPr="00A75ACA">
        <w:t>Правительство Российской Федерации в соответствии с международными договорами Российской Федерации в исключительных случаях может устанавливать:</w:t>
      </w:r>
      <w:bookmarkEnd w:id="17"/>
    </w:p>
    <w:p w:rsidR="007F596F" w:rsidRPr="00A75ACA" w:rsidRDefault="00A7628B" w:rsidP="00704F59">
      <w:pPr>
        <w:autoSpaceDE w:val="0"/>
        <w:autoSpaceDN w:val="0"/>
        <w:adjustRightInd w:val="0"/>
        <w:ind w:right="14" w:firstLine="700"/>
        <w:jc w:val="both"/>
        <w:outlineLvl w:val="1"/>
      </w:pPr>
      <w:bookmarkStart w:id="18" w:name="_Toc519703957"/>
      <w:r>
        <w:t>1) </w:t>
      </w:r>
      <w:r w:rsidR="007F596F" w:rsidRPr="00A75ACA">
        <w:t xml:space="preserve">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15" w:history="1">
        <w:r w:rsidR="007F596F" w:rsidRPr="00A75ACA">
          <w:rPr>
            <w:rStyle w:val="a4"/>
            <w:color w:val="auto"/>
            <w:sz w:val="28"/>
            <w:szCs w:val="28"/>
            <w:u w:val="none"/>
          </w:rPr>
          <w:t>Перечень</w:t>
        </w:r>
      </w:hyperlink>
      <w:r w:rsidR="007F596F" w:rsidRPr="00A75ACA">
        <w:t xml:space="preserve"> товаров, являющихся существенно важными, определяется Правительством Российской Федерации;</w:t>
      </w:r>
      <w:bookmarkEnd w:id="18"/>
    </w:p>
    <w:p w:rsidR="007F596F" w:rsidRPr="00A75ACA" w:rsidRDefault="00A7628B" w:rsidP="00704F59">
      <w:pPr>
        <w:autoSpaceDE w:val="0"/>
        <w:autoSpaceDN w:val="0"/>
        <w:adjustRightInd w:val="0"/>
        <w:ind w:right="14" w:firstLine="700"/>
        <w:jc w:val="both"/>
        <w:outlineLvl w:val="1"/>
      </w:pPr>
      <w:bookmarkStart w:id="19" w:name="_Toc519703958"/>
      <w:r>
        <w:t>2) </w:t>
      </w:r>
      <w:r w:rsidR="007F596F" w:rsidRPr="00A75ACA">
        <w:t>ограничения импорта сельскохозяйственных товаров или водных биологических ресурсов, ввозимых в Российскую Федерацию в любом виде, если необходимо:</w:t>
      </w:r>
      <w:bookmarkEnd w:id="19"/>
    </w:p>
    <w:p w:rsidR="007F596F" w:rsidRPr="00A75ACA" w:rsidRDefault="00A7628B" w:rsidP="00704F59">
      <w:pPr>
        <w:autoSpaceDE w:val="0"/>
        <w:autoSpaceDN w:val="0"/>
        <w:adjustRightInd w:val="0"/>
        <w:ind w:right="14" w:firstLine="700"/>
        <w:jc w:val="both"/>
        <w:outlineLvl w:val="1"/>
      </w:pPr>
      <w:bookmarkStart w:id="20" w:name="_Toc519703959"/>
      <w:r>
        <w:t>а) </w:t>
      </w:r>
      <w:r w:rsidR="007F596F" w:rsidRPr="00A75ACA">
        <w:t>сократить производство или продажу аналогичного товара российского происхождения;</w:t>
      </w:r>
      <w:bookmarkEnd w:id="20"/>
    </w:p>
    <w:p w:rsidR="007F596F" w:rsidRPr="00A75ACA" w:rsidRDefault="00A7628B" w:rsidP="00704F59">
      <w:pPr>
        <w:autoSpaceDE w:val="0"/>
        <w:autoSpaceDN w:val="0"/>
        <w:adjustRightInd w:val="0"/>
        <w:ind w:right="14" w:firstLine="700"/>
        <w:jc w:val="both"/>
        <w:outlineLvl w:val="1"/>
      </w:pPr>
      <w:bookmarkStart w:id="21" w:name="_Toc519703960"/>
      <w:r>
        <w:t>б) </w:t>
      </w:r>
      <w:r w:rsidR="007F596F" w:rsidRPr="00A75ACA">
        <w:t>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bookmarkEnd w:id="21"/>
    </w:p>
    <w:p w:rsidR="007F596F" w:rsidRPr="00A75ACA" w:rsidRDefault="00A7628B" w:rsidP="00704F59">
      <w:pPr>
        <w:autoSpaceDE w:val="0"/>
        <w:autoSpaceDN w:val="0"/>
        <w:adjustRightInd w:val="0"/>
        <w:ind w:right="14" w:firstLine="700"/>
        <w:jc w:val="both"/>
        <w:outlineLvl w:val="1"/>
      </w:pPr>
      <w:bookmarkStart w:id="22" w:name="_Toc519703961"/>
      <w:r>
        <w:t>в) </w:t>
      </w:r>
      <w:r w:rsidR="007F596F" w:rsidRPr="00A75ACA">
        <w:t>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bookmarkEnd w:id="22"/>
    </w:p>
    <w:p w:rsidR="007F596F" w:rsidRPr="00A75ACA" w:rsidRDefault="00A7628B" w:rsidP="00704F59">
      <w:pPr>
        <w:autoSpaceDE w:val="0"/>
        <w:autoSpaceDN w:val="0"/>
        <w:adjustRightInd w:val="0"/>
        <w:ind w:right="14" w:firstLine="700"/>
        <w:jc w:val="both"/>
        <w:outlineLvl w:val="1"/>
      </w:pPr>
      <w:bookmarkStart w:id="23" w:name="_Toc519703962"/>
      <w:r>
        <w:t>г) </w:t>
      </w:r>
      <w:r w:rsidR="007F596F" w:rsidRPr="00A75ACA">
        <w:t>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bookmarkEnd w:id="23"/>
    </w:p>
    <w:p w:rsidR="007F596F" w:rsidRPr="00A75ACA" w:rsidRDefault="00A7628B" w:rsidP="00704F59">
      <w:pPr>
        <w:autoSpaceDE w:val="0"/>
        <w:autoSpaceDN w:val="0"/>
        <w:adjustRightInd w:val="0"/>
        <w:ind w:right="14" w:firstLine="700"/>
        <w:jc w:val="both"/>
        <w:outlineLvl w:val="1"/>
      </w:pPr>
      <w:bookmarkStart w:id="24" w:name="_Toc519703963"/>
      <w:r>
        <w:t>д) </w:t>
      </w:r>
      <w:r w:rsidR="007F596F" w:rsidRPr="00A75ACA">
        <w:t>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bookmarkEnd w:id="24"/>
    </w:p>
    <w:p w:rsidR="00DE3418" w:rsidRPr="00A75ACA" w:rsidRDefault="00DE3418" w:rsidP="00704F59">
      <w:pPr>
        <w:pStyle w:val="ConsPlusNonformat"/>
        <w:widowControl/>
        <w:ind w:right="14" w:firstLine="700"/>
        <w:jc w:val="both"/>
        <w:rPr>
          <w:rFonts w:ascii="Times New Roman" w:hAnsi="Times New Roman" w:cs="Times New Roman"/>
          <w:sz w:val="28"/>
          <w:szCs w:val="28"/>
        </w:rPr>
      </w:pPr>
      <w:r w:rsidRPr="00A75ACA">
        <w:rPr>
          <w:rFonts w:ascii="Times New Roman" w:hAnsi="Times New Roman" w:cs="Times New Roman"/>
          <w:sz w:val="28"/>
          <w:szCs w:val="28"/>
        </w:rPr>
        <w:t xml:space="preserve">Применение квот, относящихся к мерам нетарифного регулирования внешнеэкономической деятельности, таким как количественное ограничение импорта (экспорта) товаров, предусмотрены главой 5 Федерального закона от </w:t>
      </w:r>
      <w:r w:rsidR="00A7628B">
        <w:rPr>
          <w:rFonts w:ascii="Times New Roman" w:hAnsi="Times New Roman" w:cs="Times New Roman"/>
          <w:sz w:val="28"/>
          <w:szCs w:val="28"/>
        </w:rPr>
        <w:br/>
      </w:r>
      <w:r w:rsidRPr="00A75ACA">
        <w:rPr>
          <w:rFonts w:ascii="Times New Roman" w:hAnsi="Times New Roman" w:cs="Times New Roman"/>
          <w:sz w:val="28"/>
          <w:szCs w:val="28"/>
        </w:rPr>
        <w:t xml:space="preserve">8 декабря </w:t>
      </w:r>
      <w:smartTag w:uri="urn:schemas-microsoft-com:office:smarttags" w:element="metricconverter">
        <w:smartTagPr>
          <w:attr w:name="ProductID" w:val="2003 г"/>
        </w:smartTagPr>
        <w:r w:rsidRPr="00A75ACA">
          <w:rPr>
            <w:rFonts w:ascii="Times New Roman" w:hAnsi="Times New Roman" w:cs="Times New Roman"/>
            <w:sz w:val="28"/>
            <w:szCs w:val="28"/>
          </w:rPr>
          <w:t>2003 г</w:t>
        </w:r>
        <w:r w:rsidR="00A7628B">
          <w:rPr>
            <w:rFonts w:ascii="Times New Roman" w:hAnsi="Times New Roman" w:cs="Times New Roman"/>
            <w:sz w:val="28"/>
            <w:szCs w:val="28"/>
          </w:rPr>
          <w:t>ода</w:t>
        </w:r>
      </w:smartTag>
      <w:r w:rsidRPr="00A75ACA">
        <w:rPr>
          <w:rFonts w:ascii="Times New Roman" w:hAnsi="Times New Roman" w:cs="Times New Roman"/>
          <w:sz w:val="28"/>
          <w:szCs w:val="28"/>
        </w:rPr>
        <w:t xml:space="preserve"> </w:t>
      </w:r>
      <w:r w:rsidR="004E178C">
        <w:rPr>
          <w:rFonts w:ascii="Times New Roman" w:hAnsi="Times New Roman" w:cs="Times New Roman"/>
          <w:sz w:val="28"/>
          <w:szCs w:val="28"/>
        </w:rPr>
        <w:t>№ </w:t>
      </w:r>
      <w:r w:rsidRPr="00A75ACA">
        <w:rPr>
          <w:rFonts w:ascii="Times New Roman" w:hAnsi="Times New Roman" w:cs="Times New Roman"/>
          <w:sz w:val="28"/>
          <w:szCs w:val="28"/>
        </w:rPr>
        <w:t>164-ФЗ «Об основах государственного регулирования внешнеэкономической деятельности».</w:t>
      </w:r>
    </w:p>
    <w:p w:rsidR="008022EE" w:rsidRPr="00A75ACA" w:rsidRDefault="008022EE" w:rsidP="00704F59">
      <w:pPr>
        <w:pStyle w:val="3"/>
      </w:pPr>
      <w:r w:rsidRPr="00A75ACA">
        <w:t>Лицензирование</w:t>
      </w:r>
    </w:p>
    <w:p w:rsidR="00CF6267" w:rsidRPr="00A75ACA" w:rsidRDefault="00CF6267" w:rsidP="00704F59">
      <w:pPr>
        <w:autoSpaceDE w:val="0"/>
        <w:autoSpaceDN w:val="0"/>
        <w:adjustRightInd w:val="0"/>
        <w:ind w:right="14" w:firstLine="700"/>
        <w:jc w:val="both"/>
      </w:pPr>
      <w:r w:rsidRPr="00A75ACA">
        <w:t xml:space="preserve">В зависимости от специфики товара, в отношении которого применяется лицензирование в сфере внешней торговли товарами, постановлениями Правительства Российской Федерации предусмотрено применение разрешительного порядка. Соответствующие разрешения выдаются </w:t>
      </w:r>
      <w:r w:rsidRPr="00A75ACA">
        <w:lastRenderedPageBreak/>
        <w:t>федеральными органами исполнительной власти с учетом их компетенции и являются обязательными документами, необходимыми для получения лицензии.</w:t>
      </w:r>
    </w:p>
    <w:p w:rsidR="00CF6267" w:rsidRPr="00A75ACA" w:rsidRDefault="00CF6267" w:rsidP="00704F59">
      <w:pPr>
        <w:ind w:right="14" w:firstLine="700"/>
        <w:jc w:val="both"/>
      </w:pPr>
      <w:r w:rsidRPr="00A75ACA">
        <w:t xml:space="preserve">Лицензирование в сфере внешней торговли товарами согласно </w:t>
      </w:r>
      <w:r w:rsidRPr="00A75ACA">
        <w:br/>
        <w:t xml:space="preserve">статье 24 Федерального закона </w:t>
      </w:r>
      <w:r w:rsidR="00A7628B">
        <w:t xml:space="preserve">от 8 октября </w:t>
      </w:r>
      <w:r w:rsidR="004E178C">
        <w:t>№ </w:t>
      </w:r>
      <w:r w:rsidRPr="00A75ACA">
        <w:t>164-ФЗ устанавливается в следующих случаях:</w:t>
      </w:r>
    </w:p>
    <w:p w:rsidR="00CF6267" w:rsidRPr="00A75ACA" w:rsidRDefault="00CF6267" w:rsidP="00704F59">
      <w:pPr>
        <w:ind w:firstLine="720"/>
        <w:jc w:val="both"/>
      </w:pPr>
      <w:r w:rsidRPr="00A75ACA">
        <w:t>введение временных количественных ограничений экспорта или импорта отдельных видов товаров</w:t>
      </w:r>
      <w:r w:rsidR="00367E1E" w:rsidRPr="00A75ACA">
        <w:t xml:space="preserve"> (введение тарифной квоты; импортной квоты в качестве специальной защитной меры)</w:t>
      </w:r>
      <w:r w:rsidRPr="00A75ACA">
        <w:t>;</w:t>
      </w:r>
    </w:p>
    <w:p w:rsidR="00CF6267" w:rsidRPr="00A75ACA" w:rsidRDefault="00CF6267" w:rsidP="00704F59">
      <w:pPr>
        <w:ind w:right="14" w:firstLine="700"/>
        <w:jc w:val="both"/>
      </w:pPr>
      <w:r w:rsidRPr="00A75ACA">
        <w:t>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CF6267" w:rsidRPr="00A75ACA" w:rsidRDefault="00CF6267" w:rsidP="00704F59">
      <w:pPr>
        <w:ind w:right="14" w:firstLine="700"/>
        <w:jc w:val="both"/>
      </w:pPr>
      <w:r w:rsidRPr="00A75ACA">
        <w:t>предоставление исключительного права на экспорт и (или) импорт отдельных видов товаров;</w:t>
      </w:r>
    </w:p>
    <w:p w:rsidR="00CF6267" w:rsidRPr="00A75ACA" w:rsidRDefault="00CF6267" w:rsidP="00704F59">
      <w:pPr>
        <w:ind w:right="14" w:firstLine="700"/>
        <w:jc w:val="both"/>
      </w:pPr>
      <w:r w:rsidRPr="00A75ACA">
        <w:t>выполнение Российской Федерацией международных обязательств.</w:t>
      </w:r>
    </w:p>
    <w:p w:rsidR="00CF6267" w:rsidRPr="00A75ACA" w:rsidRDefault="00CF6267" w:rsidP="00704F59">
      <w:pPr>
        <w:ind w:firstLine="720"/>
        <w:jc w:val="both"/>
      </w:pPr>
      <w:r w:rsidRPr="00A75ACA">
        <w:t>Лицензии, выданные уполномоче</w:t>
      </w:r>
      <w:r w:rsidR="00CC3C65">
        <w:t xml:space="preserve">нным органом одного государства – </w:t>
      </w:r>
      <w:r w:rsidRPr="00A75ACA">
        <w:t xml:space="preserve">члена </w:t>
      </w:r>
      <w:r w:rsidR="00CC3C65">
        <w:t>ЕАЭС</w:t>
      </w:r>
      <w:r w:rsidRPr="00A75ACA">
        <w:t xml:space="preserve">, признаются </w:t>
      </w:r>
      <w:r w:rsidR="00CC3C65">
        <w:t xml:space="preserve">другими государствами – </w:t>
      </w:r>
      <w:r w:rsidRPr="00A75ACA">
        <w:t xml:space="preserve">членами </w:t>
      </w:r>
      <w:r w:rsidR="00F24439">
        <w:t>ЕАЭС</w:t>
      </w:r>
      <w:r w:rsidRPr="00A75ACA">
        <w:t>.</w:t>
      </w:r>
    </w:p>
    <w:p w:rsidR="00CF6267" w:rsidRPr="00A75ACA" w:rsidRDefault="00CF6267" w:rsidP="00704F59">
      <w:pPr>
        <w:ind w:firstLine="720"/>
        <w:jc w:val="both"/>
      </w:pPr>
      <w:r w:rsidRPr="00A75ACA">
        <w:t xml:space="preserve">Уполномоченными органами выдаются следующие виды лицензий: разовая; генеральная; </w:t>
      </w:r>
      <w:r w:rsidR="00E4576C" w:rsidRPr="00A75ACA">
        <w:t xml:space="preserve">исключительная </w:t>
      </w:r>
      <w:r w:rsidRPr="00A75ACA">
        <w:t>лицензия.</w:t>
      </w:r>
    </w:p>
    <w:p w:rsidR="0051543C" w:rsidRPr="00A75ACA" w:rsidRDefault="0051543C" w:rsidP="00704F59">
      <w:pPr>
        <w:autoSpaceDE w:val="0"/>
        <w:autoSpaceDN w:val="0"/>
        <w:adjustRightInd w:val="0"/>
        <w:ind w:right="14" w:firstLine="700"/>
        <w:jc w:val="both"/>
      </w:pPr>
      <w:r w:rsidRPr="00A75ACA">
        <w:t>Наличие лицензии является основанием для экспорта и (или) импорта отдельных видов товаров. Отсутствие лицензии является основанием для отказа в выпуске товаров таможенными органами Российской Федерации.</w:t>
      </w:r>
    </w:p>
    <w:p w:rsidR="0051543C" w:rsidRPr="00A75ACA" w:rsidRDefault="0051543C" w:rsidP="00704F59">
      <w:pPr>
        <w:autoSpaceDE w:val="0"/>
        <w:autoSpaceDN w:val="0"/>
        <w:adjustRightInd w:val="0"/>
        <w:ind w:right="14" w:firstLine="700"/>
        <w:jc w:val="both"/>
      </w:pPr>
      <w:r w:rsidRPr="00A75ACA">
        <w:t xml:space="preserve">Компетентный федеральный орган исполнительной власти формирует и ведет федеральный банк выданных лицензий. Порядок формирования и ведения </w:t>
      </w:r>
      <w:r w:rsidR="00294FF7" w:rsidRPr="00A75ACA">
        <w:t xml:space="preserve">такого </w:t>
      </w:r>
      <w:r w:rsidRPr="00A75ACA">
        <w:t xml:space="preserve">банка определяется Правительством Российской Федерации. </w:t>
      </w:r>
    </w:p>
    <w:p w:rsidR="00294FF7" w:rsidRPr="00A75ACA" w:rsidRDefault="00ED15D8" w:rsidP="00704F59">
      <w:pPr>
        <w:autoSpaceDE w:val="0"/>
        <w:autoSpaceDN w:val="0"/>
        <w:adjustRightInd w:val="0"/>
        <w:ind w:right="14" w:firstLine="700"/>
        <w:jc w:val="both"/>
      </w:pPr>
      <w:r w:rsidRPr="00A75ACA">
        <w:t>Л</w:t>
      </w:r>
      <w:r w:rsidR="0051543C" w:rsidRPr="00A75ACA">
        <w:t>ицензирование применяется в отношении ввоза (вывоза) определенных групп товаров, включенных в Единый перечень товаров</w:t>
      </w:r>
      <w:r w:rsidR="00294FF7" w:rsidRPr="00A75ACA">
        <w:rPr>
          <w:lang w:eastAsia="x-none"/>
        </w:rPr>
        <w:t xml:space="preserve">, к которым применяются запреты или ограничения на ввоз или вывоз государствами – членами ТС в рамках Евразийского экономического сообщества в торговле с третьими странами </w:t>
      </w:r>
      <w:r w:rsidR="00294FF7" w:rsidRPr="00A75ACA">
        <w:t>(размещен на сайте ЕЭК).</w:t>
      </w:r>
    </w:p>
    <w:p w:rsidR="00554297" w:rsidRPr="00A75ACA" w:rsidRDefault="00F24439" w:rsidP="00704F59">
      <w:pPr>
        <w:pStyle w:val="3"/>
      </w:pPr>
      <w:r>
        <w:t>Акциз</w:t>
      </w:r>
      <w:r w:rsidR="00D91A19">
        <w:t>ы</w:t>
      </w:r>
      <w:r w:rsidR="002F473A">
        <w:t xml:space="preserve"> </w:t>
      </w:r>
      <w:r>
        <w:t>и налог на добавленную стоимость</w:t>
      </w:r>
    </w:p>
    <w:p w:rsidR="00FA431C" w:rsidRPr="00A75ACA" w:rsidRDefault="0085009B" w:rsidP="00704F59">
      <w:pPr>
        <w:ind w:right="14" w:firstLine="709"/>
        <w:jc w:val="both"/>
      </w:pPr>
      <w:r w:rsidRPr="00A75ACA">
        <w:t>В</w:t>
      </w:r>
      <w:r w:rsidR="004317DE" w:rsidRPr="00A75ACA">
        <w:t xml:space="preserve"> соответствии со статьями 71 и 72 Договора о </w:t>
      </w:r>
      <w:r w:rsidR="00F24439">
        <w:t>ЕАЭС</w:t>
      </w:r>
      <w:r w:rsidR="004317DE" w:rsidRPr="00A75ACA">
        <w:t xml:space="preserve"> </w:t>
      </w:r>
      <w:r w:rsidR="00B37F98" w:rsidRPr="00A75ACA">
        <w:t xml:space="preserve">определены принципы взаимодействия государств – членов </w:t>
      </w:r>
      <w:r w:rsidR="00F24439">
        <w:t>ЕАЭС</w:t>
      </w:r>
      <w:r w:rsidR="00A20A4E">
        <w:t xml:space="preserve"> </w:t>
      </w:r>
      <w:r w:rsidR="00B37F98" w:rsidRPr="00A75ACA">
        <w:t xml:space="preserve">в сфере налогообложения и взимания косвенных налогов в государствах – членах </w:t>
      </w:r>
      <w:r w:rsidR="00F24439">
        <w:t>ЕАЭС</w:t>
      </w:r>
      <w:r w:rsidR="0001235C" w:rsidRPr="00A75ACA">
        <w:t>.</w:t>
      </w:r>
      <w:r w:rsidR="004E178C">
        <w:t xml:space="preserve"> </w:t>
      </w:r>
    </w:p>
    <w:p w:rsidR="00041BDF" w:rsidRPr="00A75ACA" w:rsidRDefault="00041BDF" w:rsidP="00704F59">
      <w:pPr>
        <w:autoSpaceDE w:val="0"/>
        <w:autoSpaceDN w:val="0"/>
        <w:adjustRightInd w:val="0"/>
        <w:ind w:firstLine="709"/>
        <w:jc w:val="both"/>
      </w:pPr>
      <w:r w:rsidRPr="00A75ACA">
        <w:t>Пунк</w:t>
      </w:r>
      <w:r w:rsidR="00866524" w:rsidRPr="00A75ACA">
        <w:t>т</w:t>
      </w:r>
      <w:r w:rsidRPr="00A75ACA">
        <w:t>ом 1 с</w:t>
      </w:r>
      <w:r w:rsidR="00646E80" w:rsidRPr="00A75ACA">
        <w:t>тать</w:t>
      </w:r>
      <w:r w:rsidRPr="00A75ACA">
        <w:t>и</w:t>
      </w:r>
      <w:r w:rsidR="00646E80" w:rsidRPr="00A75ACA">
        <w:t xml:space="preserve"> 72 Договора о </w:t>
      </w:r>
      <w:r w:rsidR="00F24439">
        <w:t>ЕАЭС</w:t>
      </w:r>
      <w:r w:rsidR="00646E80" w:rsidRPr="00A75ACA">
        <w:t xml:space="preserve"> определено, что </w:t>
      </w:r>
      <w:r w:rsidRPr="00A75ACA">
        <w:t>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НДС и (или) освобождение от уплаты акцизов при экспорте товаров, а также их налогообложение этими косвенными налогами при импорте.</w:t>
      </w:r>
    </w:p>
    <w:p w:rsidR="00041BDF" w:rsidRPr="00A75ACA" w:rsidRDefault="00041BDF" w:rsidP="00704F59">
      <w:pPr>
        <w:ind w:firstLine="707"/>
        <w:jc w:val="both"/>
      </w:pPr>
      <w:r w:rsidRPr="00A75ACA">
        <w:lastRenderedPageBreak/>
        <w:t xml:space="preserve">В соответствии с пунктом 6 той же статьи косвенные налоги не взимаются при импорте с </w:t>
      </w:r>
      <w:r w:rsidR="00CC3C65">
        <w:t>территории одного государства</w:t>
      </w:r>
      <w:r w:rsidR="001F103F">
        <w:t xml:space="preserve"> – </w:t>
      </w:r>
      <w:r w:rsidRPr="00A75ACA">
        <w:t xml:space="preserve">члена </w:t>
      </w:r>
      <w:r w:rsidR="00F24439">
        <w:t>ЕАЭС</w:t>
      </w:r>
      <w:r w:rsidRPr="00A75ACA">
        <w:t xml:space="preserve"> на территорию другого государства – члена </w:t>
      </w:r>
      <w:r w:rsidR="00F24439">
        <w:t>ЕАЭС</w:t>
      </w:r>
      <w:r w:rsidRPr="00A75ACA">
        <w:t xml:space="preserve"> товаров, которые в соответствии с законодательством этого государства</w:t>
      </w:r>
      <w:r w:rsidR="001F103F">
        <w:t>-</w:t>
      </w:r>
      <w:r w:rsidRPr="00A75ACA">
        <w:t>члена не подлежат налогообложению (освобождаются от налогообложения) при ввозе на его территорию.</w:t>
      </w:r>
    </w:p>
    <w:p w:rsidR="00866524" w:rsidRPr="00A75ACA" w:rsidRDefault="00866524" w:rsidP="00704F59">
      <w:pPr>
        <w:ind w:firstLine="707"/>
        <w:jc w:val="both"/>
      </w:pPr>
      <w:r w:rsidRPr="00A75ACA">
        <w:t xml:space="preserve">Порядок взимания косвенных налогов при экспорте и импорте товаров на таможенной территории </w:t>
      </w:r>
      <w:r w:rsidR="00F24439">
        <w:t>ЕАЭС</w:t>
      </w:r>
      <w:r w:rsidRPr="00A75ACA">
        <w:t xml:space="preserve"> регламентируется положениями Протокола о порядке взимания косвенных налогов и механизме контроля за их уплатой при экспорте и импорте товаров, выполнении работ, оказании услуг, являющегося приложением </w:t>
      </w:r>
      <w:r w:rsidR="004E178C">
        <w:t>№ </w:t>
      </w:r>
      <w:r w:rsidRPr="00A75ACA">
        <w:t xml:space="preserve">18 к Договору о </w:t>
      </w:r>
      <w:r w:rsidR="00F24439">
        <w:t>ЕАЭС</w:t>
      </w:r>
      <w:r w:rsidR="00CC3C65">
        <w:t>.</w:t>
      </w:r>
    </w:p>
    <w:p w:rsidR="001112E7" w:rsidRPr="00A75ACA" w:rsidRDefault="001112E7" w:rsidP="00704F59">
      <w:pPr>
        <w:autoSpaceDE w:val="0"/>
        <w:autoSpaceDN w:val="0"/>
        <w:adjustRightInd w:val="0"/>
        <w:ind w:firstLine="709"/>
        <w:jc w:val="both"/>
      </w:pPr>
      <w:r w:rsidRPr="00A75ACA">
        <w:t>Уплата косвенных налогов, подлежащих уплате, осуществляется</w:t>
      </w:r>
      <w:r w:rsidR="00F24439">
        <w:t xml:space="preserve"> налогоплательщиком государства – </w:t>
      </w:r>
      <w:r w:rsidRPr="00A75ACA">
        <w:t xml:space="preserve">члена </w:t>
      </w:r>
      <w:r w:rsidR="00F24439">
        <w:t>ЕАЭС</w:t>
      </w:r>
      <w:r w:rsidRPr="00A75ACA">
        <w:t>, на территорию к</w:t>
      </w:r>
      <w:r w:rsidR="00CC3C65">
        <w:t xml:space="preserve">оторого импортированы товары, </w:t>
      </w:r>
      <w:r w:rsidRPr="00A75ACA">
        <w:t>собственником товаров либо, если это предусмотрен</w:t>
      </w:r>
      <w:r w:rsidR="00F24439">
        <w:t xml:space="preserve">о законодательством государства – </w:t>
      </w:r>
      <w:r w:rsidRPr="00A75ACA">
        <w:t xml:space="preserve">члена </w:t>
      </w:r>
      <w:r w:rsidR="00F24439">
        <w:t>ЕАЭС</w:t>
      </w:r>
      <w:r w:rsidRPr="00A75ACA">
        <w:t>, комиссионером, поверенным или агентом, в том числе при поставках товаров из третьих стран.</w:t>
      </w:r>
    </w:p>
    <w:p w:rsidR="00481610" w:rsidRPr="00A75ACA" w:rsidRDefault="00481610" w:rsidP="00704F59">
      <w:pPr>
        <w:autoSpaceDE w:val="0"/>
        <w:autoSpaceDN w:val="0"/>
        <w:adjustRightInd w:val="0"/>
        <w:ind w:firstLine="709"/>
        <w:jc w:val="both"/>
      </w:pPr>
      <w:r w:rsidRPr="00A75ACA">
        <w:t>На основании пункта 4 статьи 53 Т</w:t>
      </w:r>
      <w:r w:rsidR="00CC3C65">
        <w:t>аможенного кодекса</w:t>
      </w:r>
      <w:r w:rsidRPr="00A75ACA">
        <w:t xml:space="preserve"> </w:t>
      </w:r>
      <w:r w:rsidR="00F24439">
        <w:t>ЕАЭС</w:t>
      </w:r>
      <w:r w:rsidR="009F5262" w:rsidRPr="00A75ACA">
        <w:t xml:space="preserve">, а также пункта 17 раздела III </w:t>
      </w:r>
      <w:r w:rsidR="00CC3C65">
        <w:t xml:space="preserve">указанного </w:t>
      </w:r>
      <w:r w:rsidR="009F5262" w:rsidRPr="00A75ACA">
        <w:t>Протокола</w:t>
      </w:r>
      <w:r w:rsidRPr="00A75ACA">
        <w:t xml:space="preserve"> для исчисления налогов применяются ставки, установленные законодательством государства – члена</w:t>
      </w:r>
      <w:r w:rsidR="00646E80" w:rsidRPr="00A75ACA">
        <w:t xml:space="preserve"> </w:t>
      </w:r>
      <w:r w:rsidR="00F24439">
        <w:t>ЕАЭС</w:t>
      </w:r>
      <w:r w:rsidRPr="00A75ACA">
        <w:t xml:space="preserve">, в котором в соответствии </w:t>
      </w:r>
      <w:r w:rsidR="00CC3C65">
        <w:t>со статьей 61 Таможенного кодекса</w:t>
      </w:r>
      <w:r w:rsidRPr="00A75ACA">
        <w:t xml:space="preserve"> </w:t>
      </w:r>
      <w:r w:rsidR="00F24439">
        <w:t>ЕАЭС</w:t>
      </w:r>
      <w:r w:rsidRPr="00A75ACA">
        <w:t xml:space="preserve"> они подлежат уплате.</w:t>
      </w:r>
    </w:p>
    <w:p w:rsidR="00481610" w:rsidRPr="00A75ACA" w:rsidRDefault="00481610" w:rsidP="00704F59">
      <w:pPr>
        <w:ind w:firstLine="709"/>
        <w:jc w:val="both"/>
      </w:pPr>
      <w:r w:rsidRPr="00A75ACA">
        <w:t xml:space="preserve">В Российской Федерации ставки </w:t>
      </w:r>
      <w:r w:rsidR="00F24439">
        <w:t xml:space="preserve">НДС </w:t>
      </w:r>
      <w:r w:rsidRPr="00A75ACA">
        <w:t>и акцизов установлены частью второй Налогово</w:t>
      </w:r>
      <w:r w:rsidR="00CC3C65">
        <w:t>го кодекса Российской Федерации</w:t>
      </w:r>
      <w:r w:rsidRPr="00A75ACA">
        <w:t>. База для исчисления налогов определяется</w:t>
      </w:r>
      <w:r w:rsidR="00150D20">
        <w:t xml:space="preserve"> в соответствии со статьей 53 Налогового кодекса</w:t>
      </w:r>
      <w:r w:rsidRPr="00A75ACA">
        <w:t xml:space="preserve"> Р</w:t>
      </w:r>
      <w:r w:rsidR="00150D20">
        <w:t xml:space="preserve">оссийской </w:t>
      </w:r>
      <w:r w:rsidRPr="00A75ACA">
        <w:t>Ф</w:t>
      </w:r>
      <w:r w:rsidR="00150D20">
        <w:t>едерации</w:t>
      </w:r>
      <w:r w:rsidRPr="00A75ACA">
        <w:t>.</w:t>
      </w:r>
    </w:p>
    <w:p w:rsidR="00150D20" w:rsidRPr="00A75ACA" w:rsidRDefault="00481610" w:rsidP="00704F59">
      <w:pPr>
        <w:ind w:firstLine="709"/>
        <w:jc w:val="both"/>
      </w:pPr>
      <w:r w:rsidRPr="00A75ACA">
        <w:t xml:space="preserve">Случаи освобождения от уплаты НДС при ввозе товаров в Российскую Федерацию установлены статьей 150 </w:t>
      </w:r>
      <w:r w:rsidR="00150D20">
        <w:t>Налогового кодекса</w:t>
      </w:r>
      <w:r w:rsidR="00150D20" w:rsidRPr="00A75ACA">
        <w:t xml:space="preserve"> Р</w:t>
      </w:r>
      <w:r w:rsidR="00150D20">
        <w:t xml:space="preserve">оссийской </w:t>
      </w:r>
      <w:r w:rsidR="00150D20" w:rsidRPr="00A75ACA">
        <w:t>Ф</w:t>
      </w:r>
      <w:r w:rsidR="00150D20">
        <w:t>едерации</w:t>
      </w:r>
      <w:r w:rsidR="00150D20" w:rsidRPr="00A75ACA">
        <w:t>.</w:t>
      </w:r>
    </w:p>
    <w:p w:rsidR="00C04EB8" w:rsidRPr="00A75ACA" w:rsidRDefault="00C04EB8" w:rsidP="00704F59">
      <w:pPr>
        <w:pStyle w:val="3"/>
      </w:pPr>
      <w:r w:rsidRPr="00A75ACA">
        <w:t xml:space="preserve">Правила </w:t>
      </w:r>
      <w:r w:rsidR="00631E4F">
        <w:t xml:space="preserve">страны </w:t>
      </w:r>
      <w:r w:rsidR="007C4B1B" w:rsidRPr="00A75ACA">
        <w:t xml:space="preserve">происхождения </w:t>
      </w:r>
      <w:r w:rsidR="004E13D7" w:rsidRPr="00A75ACA">
        <w:t>товаров</w:t>
      </w:r>
    </w:p>
    <w:p w:rsidR="006415B8" w:rsidRPr="00A75ACA" w:rsidRDefault="006415B8" w:rsidP="00704F59">
      <w:pPr>
        <w:ind w:firstLine="709"/>
        <w:jc w:val="both"/>
      </w:pPr>
      <w:r w:rsidRPr="00A75ACA">
        <w:t xml:space="preserve">Определение </w:t>
      </w:r>
      <w:r w:rsidR="00F24439">
        <w:t xml:space="preserve">страны </w:t>
      </w:r>
      <w:r w:rsidRPr="00A75ACA">
        <w:t xml:space="preserve">происхождения товаров проводится в соответствии </w:t>
      </w:r>
      <w:r w:rsidR="00F24439">
        <w:br/>
      </w:r>
      <w:r w:rsidRPr="00A75ACA">
        <w:t>с положениями статьи 37 Договора</w:t>
      </w:r>
      <w:r w:rsidR="00056C01" w:rsidRPr="00A75ACA">
        <w:t xml:space="preserve"> о </w:t>
      </w:r>
      <w:r w:rsidR="00F24439">
        <w:t>ЕАЭС</w:t>
      </w:r>
      <w:r w:rsidRPr="00A75ACA">
        <w:t>, главы 4 Т</w:t>
      </w:r>
      <w:r w:rsidR="00150D20">
        <w:t>аможенного</w:t>
      </w:r>
      <w:r w:rsidRPr="00A75ACA">
        <w:t xml:space="preserve"> </w:t>
      </w:r>
      <w:r w:rsidR="00150D20">
        <w:t xml:space="preserve">кодекса </w:t>
      </w:r>
      <w:r w:rsidR="00F24439">
        <w:t>ЕАЭС</w:t>
      </w:r>
      <w:r w:rsidRPr="00A75ACA">
        <w:t xml:space="preserve">, </w:t>
      </w:r>
      <w:r w:rsidR="00150D20">
        <w:t>г</w:t>
      </w:r>
      <w:r w:rsidR="00D577A0">
        <w:t>лавы 10 Федерального закона № 311-ФЗ</w:t>
      </w:r>
      <w:r w:rsidR="0004703A">
        <w:t>.</w:t>
      </w:r>
    </w:p>
    <w:p w:rsidR="006415B8" w:rsidRPr="00A75ACA" w:rsidRDefault="006415B8" w:rsidP="00704F59">
      <w:pPr>
        <w:ind w:firstLine="709"/>
        <w:jc w:val="both"/>
      </w:pPr>
      <w:r w:rsidRPr="00A75ACA">
        <w:t xml:space="preserve">Правила определения </w:t>
      </w:r>
      <w:r w:rsidR="00F24439">
        <w:t xml:space="preserve">страны </w:t>
      </w:r>
      <w:r w:rsidRPr="00A75ACA">
        <w:t xml:space="preserve">происхождения товаров устанавливаются </w:t>
      </w:r>
      <w:r w:rsidR="00631E4F">
        <w:t>и применяются во всех случаях, когда применение мер таможенного-тарифного и нетарифного регулирования зависит от страны происхождения товаров.</w:t>
      </w:r>
    </w:p>
    <w:p w:rsidR="006415B8" w:rsidRPr="00A75ACA" w:rsidRDefault="006415B8" w:rsidP="00704F59">
      <w:pPr>
        <w:ind w:firstLine="709"/>
        <w:jc w:val="both"/>
      </w:pPr>
      <w:r w:rsidRPr="00A75ACA">
        <w:t xml:space="preserve">Страной происхождения </w:t>
      </w:r>
      <w:r w:rsidR="00323848">
        <w:t xml:space="preserve">ввозимых </w:t>
      </w:r>
      <w:r w:rsidRPr="00A75ACA">
        <w:t>товаров считается страна, в которой товары были полностью произведены или подвергнуты достаточной переработке в соответствии с критериями, установленными Правилами определения страны происхождения товаров (далее – Правила, приложение к Соглашению о единых правилах определения страны происхождения товаров от 25 января 2008 г</w:t>
      </w:r>
      <w:r w:rsidR="00631E4F">
        <w:t>ода</w:t>
      </w:r>
      <w:r w:rsidRPr="00A75ACA">
        <w:t xml:space="preserve">). При этом под страной происхождения товаров может пониматься группа стран либо </w:t>
      </w:r>
      <w:r w:rsidR="00323848">
        <w:t xml:space="preserve">их </w:t>
      </w:r>
      <w:r w:rsidRPr="00A75ACA">
        <w:t xml:space="preserve">таможенные союзы, либо регион или часть </w:t>
      </w:r>
      <w:r w:rsidRPr="00A75ACA">
        <w:lastRenderedPageBreak/>
        <w:t xml:space="preserve">страны, если имеется необходимость их выделения </w:t>
      </w:r>
      <w:r w:rsidR="00323848">
        <w:t>для</w:t>
      </w:r>
      <w:r w:rsidRPr="00A75ACA">
        <w:t xml:space="preserve"> определения страны происхождения товаров.</w:t>
      </w:r>
    </w:p>
    <w:p w:rsidR="006415B8" w:rsidRPr="00A75ACA" w:rsidRDefault="006415B8" w:rsidP="00704F59">
      <w:pPr>
        <w:ind w:firstLine="709"/>
        <w:jc w:val="both"/>
      </w:pPr>
      <w:r w:rsidRPr="00A75ACA">
        <w:t>В соответствии с пунктом 2 Правил товарами, полностью произведенными в данной стране, считаются:</w:t>
      </w:r>
    </w:p>
    <w:p w:rsidR="006415B8" w:rsidRPr="00A75ACA" w:rsidRDefault="00150D20" w:rsidP="00704F59">
      <w:pPr>
        <w:ind w:firstLine="709"/>
        <w:jc w:val="both"/>
      </w:pPr>
      <w:r>
        <w:t>1) </w:t>
      </w:r>
      <w:r w:rsidR="006415B8" w:rsidRPr="00A75ACA">
        <w:t>полезные ископаемые, добытые из недр данной страны, в ее территориальном море или на его морском дне;</w:t>
      </w:r>
    </w:p>
    <w:p w:rsidR="006415B8" w:rsidRPr="00A75ACA" w:rsidRDefault="00150D20" w:rsidP="00704F59">
      <w:pPr>
        <w:ind w:firstLine="709"/>
        <w:jc w:val="both"/>
      </w:pPr>
      <w:r>
        <w:t>2) </w:t>
      </w:r>
      <w:r w:rsidR="006415B8" w:rsidRPr="00A75ACA">
        <w:t xml:space="preserve">продукция растительного происхождения, выращенная или собранная </w:t>
      </w:r>
      <w:r w:rsidR="006415B8" w:rsidRPr="00A75ACA">
        <w:br/>
        <w:t>в данной стране;</w:t>
      </w:r>
    </w:p>
    <w:p w:rsidR="006415B8" w:rsidRPr="00A75ACA" w:rsidRDefault="00150D20" w:rsidP="00704F59">
      <w:pPr>
        <w:ind w:firstLine="709"/>
        <w:jc w:val="both"/>
      </w:pPr>
      <w:r>
        <w:t>3) </w:t>
      </w:r>
      <w:r w:rsidR="006415B8" w:rsidRPr="00A75ACA">
        <w:t>живые животные, родившиеся и выращенные в данной стране;</w:t>
      </w:r>
    </w:p>
    <w:p w:rsidR="006415B8" w:rsidRPr="00A75ACA" w:rsidRDefault="00150D20" w:rsidP="00704F59">
      <w:pPr>
        <w:ind w:firstLine="709"/>
        <w:jc w:val="both"/>
      </w:pPr>
      <w:r>
        <w:t>4)</w:t>
      </w:r>
      <w:r w:rsidR="00704F59">
        <w:t> </w:t>
      </w:r>
      <w:r w:rsidR="006415B8" w:rsidRPr="00A75ACA">
        <w:t>продукция, полученная в данной стране из выращенных в ней животных;</w:t>
      </w:r>
    </w:p>
    <w:p w:rsidR="006415B8" w:rsidRPr="00A75ACA" w:rsidRDefault="00150D20" w:rsidP="00704F59">
      <w:pPr>
        <w:ind w:firstLine="709"/>
        <w:jc w:val="both"/>
      </w:pPr>
      <w:r>
        <w:t>5) </w:t>
      </w:r>
      <w:r w:rsidR="006415B8" w:rsidRPr="00A75ACA">
        <w:t>продукция, полученная в результате охотничьего и рыболовного промысла в данной стране;</w:t>
      </w:r>
    </w:p>
    <w:p w:rsidR="006415B8" w:rsidRPr="00A75ACA" w:rsidRDefault="00150D20" w:rsidP="00704F59">
      <w:pPr>
        <w:ind w:firstLine="709"/>
        <w:jc w:val="both"/>
      </w:pPr>
      <w:r>
        <w:t>6) </w:t>
      </w:r>
      <w:r w:rsidR="006415B8" w:rsidRPr="00A75ACA">
        <w:t>продукция морского рыболовного промысла и другая продукция морского промысла, полученная судном данной страны;</w:t>
      </w:r>
    </w:p>
    <w:p w:rsidR="006415B8" w:rsidRPr="00A75ACA" w:rsidRDefault="00150D20" w:rsidP="00704F59">
      <w:pPr>
        <w:ind w:firstLine="709"/>
        <w:jc w:val="both"/>
      </w:pPr>
      <w:r>
        <w:t>7) </w:t>
      </w:r>
      <w:r w:rsidR="006415B8" w:rsidRPr="00A75ACA">
        <w:t xml:space="preserve">продукция, полученная на борту перерабатывающего судна данной страны исключительно из продукции, указанной в подпункте 6 </w:t>
      </w:r>
      <w:r w:rsidR="00631E4F">
        <w:t>настоящего списка</w:t>
      </w:r>
      <w:r w:rsidR="006415B8" w:rsidRPr="00A75ACA">
        <w:t>;</w:t>
      </w:r>
    </w:p>
    <w:p w:rsidR="006415B8" w:rsidRPr="00A75ACA" w:rsidRDefault="00150D20" w:rsidP="00704F59">
      <w:pPr>
        <w:ind w:firstLine="709"/>
        <w:jc w:val="both"/>
      </w:pPr>
      <w:r>
        <w:t>8) </w:t>
      </w:r>
      <w:r w:rsidR="006415B8" w:rsidRPr="00A75ACA">
        <w:t>продукция, полученная с морского дна или из морских недр за пределами территориального моря данной страны, при условии, что данная страна имеет исключительные права на разработку этого морского дна или этих морских недр;</w:t>
      </w:r>
    </w:p>
    <w:p w:rsidR="006415B8" w:rsidRPr="00A75ACA" w:rsidRDefault="00150D20" w:rsidP="00704F59">
      <w:pPr>
        <w:ind w:firstLine="709"/>
        <w:jc w:val="both"/>
      </w:pPr>
      <w:r>
        <w:t>9) </w:t>
      </w:r>
      <w:r w:rsidR="006415B8" w:rsidRPr="00A75ACA">
        <w:t>отходы и лом (вторичное сырье), полученные в результате производственных или иных операций по переработке в данной стране, а также бывшие в употреблении изделия, собранные в данной стране и пригодные только для переработки в сырье;</w:t>
      </w:r>
    </w:p>
    <w:p w:rsidR="006415B8" w:rsidRPr="00A75ACA" w:rsidRDefault="00150D20" w:rsidP="00704F59">
      <w:pPr>
        <w:ind w:firstLine="709"/>
        <w:jc w:val="both"/>
      </w:pPr>
      <w:r>
        <w:t>10) </w:t>
      </w:r>
      <w:r w:rsidR="006415B8" w:rsidRPr="00A75ACA">
        <w:t>продукция высоких технологий, полученная в открытом космосе на космических объектах, если данная страна является государством регистрации соответствующего космического объекта;</w:t>
      </w:r>
    </w:p>
    <w:p w:rsidR="006415B8" w:rsidRPr="00A75ACA" w:rsidRDefault="00150D20" w:rsidP="00704F59">
      <w:pPr>
        <w:ind w:firstLine="709"/>
        <w:jc w:val="both"/>
      </w:pPr>
      <w:r>
        <w:t>11) </w:t>
      </w:r>
      <w:r w:rsidR="006415B8" w:rsidRPr="00A75ACA">
        <w:t xml:space="preserve">товары, изготовленные в данной стране исключительно из </w:t>
      </w:r>
      <w:r w:rsidR="003F3ECD" w:rsidRPr="00A75ACA">
        <w:t>указанной продукции</w:t>
      </w:r>
      <w:r w:rsidR="006415B8" w:rsidRPr="00A75ACA">
        <w:t>.</w:t>
      </w:r>
    </w:p>
    <w:p w:rsidR="006415B8" w:rsidRPr="00A75ACA" w:rsidRDefault="006415B8" w:rsidP="00704F59">
      <w:pPr>
        <w:ind w:firstLine="709"/>
        <w:jc w:val="both"/>
      </w:pPr>
      <w:r w:rsidRPr="00A75ACA">
        <w:t>Если в производстве товаров участвуют две страны и более, страной происхождения товаров считается страна, в которой были осуществлены последние операции по переработке или изготовлению товаров, отвечающие критериям достаточной переработки.</w:t>
      </w:r>
    </w:p>
    <w:p w:rsidR="00190C68" w:rsidRPr="00A75ACA" w:rsidRDefault="00190C68" w:rsidP="00190C68">
      <w:pPr>
        <w:ind w:right="14" w:firstLine="720"/>
        <w:jc w:val="both"/>
        <w:rPr>
          <w:bCs/>
        </w:rPr>
      </w:pPr>
      <w:r w:rsidRPr="00A75ACA">
        <w:rPr>
          <w:bCs/>
        </w:rPr>
        <w:t xml:space="preserve">Соглашение </w:t>
      </w:r>
      <w:r>
        <w:rPr>
          <w:bCs/>
        </w:rPr>
        <w:t xml:space="preserve">о </w:t>
      </w:r>
      <w:r w:rsidRPr="00A75ACA">
        <w:rPr>
          <w:bCs/>
        </w:rPr>
        <w:t>Правилах определения страны происхождения товаров в Сод</w:t>
      </w:r>
      <w:r>
        <w:rPr>
          <w:bCs/>
        </w:rPr>
        <w:t>ружестве Независимых Государств</w:t>
      </w:r>
      <w:r w:rsidRPr="00A75ACA">
        <w:rPr>
          <w:bCs/>
        </w:rPr>
        <w:t xml:space="preserve"> от 20 ноября 2009 г</w:t>
      </w:r>
      <w:r>
        <w:rPr>
          <w:bCs/>
        </w:rPr>
        <w:t>ода</w:t>
      </w:r>
      <w:r w:rsidRPr="00A75ACA">
        <w:rPr>
          <w:bCs/>
        </w:rPr>
        <w:t xml:space="preserve"> ратифицировано Российской Федерацией со следующими оговорками: </w:t>
      </w:r>
    </w:p>
    <w:p w:rsidR="00190C68" w:rsidRPr="00A75ACA" w:rsidRDefault="00190C68" w:rsidP="00190C68">
      <w:pPr>
        <w:ind w:right="14" w:firstLine="720"/>
        <w:jc w:val="both"/>
        <w:rPr>
          <w:bCs/>
        </w:rPr>
      </w:pPr>
      <w:r w:rsidRPr="00A75ACA">
        <w:rPr>
          <w:bCs/>
        </w:rPr>
        <w:t>Российская Федерация в отношении пункта 2.4 раздела 2 Правил, являющихся приложением к Соглашению, заявляет, что оставляет за собой право при определении страны происхождения то</w:t>
      </w:r>
      <w:r>
        <w:rPr>
          <w:bCs/>
        </w:rPr>
        <w:t>варов по товарным позициям 1507–</w:t>
      </w:r>
      <w:r w:rsidRPr="00A75ACA">
        <w:rPr>
          <w:bCs/>
        </w:rPr>
        <w:t xml:space="preserve">1515 и 1701 </w:t>
      </w:r>
      <w:r>
        <w:rPr>
          <w:bCs/>
        </w:rPr>
        <w:t>ТН ВЭД </w:t>
      </w:r>
      <w:r w:rsidRPr="00A75ACA">
        <w:rPr>
          <w:bCs/>
        </w:rPr>
        <w:t xml:space="preserve">СНГ применять основное условие критерия достаточной обработки/переработки, которое выражается в </w:t>
      </w:r>
      <w:r w:rsidRPr="00A75ACA">
        <w:rPr>
          <w:bCs/>
        </w:rPr>
        <w:lastRenderedPageBreak/>
        <w:t xml:space="preserve">изменении указанных товарных позиций на уровне хотя бы одного из первых четырех знаков; </w:t>
      </w:r>
    </w:p>
    <w:p w:rsidR="00190C68" w:rsidRPr="00A75ACA" w:rsidRDefault="00190C68" w:rsidP="00190C68">
      <w:pPr>
        <w:ind w:right="14" w:firstLine="720"/>
        <w:jc w:val="both"/>
      </w:pPr>
      <w:r w:rsidRPr="00A75ACA">
        <w:rPr>
          <w:bCs/>
        </w:rPr>
        <w:t xml:space="preserve">Российская Федерация при применении условий, изложенных в подпунктах </w:t>
      </w:r>
      <w:r>
        <w:rPr>
          <w:bCs/>
        </w:rPr>
        <w:t>«</w:t>
      </w:r>
      <w:r w:rsidRPr="00A75ACA">
        <w:rPr>
          <w:bCs/>
        </w:rPr>
        <w:t>б</w:t>
      </w:r>
      <w:r>
        <w:rPr>
          <w:bCs/>
        </w:rPr>
        <w:t>»</w:t>
      </w:r>
      <w:r w:rsidRPr="00A75ACA">
        <w:rPr>
          <w:bCs/>
        </w:rPr>
        <w:t xml:space="preserve"> и </w:t>
      </w:r>
      <w:r>
        <w:rPr>
          <w:bCs/>
        </w:rPr>
        <w:t>«</w:t>
      </w:r>
      <w:r w:rsidRPr="00A75ACA">
        <w:rPr>
          <w:bCs/>
        </w:rPr>
        <w:t>в</w:t>
      </w:r>
      <w:r>
        <w:rPr>
          <w:bCs/>
        </w:rPr>
        <w:t>»</w:t>
      </w:r>
      <w:r w:rsidRPr="00A75ACA">
        <w:rPr>
          <w:bCs/>
        </w:rPr>
        <w:t xml:space="preserve"> пункта 2.4 раздела 2 Правил, будет исходить из того, что при производстве</w:t>
      </w:r>
      <w:r w:rsidRPr="00A75ACA">
        <w:t xml:space="preserve"> товаров по товарной позиции 1516 ТН ВЭД стоимость используемых материалов не должна превышать 50</w:t>
      </w:r>
      <w:r>
        <w:t> %</w:t>
      </w:r>
      <w:r w:rsidRPr="00A75ACA">
        <w:t xml:space="preserve"> цены конечной продукции. При производстве товаров по товарным позициям 1517 и из 2106</w:t>
      </w:r>
      <w:r>
        <w:t> </w:t>
      </w:r>
      <w:r w:rsidRPr="00A75ACA">
        <w:t>90</w:t>
      </w:r>
      <w:r>
        <w:t> </w:t>
      </w:r>
      <w:r w:rsidRPr="00A75ACA">
        <w:t>980 ТН ВЭД (пригодные для употребления в пищу смеси или готовые продукты из животных или растительных жиров или масел или их фракций, содержащие более 15</w:t>
      </w:r>
      <w:r>
        <w:t> %</w:t>
      </w:r>
      <w:r w:rsidRPr="00A75ACA">
        <w:t xml:space="preserve"> массовой доли молочных жиров) стоимость материалов товарных позиций 1511 и 1513 ТН ВЭД не должна превышать 50</w:t>
      </w:r>
      <w:r>
        <w:t> %</w:t>
      </w:r>
      <w:r w:rsidRPr="00A75ACA">
        <w:t xml:space="preserve"> цены конечной продукции. </w:t>
      </w:r>
    </w:p>
    <w:p w:rsidR="003F3ECD" w:rsidRPr="00A75ACA" w:rsidRDefault="006415B8" w:rsidP="00704F59">
      <w:pPr>
        <w:ind w:firstLine="709"/>
        <w:jc w:val="both"/>
      </w:pPr>
      <w:r w:rsidRPr="00A75ACA">
        <w:t xml:space="preserve">Для предоставления тарифных преференций в отношении товаров, ввозимых на таможенную территорию </w:t>
      </w:r>
      <w:r w:rsidR="00F2196F">
        <w:t>ЕАЭС</w:t>
      </w:r>
      <w:r w:rsidRPr="00A75ACA">
        <w:t xml:space="preserve"> из развивающихся или из наименее развитых стран – пользователей единой системы тарифных преференций</w:t>
      </w:r>
      <w:r w:rsidR="00056C01" w:rsidRPr="00A75ACA">
        <w:t xml:space="preserve"> </w:t>
      </w:r>
      <w:r w:rsidR="00631E4F">
        <w:t>ЕАЭС</w:t>
      </w:r>
      <w:r w:rsidRPr="00A75ACA">
        <w:t>, применяется Соглашение о Правилах определения происхождения товаров из развивающихся и наименее развитых стран от 12</w:t>
      </w:r>
      <w:r w:rsidR="00704F59">
        <w:t> </w:t>
      </w:r>
      <w:r w:rsidR="009F2011" w:rsidRPr="00A75ACA">
        <w:t xml:space="preserve">декабря </w:t>
      </w:r>
      <w:r w:rsidRPr="00A75ACA">
        <w:t>2008</w:t>
      </w:r>
      <w:r w:rsidR="009F2011" w:rsidRPr="00A75ACA">
        <w:t xml:space="preserve"> года</w:t>
      </w:r>
      <w:r w:rsidRPr="00A75ACA">
        <w:t xml:space="preserve">. </w:t>
      </w:r>
      <w:r w:rsidR="003F3ECD" w:rsidRPr="00A75ACA">
        <w:t>На засе</w:t>
      </w:r>
      <w:r w:rsidR="00631E4F">
        <w:t>дании Совета ЕЭК 14 июня 2018 года</w:t>
      </w:r>
      <w:r w:rsidR="003F3ECD" w:rsidRPr="00A75ACA">
        <w:t xml:space="preserve"> подписано Решение Совета ЕЭК об утверждении Правил определения происхождения товаров из развивающихся и наименее развитых стран с вступлением в силу через 6 месяцев с даты официального опубликования. </w:t>
      </w:r>
    </w:p>
    <w:p w:rsidR="003F3ECD" w:rsidRPr="00A75ACA" w:rsidRDefault="003F3ECD" w:rsidP="00704F59">
      <w:pPr>
        <w:ind w:firstLine="709"/>
        <w:jc w:val="both"/>
      </w:pPr>
      <w:r w:rsidRPr="00A75ACA">
        <w:t xml:space="preserve">Для предоставления тарифных преференций на происходящие и ввозимые из развивающихся и наименее развитых стран товары необходимо соблюдение следующих требований Правил определения </w:t>
      </w:r>
      <w:r w:rsidR="00631E4F">
        <w:t xml:space="preserve">страны </w:t>
      </w:r>
      <w:r w:rsidRPr="00A75ACA">
        <w:t>происхождения товаров из развивающихся и наименее развитых стран:</w:t>
      </w:r>
    </w:p>
    <w:p w:rsidR="003F3ECD" w:rsidRPr="00A75ACA" w:rsidRDefault="003F3ECD" w:rsidP="00704F59">
      <w:pPr>
        <w:ind w:firstLine="709"/>
        <w:jc w:val="both"/>
      </w:pPr>
      <w:r w:rsidRPr="00A75ACA">
        <w:t>товар должен соответствовать критериям происхождения товаров из развивающихся и наименее развитых стран;</w:t>
      </w:r>
    </w:p>
    <w:p w:rsidR="003F3ECD" w:rsidRPr="00A75ACA" w:rsidRDefault="003F3ECD" w:rsidP="00704F59">
      <w:pPr>
        <w:ind w:firstLine="709"/>
        <w:jc w:val="both"/>
      </w:pPr>
      <w:r w:rsidRPr="00A75ACA">
        <w:t>представлено документальное подтверждение происхождения товаров (декларация о происхождении товара, сертификат о происхождении товара по форме «А»);</w:t>
      </w:r>
    </w:p>
    <w:p w:rsidR="003F3ECD" w:rsidRPr="00A75ACA" w:rsidRDefault="003F3ECD" w:rsidP="00704F59">
      <w:pPr>
        <w:ind w:firstLine="709"/>
        <w:jc w:val="both"/>
      </w:pPr>
      <w:r w:rsidRPr="00A75ACA">
        <w:t>соблюдены условия непосредственной закупки товаров в странах</w:t>
      </w:r>
      <w:r w:rsidR="00376BC5">
        <w:t xml:space="preserve"> –</w:t>
      </w:r>
      <w:r w:rsidRPr="00A75ACA">
        <w:t xml:space="preserve"> пользователях Единой системы тарифных преференций и прямой поставки их на единую таможенную территорию </w:t>
      </w:r>
      <w:r w:rsidR="00F2196F">
        <w:t>ЕАЭС</w:t>
      </w:r>
      <w:r w:rsidRPr="00A75ACA">
        <w:t>;</w:t>
      </w:r>
    </w:p>
    <w:p w:rsidR="003F3ECD" w:rsidRPr="00A75ACA" w:rsidRDefault="003F3ECD" w:rsidP="00704F59">
      <w:pPr>
        <w:ind w:firstLine="709"/>
        <w:jc w:val="both"/>
      </w:pPr>
      <w:r w:rsidRPr="00A75ACA">
        <w:t>выполнены требования и условия административного сотрудничества.</w:t>
      </w:r>
    </w:p>
    <w:p w:rsidR="00323848" w:rsidRPr="00A75ACA" w:rsidRDefault="00323848" w:rsidP="00704F59">
      <w:pPr>
        <w:ind w:firstLine="709"/>
        <w:jc w:val="both"/>
      </w:pPr>
      <w:r w:rsidRPr="00A75ACA">
        <w:t>В отношении товаров, происходящих из государств – участников Договора, подписавших Соглашение о Правилах определения страны происхождения товаров в Содружестве Независимых</w:t>
      </w:r>
      <w:r w:rsidR="00631E4F">
        <w:t xml:space="preserve"> Государств от 20 ноября 2009 года</w:t>
      </w:r>
      <w:r w:rsidRPr="00A75ACA">
        <w:t xml:space="preserve"> (далее – Правила СНГ, Соглашение), для целей предоставления режима свободной торговли применяются Правила СНГ, являющиеся неотъемлемой частью Соглашения.</w:t>
      </w:r>
    </w:p>
    <w:p w:rsidR="003F3ECD" w:rsidRPr="00A75ACA" w:rsidRDefault="003F3ECD" w:rsidP="00704F59">
      <w:pPr>
        <w:ind w:firstLine="709"/>
        <w:jc w:val="both"/>
      </w:pPr>
      <w:r w:rsidRPr="00A75ACA">
        <w:t xml:space="preserve">Для предоставления преференций в торговле с Республикой Сербия применяются Правила определения происхождения товаров, являющиеся неотъемлемой частью Протокола между Правительством Российской </w:t>
      </w:r>
      <w:r w:rsidRPr="00A75ACA">
        <w:lastRenderedPageBreak/>
        <w:t>Федерации и Правительством Республики Серби</w:t>
      </w:r>
      <w:r w:rsidR="00F2196F">
        <w:t>я</w:t>
      </w:r>
      <w:r w:rsidRPr="00A75ACA">
        <w:t xml:space="preserve"> об изъятиях из режима свободной торговли и Правилах определения страны происхождения товаров к Соглашению между Правительством Российской Федерации и Союзным Правительст</w:t>
      </w:r>
      <w:r w:rsidR="0004703A">
        <w:t>вом Союзной Республики Югославия</w:t>
      </w:r>
      <w:r w:rsidRPr="00A75ACA">
        <w:t xml:space="preserve"> о свободной торговле между Российской Федерацией и Союзной Республикой Югослави</w:t>
      </w:r>
      <w:r w:rsidR="0004703A">
        <w:t>я</w:t>
      </w:r>
      <w:r w:rsidRPr="00A75ACA">
        <w:t xml:space="preserve"> от 28 августа 2000</w:t>
      </w:r>
      <w:r w:rsidR="00704F59">
        <w:t> </w:t>
      </w:r>
      <w:r w:rsidRPr="00A75ACA">
        <w:t>г</w:t>
      </w:r>
      <w:r w:rsidR="00631E4F">
        <w:t>ода</w:t>
      </w:r>
      <w:r w:rsidRPr="00A75ACA">
        <w:t>, подп</w:t>
      </w:r>
      <w:r w:rsidR="00F2196F">
        <w:t>исанного 22 июля 2011 года в</w:t>
      </w:r>
      <w:r w:rsidRPr="00A75ACA">
        <w:t xml:space="preserve"> Белграде.</w:t>
      </w:r>
    </w:p>
    <w:p w:rsidR="003F3ECD" w:rsidRPr="00A75ACA" w:rsidRDefault="003F3ECD" w:rsidP="00704F59">
      <w:pPr>
        <w:ind w:firstLine="709"/>
        <w:jc w:val="both"/>
      </w:pPr>
      <w:r w:rsidRPr="00A75ACA">
        <w:t xml:space="preserve">Исключительно для предоставления преференций в торговле с Социалистической Республикой Вьетнам применяются правила определения </w:t>
      </w:r>
      <w:r w:rsidR="00631E4F">
        <w:t xml:space="preserve">страны </w:t>
      </w:r>
      <w:r w:rsidRPr="00A75ACA">
        <w:t>происхождения, содержащиеся в Соглашении о свободной торговле между Евразийским экономиче</w:t>
      </w:r>
      <w:r w:rsidR="00631E4F">
        <w:t>ск</w:t>
      </w:r>
      <w:r w:rsidR="00F2196F">
        <w:t>им союзом и его государствами-</w:t>
      </w:r>
      <w:r w:rsidRPr="00A75ACA">
        <w:t>членами, с одной стороны, и Социалистической Республикой Вьетнам, с другой стороны, от 29 мая 2015 года.</w:t>
      </w:r>
    </w:p>
    <w:p w:rsidR="00C04EB8" w:rsidRPr="00A75ACA" w:rsidRDefault="002F473A" w:rsidP="00704F59">
      <w:pPr>
        <w:pStyle w:val="3"/>
      </w:pPr>
      <w:r>
        <w:t>Определение таможенной стоимости</w:t>
      </w:r>
    </w:p>
    <w:p w:rsidR="00713EA4" w:rsidRPr="00A75ACA" w:rsidRDefault="009F2011" w:rsidP="00704F59">
      <w:pPr>
        <w:autoSpaceDE w:val="0"/>
        <w:autoSpaceDN w:val="0"/>
        <w:adjustRightInd w:val="0"/>
        <w:ind w:firstLine="709"/>
        <w:jc w:val="both"/>
      </w:pPr>
      <w:r w:rsidRPr="00A75ACA">
        <w:t>Вопросы определения, декларирования и таможенного контроля таможенной стоимости товаров, ввозимых на таможенную территорию</w:t>
      </w:r>
      <w:r w:rsidR="0066011B" w:rsidRPr="00A75ACA">
        <w:t xml:space="preserve"> </w:t>
      </w:r>
      <w:r w:rsidR="0029242A">
        <w:t>ЕАЭС</w:t>
      </w:r>
      <w:r w:rsidR="00F2196F">
        <w:t>, регулируются Таможенным кодексом</w:t>
      </w:r>
      <w:r w:rsidRPr="00A75ACA">
        <w:t xml:space="preserve"> </w:t>
      </w:r>
      <w:r w:rsidR="0029242A">
        <w:t>ЕАЭС</w:t>
      </w:r>
      <w:r w:rsidR="00713EA4" w:rsidRPr="00A75ACA">
        <w:t xml:space="preserve">, Решением Комиссии </w:t>
      </w:r>
      <w:r w:rsidR="00F2196F">
        <w:t>ТС</w:t>
      </w:r>
      <w:r w:rsidR="00713EA4" w:rsidRPr="00A75ACA">
        <w:t xml:space="preserve"> от 20</w:t>
      </w:r>
      <w:r w:rsidR="00704F59">
        <w:t> </w:t>
      </w:r>
      <w:r w:rsidR="00713EA4" w:rsidRPr="00A75ACA">
        <w:t>сентября 2010</w:t>
      </w:r>
      <w:r w:rsidR="00704F59">
        <w:t> </w:t>
      </w:r>
      <w:r w:rsidR="00713EA4" w:rsidRPr="00A75ACA">
        <w:t>г</w:t>
      </w:r>
      <w:r w:rsidR="0029242A">
        <w:t>ода</w:t>
      </w:r>
      <w:r w:rsidR="00F2196F">
        <w:t xml:space="preserve"> </w:t>
      </w:r>
      <w:r w:rsidR="004E178C">
        <w:t>№ </w:t>
      </w:r>
      <w:r w:rsidR="00713EA4" w:rsidRPr="00A75ACA">
        <w:t>376 «О порядках декларирования, контроля и корректировки таможенной стоимости товаров» (с учетом изменений, внесенных в него решением К</w:t>
      </w:r>
      <w:r w:rsidR="0029242A">
        <w:t>оллегии</w:t>
      </w:r>
      <w:r w:rsidR="004E178C">
        <w:t xml:space="preserve"> </w:t>
      </w:r>
      <w:r w:rsidR="0029242A">
        <w:t>ЕЭК от 27 марта 2018 года</w:t>
      </w:r>
      <w:r w:rsidR="00713EA4" w:rsidRPr="00A75ACA">
        <w:t xml:space="preserve"> </w:t>
      </w:r>
      <w:r w:rsidR="004E178C">
        <w:t>№ </w:t>
      </w:r>
      <w:r w:rsidR="00713EA4" w:rsidRPr="00A75ACA">
        <w:t>42)</w:t>
      </w:r>
      <w:r w:rsidR="00713EA4" w:rsidRPr="00A75ACA">
        <w:rPr>
          <w:rStyle w:val="a7"/>
          <w:sz w:val="28"/>
          <w:szCs w:val="28"/>
        </w:rPr>
        <w:footnoteReference w:id="1"/>
      </w:r>
      <w:r w:rsidR="00713EA4" w:rsidRPr="00A75ACA">
        <w:t xml:space="preserve"> и </w:t>
      </w:r>
      <w:r w:rsidR="00F2196F">
        <w:t>р</w:t>
      </w:r>
      <w:r w:rsidR="00713EA4" w:rsidRPr="00A75ACA">
        <w:t>ешениям</w:t>
      </w:r>
      <w:r w:rsidR="0029242A">
        <w:t>и Коллегии ЕЭК от 22 мая 2018 года</w:t>
      </w:r>
      <w:r w:rsidR="00713EA4" w:rsidRPr="00A75ACA">
        <w:t xml:space="preserve"> </w:t>
      </w:r>
      <w:r w:rsidR="004E178C">
        <w:t>№ </w:t>
      </w:r>
      <w:r w:rsidR="00713EA4" w:rsidRPr="00A75ACA">
        <w:t>82 «Об утверждении Положения об особенностях определения таможенной стоимости отходов», от 22 мая 2018 г</w:t>
      </w:r>
      <w:r w:rsidR="0029242A">
        <w:t xml:space="preserve">ода </w:t>
      </w:r>
      <w:r w:rsidR="004E178C">
        <w:t>№ </w:t>
      </w:r>
      <w:r w:rsidR="00713EA4" w:rsidRPr="00A75ACA">
        <w:t>83 «О расчете дополнительных начислений при определении таможенной стоимо</w:t>
      </w:r>
      <w:r w:rsidR="0029242A">
        <w:t>сти товаров», от 19 июня 2018 года</w:t>
      </w:r>
      <w:r w:rsidR="00713EA4" w:rsidRPr="00A75ACA">
        <w:t xml:space="preserve"> </w:t>
      </w:r>
      <w:r w:rsidR="004E178C">
        <w:t>№ </w:t>
      </w:r>
      <w:r w:rsidR="00713EA4" w:rsidRPr="00A75ACA">
        <w:t xml:space="preserve">103 </w:t>
      </w:r>
      <w:r w:rsidR="00704F59">
        <w:br/>
      </w:r>
      <w:r w:rsidR="00713EA4" w:rsidRPr="00A75ACA">
        <w:t>«Об утверждении Порядка отложенного определения таможенной стоимости товаров»</w:t>
      </w:r>
      <w:r w:rsidR="00713EA4" w:rsidRPr="00A75ACA">
        <w:rPr>
          <w:rStyle w:val="a7"/>
        </w:rPr>
        <w:footnoteReference w:id="2"/>
      </w:r>
      <w:r w:rsidR="00713EA4" w:rsidRPr="00A75ACA">
        <w:t>.</w:t>
      </w:r>
    </w:p>
    <w:p w:rsidR="009F2011" w:rsidRPr="00A75ACA" w:rsidRDefault="009F2011" w:rsidP="00704F59">
      <w:pPr>
        <w:ind w:firstLine="709"/>
        <w:jc w:val="both"/>
      </w:pPr>
      <w:r w:rsidRPr="00A75ACA">
        <w:t xml:space="preserve">Таможенная стоимость товаров определяется декларантом, а контроль правильности определения и заявления таможенной стоимости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 осуществляется таможенным органом в соответствии с правом </w:t>
      </w:r>
      <w:r w:rsidR="0029242A">
        <w:t>ЕАЭС</w:t>
      </w:r>
      <w:r w:rsidRPr="00A75ACA">
        <w:t>, включая положения главы 5 и статьи</w:t>
      </w:r>
      <w:r w:rsidR="00704F59">
        <w:t> </w:t>
      </w:r>
      <w:r w:rsidRPr="00A75ACA">
        <w:t>313 Т</w:t>
      </w:r>
      <w:r w:rsidR="00F2196F">
        <w:t>аможенного кодекса</w:t>
      </w:r>
      <w:r w:rsidR="00956AF5" w:rsidRPr="00A75ACA">
        <w:t xml:space="preserve"> </w:t>
      </w:r>
      <w:r w:rsidR="0029242A">
        <w:t>ЕАЭС</w:t>
      </w:r>
      <w:r w:rsidRPr="00A75ACA">
        <w:t>.</w:t>
      </w:r>
    </w:p>
    <w:p w:rsidR="009F2011" w:rsidRPr="00A75ACA" w:rsidRDefault="00F2196F" w:rsidP="00704F59">
      <w:pPr>
        <w:ind w:firstLine="709"/>
        <w:jc w:val="both"/>
      </w:pPr>
      <w:r>
        <w:t>В случае</w:t>
      </w:r>
      <w:r w:rsidR="009F2011" w:rsidRPr="00A75ACA">
        <w:t xml:space="preserve"> если таможенная стоимость товаров и сведения, относящиеся к ее определению, не основываются на достоверной, количественно определяемой и документально подтвержденной информации (пункт 10 статьи</w:t>
      </w:r>
      <w:r w:rsidR="00704F59">
        <w:t> </w:t>
      </w:r>
      <w:r w:rsidR="009F2011" w:rsidRPr="00A75ACA">
        <w:t>38 Т</w:t>
      </w:r>
      <w:r>
        <w:t>аможенного кодекса</w:t>
      </w:r>
      <w:r w:rsidR="009F2011" w:rsidRPr="00A75ACA">
        <w:t xml:space="preserve"> </w:t>
      </w:r>
      <w:r w:rsidR="0029242A">
        <w:t>ЕАЭС</w:t>
      </w:r>
      <w:r w:rsidR="009F2011" w:rsidRPr="00A75ACA">
        <w:t>), таможенный орган в соответствии со статьей</w:t>
      </w:r>
      <w:r w:rsidR="00704F59">
        <w:t> </w:t>
      </w:r>
      <w:r w:rsidR="009F2011" w:rsidRPr="00A75ACA">
        <w:t>325 Т</w:t>
      </w:r>
      <w:r>
        <w:t>аможенного кодекса</w:t>
      </w:r>
      <w:r w:rsidR="009F2011" w:rsidRPr="00A75ACA">
        <w:t xml:space="preserve"> </w:t>
      </w:r>
      <w:r w:rsidR="0029242A">
        <w:t>ЕАЭС</w:t>
      </w:r>
      <w:r w:rsidR="009F2011" w:rsidRPr="00A75ACA">
        <w:t xml:space="preserve">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w:t>
      </w:r>
      <w:r w:rsidR="009F2011" w:rsidRPr="00A75ACA">
        <w:lastRenderedPageBreak/>
        <w:t>для установления достоверности и полноты проверяемых сведений</w:t>
      </w:r>
      <w:r w:rsidR="0004703A">
        <w:t>,</w:t>
      </w:r>
      <w:r w:rsidR="009F2011" w:rsidRPr="00A75ACA">
        <w:t xml:space="preserve"> заявленных в таможенной декларации, и (или) сведений, содержащихся в иных документах.</w:t>
      </w:r>
    </w:p>
    <w:p w:rsidR="009F2011" w:rsidRPr="00A75ACA" w:rsidRDefault="009F2011" w:rsidP="00704F59">
      <w:pPr>
        <w:ind w:firstLine="709"/>
        <w:jc w:val="both"/>
      </w:pPr>
      <w:r w:rsidRPr="00A75ACA">
        <w:t xml:space="preserve">Правила определения таможенной стоимости товаров основаны на общих принципах и правилах, установленных </w:t>
      </w:r>
      <w:r w:rsidR="00F2196F">
        <w:t>С</w:t>
      </w:r>
      <w:r w:rsidRPr="00A75ACA">
        <w:t xml:space="preserve">татьей VII </w:t>
      </w:r>
      <w:r w:rsidR="0051098B" w:rsidRPr="00A75ACA">
        <w:t>Г</w:t>
      </w:r>
      <w:r w:rsidRPr="00A75ACA">
        <w:t>АТТ 1994</w:t>
      </w:r>
      <w:r w:rsidR="0029242A">
        <w:t xml:space="preserve"> года</w:t>
      </w:r>
      <w:r w:rsidR="00F2196F">
        <w:t xml:space="preserve"> и Соглашением по применению С</w:t>
      </w:r>
      <w:r w:rsidRPr="00A75ACA">
        <w:t xml:space="preserve">татьи VII </w:t>
      </w:r>
      <w:r w:rsidR="00722BF5" w:rsidRPr="00A75ACA">
        <w:t xml:space="preserve">ГАТТ </w:t>
      </w:r>
      <w:r w:rsidRPr="00A75ACA">
        <w:t>1994 года.</w:t>
      </w:r>
    </w:p>
    <w:p w:rsidR="009F2011" w:rsidRPr="00A75ACA" w:rsidRDefault="009F2011" w:rsidP="00704F59">
      <w:pPr>
        <w:ind w:firstLine="709"/>
        <w:jc w:val="both"/>
      </w:pPr>
      <w:r w:rsidRPr="00A75ACA">
        <w:t>Процедуры определения таможенной стоимости товаров должны быть общеприменимыми, т</w:t>
      </w:r>
      <w:r w:rsidR="00F2196F">
        <w:t>.</w:t>
      </w:r>
      <w:r w:rsidRPr="00A75ACA">
        <w:t>е</w:t>
      </w:r>
      <w:r w:rsidR="00F2196F">
        <w:t>.</w:t>
      </w:r>
      <w:r w:rsidRPr="00A75ACA">
        <w:t xml:space="preserve"> не различаться в зависимости от источников поставки товаров, в том числе от происхождения товаров, вида товаров, участников сделки и других факторов (пункт 11 статьи 38 Т</w:t>
      </w:r>
      <w:r w:rsidR="0004703A">
        <w:t>аможенного кодекса</w:t>
      </w:r>
      <w:r w:rsidRPr="00A75ACA">
        <w:t xml:space="preserve"> </w:t>
      </w:r>
      <w:r w:rsidR="0029242A">
        <w:t>ЕАЭС</w:t>
      </w:r>
      <w:r w:rsidRPr="00A75ACA">
        <w:t>).</w:t>
      </w:r>
    </w:p>
    <w:p w:rsidR="009F2011" w:rsidRPr="00A75ACA" w:rsidRDefault="009F2011" w:rsidP="00704F59">
      <w:pPr>
        <w:ind w:firstLine="709"/>
        <w:jc w:val="both"/>
      </w:pPr>
      <w:r w:rsidRPr="00A75ACA">
        <w:t xml:space="preserve">В соответствии с указанными положениями основой таможенной стоимости ввозимых товаров на территорию </w:t>
      </w:r>
      <w:r w:rsidR="00F2196F">
        <w:t>ЕАЭС</w:t>
      </w:r>
      <w:r w:rsidRPr="00A75ACA">
        <w:t xml:space="preserve"> должна быть в максимально возможной степени стоимость сделки с этими товарами в значении, определенном статьей 39 Т</w:t>
      </w:r>
      <w:r w:rsidR="00F2196F">
        <w:t>аможенного кодекса</w:t>
      </w:r>
      <w:r w:rsidRPr="00A75ACA">
        <w:t xml:space="preserve"> </w:t>
      </w:r>
      <w:r w:rsidR="0029242A">
        <w:t>ЕАЭС</w:t>
      </w:r>
      <w:r w:rsidRPr="00A75ACA">
        <w:t>.</w:t>
      </w:r>
    </w:p>
    <w:p w:rsidR="00305720" w:rsidRPr="00A75ACA" w:rsidRDefault="00305720" w:rsidP="00704F59">
      <w:pPr>
        <w:pStyle w:val="3"/>
      </w:pPr>
      <w:r w:rsidRPr="00A75ACA">
        <w:t>Предотгрузочная инспекция</w:t>
      </w:r>
    </w:p>
    <w:p w:rsidR="00B90747" w:rsidRPr="00A75ACA" w:rsidRDefault="00B90747" w:rsidP="00704F59">
      <w:pPr>
        <w:autoSpaceDE w:val="0"/>
        <w:autoSpaceDN w:val="0"/>
        <w:adjustRightInd w:val="0"/>
        <w:ind w:right="14" w:firstLine="700"/>
        <w:jc w:val="both"/>
      </w:pPr>
      <w:r w:rsidRPr="00A75ACA">
        <w:t>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статьей 28 Федерального закона от 8 декабря 2003 г</w:t>
      </w:r>
      <w:r w:rsidR="003610A5">
        <w:t xml:space="preserve">ода </w:t>
      </w:r>
      <w:r w:rsidR="004E178C">
        <w:t>№ </w:t>
      </w:r>
      <w:r w:rsidRPr="00A75ACA">
        <w:t xml:space="preserve">164–ФЗ «Об основах государственного регулирования внешнеторговой деятельности» предусмотрена возможность Правительству Российской Федерации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w:t>
      </w:r>
    </w:p>
    <w:p w:rsidR="006E06F4" w:rsidRPr="00A75ACA" w:rsidRDefault="00B90747" w:rsidP="00704F59">
      <w:pPr>
        <w:autoSpaceDE w:val="0"/>
        <w:autoSpaceDN w:val="0"/>
        <w:adjustRightInd w:val="0"/>
        <w:ind w:right="14" w:firstLine="700"/>
        <w:jc w:val="both"/>
      </w:pPr>
      <w:r w:rsidRPr="00A75ACA">
        <w:t>Предотгрузочная инспекция может вводиться в отно</w:t>
      </w:r>
      <w:r w:rsidR="0004703A">
        <w:t>шении отдельных товаров на срок</w:t>
      </w:r>
      <w:r w:rsidRPr="00A75ACA">
        <w:t xml:space="preserve"> не </w:t>
      </w:r>
      <w:r w:rsidR="00F2196F">
        <w:t>более</w:t>
      </w:r>
      <w:r w:rsidRPr="00A75ACA">
        <w:t xml:space="preserve">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r w:rsidR="005C48F7" w:rsidRPr="00A75ACA">
        <w:t xml:space="preserve"> </w:t>
      </w:r>
    </w:p>
    <w:p w:rsidR="006E06F4" w:rsidRPr="00A75ACA" w:rsidRDefault="00B90747" w:rsidP="00704F59">
      <w:pPr>
        <w:autoSpaceDE w:val="0"/>
        <w:autoSpaceDN w:val="0"/>
        <w:adjustRightInd w:val="0"/>
        <w:ind w:right="14" w:firstLine="700"/>
        <w:jc w:val="both"/>
      </w:pPr>
      <w:r w:rsidRPr="00A75ACA">
        <w:t>Перечни товаров, в отношении которых вводится предотгрузочная инспекция, утверждаются Правительством Российской Федерации.</w:t>
      </w:r>
      <w:r w:rsidR="005C48F7" w:rsidRPr="00A75ACA">
        <w:t xml:space="preserve"> </w:t>
      </w:r>
      <w:r w:rsidRPr="00A75ACA">
        <w:t xml:space="preserve">Расходы на осуществление предотгрузочной инспекции несет импортер товара, в отношении которого вводится предотгрузочная инспекция. </w:t>
      </w:r>
    </w:p>
    <w:p w:rsidR="00B90747" w:rsidRPr="00A75ACA" w:rsidRDefault="00B90747" w:rsidP="00704F59">
      <w:pPr>
        <w:autoSpaceDE w:val="0"/>
        <w:autoSpaceDN w:val="0"/>
        <w:adjustRightInd w:val="0"/>
        <w:ind w:right="14" w:firstLine="700"/>
        <w:jc w:val="both"/>
      </w:pPr>
      <w:r w:rsidRPr="00A75ACA">
        <w:t>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B90747" w:rsidRPr="00A75ACA" w:rsidRDefault="00B90747" w:rsidP="00704F59">
      <w:pPr>
        <w:autoSpaceDE w:val="0"/>
        <w:autoSpaceDN w:val="0"/>
        <w:adjustRightInd w:val="0"/>
        <w:ind w:right="14" w:firstLine="700"/>
        <w:jc w:val="both"/>
      </w:pPr>
      <w:r w:rsidRPr="00A75ACA">
        <w:t>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B90747" w:rsidRPr="00A75ACA" w:rsidRDefault="00B90747" w:rsidP="00704F59">
      <w:pPr>
        <w:autoSpaceDE w:val="0"/>
        <w:autoSpaceDN w:val="0"/>
        <w:adjustRightInd w:val="0"/>
        <w:ind w:right="14" w:firstLine="700"/>
        <w:jc w:val="both"/>
      </w:pPr>
      <w:r w:rsidRPr="00A75ACA">
        <w:t xml:space="preserve">Положение о предотгрузочной инспекции утверждается Правительством Российской Федерации и включает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w:t>
      </w:r>
      <w:r w:rsidRPr="00A75ACA">
        <w:lastRenderedPageBreak/>
        <w:t>инспекции и импортером товара, порядок осуществления контроля за деятельностью органов предотгрузочной инспекции.</w:t>
      </w:r>
    </w:p>
    <w:p w:rsidR="003610A5" w:rsidRDefault="00B90747" w:rsidP="00704F59">
      <w:pPr>
        <w:autoSpaceDE w:val="0"/>
        <w:autoSpaceDN w:val="0"/>
        <w:adjustRightInd w:val="0"/>
        <w:ind w:right="14" w:firstLine="700"/>
        <w:jc w:val="both"/>
      </w:pPr>
      <w:r w:rsidRPr="00A75ACA">
        <w:t>Предотгрузочная инспекция осуществляется при соблюдении следующих принципов:</w:t>
      </w:r>
      <w:r w:rsidR="006E06F4" w:rsidRPr="00A75ACA">
        <w:t xml:space="preserve"> </w:t>
      </w:r>
    </w:p>
    <w:p w:rsidR="003610A5" w:rsidRDefault="00B90747" w:rsidP="00704F59">
      <w:pPr>
        <w:autoSpaceDE w:val="0"/>
        <w:autoSpaceDN w:val="0"/>
        <w:adjustRightInd w:val="0"/>
        <w:ind w:right="14" w:firstLine="700"/>
        <w:jc w:val="both"/>
      </w:pPr>
      <w:r w:rsidRPr="00A75ACA">
        <w:t>гласность и открытость;</w:t>
      </w:r>
      <w:r w:rsidR="006E06F4" w:rsidRPr="00A75ACA">
        <w:t xml:space="preserve"> </w:t>
      </w:r>
    </w:p>
    <w:p w:rsidR="003610A5" w:rsidRDefault="00B90747" w:rsidP="00704F59">
      <w:pPr>
        <w:autoSpaceDE w:val="0"/>
        <w:autoSpaceDN w:val="0"/>
        <w:adjustRightInd w:val="0"/>
        <w:ind w:right="14" w:firstLine="700"/>
        <w:jc w:val="both"/>
      </w:pPr>
      <w:r w:rsidRPr="00A75ACA">
        <w:t>применение процедур и критериев, используемых в ходе предотгрузочной инспекции, объективно и на равной основе ко всем импортерам товара;</w:t>
      </w:r>
      <w:r w:rsidR="006E06F4" w:rsidRPr="00A75ACA">
        <w:t xml:space="preserve"> </w:t>
      </w:r>
    </w:p>
    <w:p w:rsidR="003610A5" w:rsidRDefault="00B90747" w:rsidP="00704F59">
      <w:pPr>
        <w:autoSpaceDE w:val="0"/>
        <w:autoSpaceDN w:val="0"/>
        <w:adjustRightInd w:val="0"/>
        <w:ind w:right="14" w:firstLine="700"/>
        <w:jc w:val="both"/>
      </w:pPr>
      <w:r w:rsidRPr="00A75ACA">
        <w:t>проверка качества и количества товара в соответствии с требованиями законодательства Российской Федерации;</w:t>
      </w:r>
      <w:r w:rsidR="006E06F4" w:rsidRPr="00A75ACA">
        <w:t xml:space="preserve"> </w:t>
      </w:r>
      <w:r w:rsidRPr="00A75ACA">
        <w:t>обеспечение импортеров товара информацией о требованиях, предъявляемых в Российской Федерации в отношении предотгрузочной инспекции;</w:t>
      </w:r>
      <w:r w:rsidR="006E06F4" w:rsidRPr="00A75ACA">
        <w:t xml:space="preserve"> </w:t>
      </w:r>
    </w:p>
    <w:p w:rsidR="00B90747" w:rsidRPr="00A75ACA" w:rsidRDefault="00B90747" w:rsidP="00704F59">
      <w:pPr>
        <w:autoSpaceDE w:val="0"/>
        <w:autoSpaceDN w:val="0"/>
        <w:adjustRightInd w:val="0"/>
        <w:ind w:right="14" w:firstLine="700"/>
        <w:jc w:val="both"/>
      </w:pPr>
      <w:r w:rsidRPr="00A75ACA">
        <w:t>обеспечение конфиденциальности сведений, полученных в ходе предотгрузочной инспекции.</w:t>
      </w:r>
    </w:p>
    <w:p w:rsidR="00B90747" w:rsidRPr="00A75ACA" w:rsidRDefault="00B90747" w:rsidP="00704F59">
      <w:pPr>
        <w:autoSpaceDE w:val="0"/>
        <w:autoSpaceDN w:val="0"/>
        <w:adjustRightInd w:val="0"/>
        <w:ind w:right="14" w:firstLine="700"/>
        <w:jc w:val="both"/>
      </w:pPr>
      <w:r w:rsidRPr="00A75ACA">
        <w:t>Орган предотгрузочной инспекции осуществляет предотгрузочную инспекцию на основании заявления импортера товара в соответствии с указанным выше Положен</w:t>
      </w:r>
      <w:r w:rsidR="00F2196F">
        <w:t>ием о предотгрузочной инспекции</w:t>
      </w:r>
      <w:r w:rsidRPr="00A75ACA">
        <w:t xml:space="preserve">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B90747" w:rsidRPr="00A75ACA" w:rsidRDefault="00B90747" w:rsidP="00704F59">
      <w:pPr>
        <w:autoSpaceDE w:val="0"/>
        <w:autoSpaceDN w:val="0"/>
        <w:adjustRightInd w:val="0"/>
        <w:ind w:right="14" w:firstLine="700"/>
        <w:jc w:val="both"/>
      </w:pPr>
      <w:r w:rsidRPr="00A75ACA">
        <w:t>Срок осуществления предотгрузочной инспекции, как правило, не должен превышать тр</w:t>
      </w:r>
      <w:r w:rsidR="00F2196F">
        <w:t>ех</w:t>
      </w:r>
      <w:r w:rsidRPr="00A75ACA">
        <w:t xml:space="preserve"> рабочих дн</w:t>
      </w:r>
      <w:r w:rsidR="00F2196F">
        <w:t>ей</w:t>
      </w:r>
      <w:r w:rsidRPr="00A75ACA">
        <w:t>.</w:t>
      </w:r>
    </w:p>
    <w:p w:rsidR="00B90747" w:rsidRPr="00A75ACA" w:rsidRDefault="00B90747" w:rsidP="00704F59">
      <w:pPr>
        <w:autoSpaceDE w:val="0"/>
        <w:autoSpaceDN w:val="0"/>
        <w:adjustRightInd w:val="0"/>
        <w:ind w:right="14" w:firstLine="700"/>
        <w:jc w:val="both"/>
      </w:pPr>
      <w:r w:rsidRPr="00A75ACA">
        <w:t>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3B463B" w:rsidRPr="00A75ACA" w:rsidRDefault="003B463B" w:rsidP="00704F59">
      <w:pPr>
        <w:pStyle w:val="3"/>
      </w:pPr>
      <w:r w:rsidRPr="00A75ACA">
        <w:t xml:space="preserve">Специальные защитные, антидемпинговые и компенсационные меры </w:t>
      </w:r>
    </w:p>
    <w:p w:rsidR="004A15CE" w:rsidRPr="00A75ACA" w:rsidRDefault="004A15CE" w:rsidP="00704F59">
      <w:pPr>
        <w:tabs>
          <w:tab w:val="left" w:pos="3119"/>
        </w:tabs>
        <w:ind w:right="14" w:firstLine="720"/>
        <w:jc w:val="both"/>
      </w:pPr>
      <w:r w:rsidRPr="00A75ACA">
        <w:t>В соответствии со статьей 48 Договора</w:t>
      </w:r>
      <w:r w:rsidR="002F6277" w:rsidRPr="00A75ACA">
        <w:t xml:space="preserve"> о </w:t>
      </w:r>
      <w:r w:rsidR="003610A5">
        <w:t>ЕАЭС</w:t>
      </w:r>
      <w:r w:rsidRPr="00A75ACA">
        <w:t xml:space="preserve"> для защиты экономических интересов производителей товаров в </w:t>
      </w:r>
      <w:r w:rsidR="003610A5">
        <w:t>ЕАЭС</w:t>
      </w:r>
      <w:r w:rsidRPr="00A75ACA">
        <w:t xml:space="preserve"> могут вводиться меры защиты внутреннего рынка в отношении товаров, происходящих из третьих стран и ввозимых на таможенную территорию </w:t>
      </w:r>
      <w:r w:rsidR="003610A5">
        <w:t>ЕАЭС</w:t>
      </w:r>
      <w:r w:rsidRPr="00A75ACA">
        <w:t>, в виде специальных защитных, антидемпинговых и компенсационных мер.</w:t>
      </w:r>
    </w:p>
    <w:p w:rsidR="004A15CE" w:rsidRPr="00A75ACA" w:rsidRDefault="004A15CE" w:rsidP="00704F59">
      <w:pPr>
        <w:tabs>
          <w:tab w:val="left" w:pos="3119"/>
        </w:tabs>
        <w:ind w:right="14" w:firstLine="720"/>
        <w:jc w:val="both"/>
      </w:pPr>
      <w:r w:rsidRPr="00A75ACA">
        <w:t>Решение о применении этих мер, о</w:t>
      </w:r>
      <w:r w:rsidR="00D43C9E" w:rsidRPr="00A75ACA">
        <w:t>б</w:t>
      </w:r>
      <w:r w:rsidRPr="00A75ACA">
        <w:t xml:space="preserve"> их изменении или отмене либо о неприменении меры принимает</w:t>
      </w:r>
      <w:r w:rsidR="00942CA6" w:rsidRPr="00A75ACA">
        <w:t xml:space="preserve"> ЕЭК</w:t>
      </w:r>
      <w:r w:rsidRPr="00A75ACA">
        <w:t>.</w:t>
      </w:r>
    </w:p>
    <w:p w:rsidR="002F2174" w:rsidRPr="00A75ACA" w:rsidRDefault="002F2174" w:rsidP="004F07C7">
      <w:pPr>
        <w:ind w:firstLine="709"/>
        <w:jc w:val="both"/>
      </w:pPr>
      <w:r w:rsidRPr="00A75ACA">
        <w:t xml:space="preserve">В </w:t>
      </w:r>
      <w:r w:rsidR="003610A5">
        <w:t>ЕАЭС</w:t>
      </w:r>
      <w:r w:rsidRPr="00A75ACA">
        <w:t xml:space="preserve"> применяется единый для всех государств – членов </w:t>
      </w:r>
      <w:r w:rsidR="003610A5">
        <w:t>ЕАЭС</w:t>
      </w:r>
      <w:r w:rsidR="00942CA6" w:rsidRPr="00A75ACA">
        <w:t xml:space="preserve"> </w:t>
      </w:r>
      <w:r w:rsidRPr="00A75ACA">
        <w:t>механизм защитных мер, включающий в том числе взимание специальных, антидемпинговых и компенсационных пошлин. Вопросы их исчисления, взыскания, возвра</w:t>
      </w:r>
      <w:r w:rsidR="00F2196F">
        <w:t>та регламентированы главой 12 Таможенного кодекса</w:t>
      </w:r>
      <w:r w:rsidRPr="00A75ACA">
        <w:t xml:space="preserve"> </w:t>
      </w:r>
      <w:r w:rsidR="003610A5">
        <w:t>ЕАЭС</w:t>
      </w:r>
      <w:r w:rsidRPr="00A75ACA">
        <w:t xml:space="preserve">. Перечень товаров и ставки защитных пошлин устанавливаются отдельными решениями Коллегии ЕЭК. Так, в настоящее время на территории </w:t>
      </w:r>
      <w:r w:rsidR="003610A5">
        <w:t>ЕАЭС</w:t>
      </w:r>
      <w:r w:rsidRPr="00A75ACA">
        <w:t xml:space="preserve"> действуют 1</w:t>
      </w:r>
      <w:r w:rsidR="00D43C9E" w:rsidRPr="00A75ACA">
        <w:t>6</w:t>
      </w:r>
      <w:r w:rsidRPr="00A75ACA">
        <w:t xml:space="preserve"> решений Коллегии ЕЭК о применении антидемпинговых мер в отношении отдельных категорий товаров. </w:t>
      </w:r>
    </w:p>
    <w:p w:rsidR="00A909AC" w:rsidRPr="00A75ACA" w:rsidRDefault="00A909AC" w:rsidP="005D31F5">
      <w:pPr>
        <w:ind w:firstLine="709"/>
        <w:jc w:val="both"/>
      </w:pPr>
      <w:r w:rsidRPr="00A75ACA">
        <w:t xml:space="preserve">Порядок введения и применения специальных защитных, антидемпинговых и компенсационных мер по отношению к третьим странам в </w:t>
      </w:r>
      <w:r w:rsidRPr="00A75ACA">
        <w:lastRenderedPageBreak/>
        <w:t xml:space="preserve">целях защиты </w:t>
      </w:r>
      <w:r w:rsidRPr="0062338F">
        <w:rPr>
          <w:rFonts w:eastAsia="SimSun"/>
          <w:lang w:eastAsia="en-US"/>
        </w:rPr>
        <w:t>внутреннего</w:t>
      </w:r>
      <w:r w:rsidRPr="00A75ACA">
        <w:t xml:space="preserve"> рынка от недобросовестной иностранной конкуренции регламентируется </w:t>
      </w:r>
      <w:r w:rsidR="00B37F98" w:rsidRPr="00A75ACA">
        <w:t xml:space="preserve">статьями 48 и 49 Договора о </w:t>
      </w:r>
      <w:r w:rsidR="003610A5">
        <w:t>ЕАЭС</w:t>
      </w:r>
      <w:r w:rsidR="00B37F98" w:rsidRPr="00A75ACA">
        <w:t xml:space="preserve"> и </w:t>
      </w:r>
      <w:r w:rsidRPr="00A75ACA">
        <w:t>Протоколом о применении специальных защитных, антидемпинговых и компенсационных мер п</w:t>
      </w:r>
      <w:r w:rsidR="00F2196F">
        <w:t>о отношению к третьим странам (п</w:t>
      </w:r>
      <w:r w:rsidRPr="00A75ACA">
        <w:t xml:space="preserve">риложение </w:t>
      </w:r>
      <w:r w:rsidR="004E178C">
        <w:t>№ </w:t>
      </w:r>
      <w:r w:rsidRPr="00A75ACA">
        <w:t>8 к Договору о</w:t>
      </w:r>
      <w:r w:rsidR="00942CA6" w:rsidRPr="00A75ACA">
        <w:t xml:space="preserve"> </w:t>
      </w:r>
      <w:r w:rsidR="003610A5">
        <w:t>ЕАЭС</w:t>
      </w:r>
      <w:r w:rsidRPr="00A75ACA">
        <w:t>).</w:t>
      </w:r>
    </w:p>
    <w:p w:rsidR="00D43C9E" w:rsidRPr="00A75ACA" w:rsidRDefault="006F732D" w:rsidP="004F07C7">
      <w:pPr>
        <w:ind w:firstLine="709"/>
        <w:jc w:val="both"/>
      </w:pPr>
      <w:r w:rsidRPr="00A75ACA">
        <w:t xml:space="preserve">Подробный перечень действующих мер защиты внутреннего рынка </w:t>
      </w:r>
      <w:r w:rsidR="003610A5">
        <w:t>ЕАЭС</w:t>
      </w:r>
      <w:r w:rsidRPr="00A75ACA">
        <w:t xml:space="preserve"> по отношению к государствам – участникам СНГ </w:t>
      </w:r>
      <w:r w:rsidR="00D43C9E" w:rsidRPr="00A75ACA">
        <w:t>приведен в приложении 2. В отношении государств</w:t>
      </w:r>
      <w:r w:rsidR="00845CB2">
        <w:t xml:space="preserve"> – </w:t>
      </w:r>
      <w:r w:rsidR="00D43C9E" w:rsidRPr="00A75ACA">
        <w:t xml:space="preserve">участников СНГ в настоящее время проводится одно расследование – повторное антидемпинговое расследование в отношении некоторых видов стальных труб, происходящих из Украины и ввозимых на таможенную территорию </w:t>
      </w:r>
      <w:r w:rsidR="003610A5">
        <w:t>ЕАЭС</w:t>
      </w:r>
      <w:r w:rsidR="00D43C9E" w:rsidRPr="00A75ACA">
        <w:t>, в целях пересмотра индивидуальных размеров ставок антидемпинговых пошлин в связи с изменившимися обстоятельствами.</w:t>
      </w:r>
    </w:p>
    <w:p w:rsidR="002A3E3E" w:rsidRPr="00A75ACA" w:rsidRDefault="002A3E3E" w:rsidP="00704F59">
      <w:pPr>
        <w:pStyle w:val="3"/>
        <w:rPr>
          <w:lang w:bidi="fa-IR"/>
        </w:rPr>
      </w:pPr>
      <w:r w:rsidRPr="00A75ACA">
        <w:rPr>
          <w:lang w:bidi="fa-IR"/>
        </w:rPr>
        <w:t>Обеспечение соблюдения мер технического регулирования</w:t>
      </w:r>
    </w:p>
    <w:p w:rsidR="002A3E3E" w:rsidRPr="00A75ACA" w:rsidRDefault="002A3E3E" w:rsidP="00704F59">
      <w:pPr>
        <w:keepLines/>
        <w:ind w:firstLine="709"/>
        <w:jc w:val="both"/>
        <w:rPr>
          <w:lang w:bidi="fa-IR"/>
        </w:rPr>
      </w:pPr>
      <w:r w:rsidRPr="00A75ACA">
        <w:rPr>
          <w:lang w:bidi="fa-IR"/>
        </w:rPr>
        <w:t>Меры технического регулирования в соответствии с Т</w:t>
      </w:r>
      <w:r w:rsidR="009F7CEE">
        <w:rPr>
          <w:lang w:bidi="fa-IR"/>
        </w:rPr>
        <w:t>аможенным кодексом</w:t>
      </w:r>
      <w:r w:rsidRPr="00A75ACA">
        <w:rPr>
          <w:lang w:bidi="fa-IR"/>
        </w:rPr>
        <w:t xml:space="preserve"> </w:t>
      </w:r>
      <w:r w:rsidR="000B3B3D">
        <w:rPr>
          <w:lang w:bidi="fa-IR"/>
        </w:rPr>
        <w:t>ЕАЭС</w:t>
      </w:r>
      <w:r w:rsidR="005A0612" w:rsidRPr="00A75ACA">
        <w:rPr>
          <w:lang w:bidi="fa-IR"/>
        </w:rPr>
        <w:t xml:space="preserve"> </w:t>
      </w:r>
      <w:r w:rsidRPr="00A75ACA">
        <w:rPr>
          <w:lang w:bidi="fa-IR"/>
        </w:rPr>
        <w:t>являются неотъемлемой частью ограничений при перемещении товаров и применяются таможенными органами при реализации властных отношений с лицами, обладающими правами пользования и распоряжения ввозимыми товарами.</w:t>
      </w:r>
    </w:p>
    <w:p w:rsidR="002A3E3E" w:rsidRPr="00A75ACA" w:rsidRDefault="002A3E3E" w:rsidP="00704F59">
      <w:pPr>
        <w:ind w:firstLine="709"/>
        <w:jc w:val="both"/>
        <w:rPr>
          <w:lang w:bidi="fa-IR"/>
        </w:rPr>
      </w:pPr>
      <w:r w:rsidRPr="00A75ACA">
        <w:rPr>
          <w:lang w:bidi="fa-IR"/>
        </w:rPr>
        <w:t>Согласно статье 7 Т</w:t>
      </w:r>
      <w:r w:rsidR="009F7CEE">
        <w:rPr>
          <w:lang w:bidi="fa-IR"/>
        </w:rPr>
        <w:t>аможенного кодекса</w:t>
      </w:r>
      <w:r w:rsidRPr="00A75ACA">
        <w:rPr>
          <w:lang w:bidi="fa-IR"/>
        </w:rPr>
        <w:t xml:space="preserve"> </w:t>
      </w:r>
      <w:r w:rsidR="000B3B3D">
        <w:rPr>
          <w:lang w:bidi="fa-IR"/>
        </w:rPr>
        <w:t>ЕАЭС</w:t>
      </w:r>
      <w:r w:rsidRPr="00A75ACA">
        <w:rPr>
          <w:lang w:bidi="fa-IR"/>
        </w:rPr>
        <w:t xml:space="preserve"> соблюдение мер технического регулирования в отношении перемещаемых через таможенную границу </w:t>
      </w:r>
      <w:r w:rsidR="00C70593">
        <w:rPr>
          <w:lang w:bidi="fa-IR"/>
        </w:rPr>
        <w:t>ЕАЭС</w:t>
      </w:r>
      <w:r w:rsidRPr="00A75ACA">
        <w:rPr>
          <w:lang w:bidi="fa-IR"/>
        </w:rPr>
        <w:t xml:space="preserve"> товаров подтверждается в случаях и порядке, определенных </w:t>
      </w:r>
      <w:r w:rsidR="005A0612" w:rsidRPr="00A75ACA">
        <w:rPr>
          <w:lang w:bidi="fa-IR"/>
        </w:rPr>
        <w:t xml:space="preserve">ЕЭК </w:t>
      </w:r>
      <w:r w:rsidRPr="00A75ACA">
        <w:rPr>
          <w:lang w:bidi="fa-IR"/>
        </w:rPr>
        <w:t>путем представления таможенным органам документов и (или) сведений.</w:t>
      </w:r>
    </w:p>
    <w:p w:rsidR="002A3E3E" w:rsidRPr="00A75ACA" w:rsidRDefault="009F7CEE" w:rsidP="00704F59">
      <w:pPr>
        <w:ind w:firstLine="709"/>
        <w:jc w:val="both"/>
        <w:rPr>
          <w:lang w:bidi="fa-IR"/>
        </w:rPr>
      </w:pPr>
      <w:r>
        <w:rPr>
          <w:lang w:bidi="fa-IR"/>
        </w:rPr>
        <w:t xml:space="preserve">В соответствии со </w:t>
      </w:r>
      <w:r w:rsidR="002A3E3E" w:rsidRPr="00A75ACA">
        <w:rPr>
          <w:lang w:bidi="fa-IR"/>
        </w:rPr>
        <w:t>стать</w:t>
      </w:r>
      <w:r>
        <w:rPr>
          <w:lang w:bidi="fa-IR"/>
        </w:rPr>
        <w:t>ей 80 Таможенного кодекса ЕАЭС</w:t>
      </w:r>
      <w:r w:rsidR="002A3E3E" w:rsidRPr="00A75ACA">
        <w:rPr>
          <w:lang w:bidi="fa-IR"/>
        </w:rPr>
        <w:t xml:space="preserve"> лица при совершении таможенных операций обязаны представлять таможенным органам документы и (или) сведения, необходимые для совершения таможенных операций.</w:t>
      </w:r>
    </w:p>
    <w:p w:rsidR="002A3E3E" w:rsidRPr="00A75ACA" w:rsidRDefault="002A3E3E" w:rsidP="00704F59">
      <w:pPr>
        <w:ind w:firstLine="709"/>
        <w:jc w:val="both"/>
        <w:rPr>
          <w:rFonts w:eastAsia="Calibri"/>
          <w:bCs/>
          <w:lang w:eastAsia="en-US"/>
        </w:rPr>
      </w:pPr>
      <w:r w:rsidRPr="00A75ACA">
        <w:rPr>
          <w:lang w:bidi="fa-IR"/>
        </w:rPr>
        <w:t xml:space="preserve">При этом согласно нормам </w:t>
      </w:r>
      <w:r w:rsidR="009F7CEE">
        <w:rPr>
          <w:rFonts w:eastAsia="Calibri"/>
          <w:lang w:eastAsia="en-US"/>
        </w:rPr>
        <w:t>Таможенного кодекса</w:t>
      </w:r>
      <w:r w:rsidRPr="00A75ACA">
        <w:rPr>
          <w:rFonts w:eastAsia="Calibri"/>
          <w:lang w:eastAsia="en-US"/>
        </w:rPr>
        <w:t xml:space="preserve"> </w:t>
      </w:r>
      <w:r w:rsidR="00EE5820">
        <w:rPr>
          <w:rFonts w:eastAsia="Calibri"/>
          <w:lang w:eastAsia="en-US"/>
        </w:rPr>
        <w:t>ЕАЭС</w:t>
      </w:r>
      <w:r w:rsidR="005A0612" w:rsidRPr="00A75ACA">
        <w:rPr>
          <w:rFonts w:eastAsia="Calibri"/>
          <w:lang w:eastAsia="en-US"/>
        </w:rPr>
        <w:t xml:space="preserve"> </w:t>
      </w:r>
      <w:r w:rsidRPr="00A75ACA">
        <w:rPr>
          <w:rFonts w:eastAsia="Calibri"/>
          <w:lang w:eastAsia="en-US"/>
        </w:rPr>
        <w:t>предусмотрено право участникам внешнеэкономической деятельности не представлять таможенным органам при</w:t>
      </w:r>
      <w:r w:rsidR="004E178C">
        <w:rPr>
          <w:rFonts w:eastAsia="Calibri"/>
          <w:lang w:eastAsia="en-US"/>
        </w:rPr>
        <w:t xml:space="preserve"> </w:t>
      </w:r>
      <w:r w:rsidRPr="00A75ACA">
        <w:rPr>
          <w:rFonts w:eastAsia="Calibri"/>
          <w:lang w:eastAsia="en-US"/>
        </w:rPr>
        <w:t xml:space="preserve">совершении таможенных операций документы или сведения, если сведения о таких документах или сведения из них </w:t>
      </w:r>
      <w:r w:rsidRPr="00A75ACA">
        <w:rPr>
          <w:rFonts w:eastAsia="Calibri"/>
          <w:bCs/>
          <w:lang w:eastAsia="en-US"/>
        </w:rPr>
        <w:t>могут быть получены таможенными органами из информационных систем таможенных органов, а также из информационных систем государственных органов в рамках информационного взаимодействия</w:t>
      </w:r>
      <w:r w:rsidR="009F7CEE">
        <w:rPr>
          <w:rFonts w:eastAsia="Calibri"/>
          <w:bCs/>
          <w:lang w:eastAsia="en-US"/>
        </w:rPr>
        <w:t>.</w:t>
      </w:r>
      <w:r w:rsidRPr="00A75ACA">
        <w:rPr>
          <w:rFonts w:eastAsia="Calibri"/>
          <w:bCs/>
          <w:lang w:eastAsia="en-US"/>
        </w:rPr>
        <w:t xml:space="preserve"> </w:t>
      </w:r>
    </w:p>
    <w:p w:rsidR="002A3E3E" w:rsidRPr="00A75ACA" w:rsidRDefault="002A3E3E" w:rsidP="00704F59">
      <w:pPr>
        <w:ind w:firstLine="709"/>
        <w:jc w:val="both"/>
        <w:rPr>
          <w:lang w:bidi="fa-IR"/>
        </w:rPr>
      </w:pPr>
      <w:r w:rsidRPr="00A75ACA">
        <w:rPr>
          <w:lang w:bidi="fa-IR"/>
        </w:rPr>
        <w:t xml:space="preserve">В условиях применения электронного декларирования </w:t>
      </w:r>
      <w:r w:rsidR="009F7CEE">
        <w:rPr>
          <w:lang w:bidi="fa-IR"/>
        </w:rPr>
        <w:t xml:space="preserve">количество </w:t>
      </w:r>
      <w:r w:rsidRPr="00A75ACA">
        <w:rPr>
          <w:lang w:bidi="fa-IR"/>
        </w:rPr>
        <w:t>функци</w:t>
      </w:r>
      <w:r w:rsidR="009F7CEE">
        <w:rPr>
          <w:lang w:bidi="fa-IR"/>
        </w:rPr>
        <w:t>й</w:t>
      </w:r>
      <w:r w:rsidRPr="00A75ACA">
        <w:rPr>
          <w:lang w:bidi="fa-IR"/>
        </w:rPr>
        <w:t xml:space="preserve"> таможенных органов по проверке документов, а также пр</w:t>
      </w:r>
      <w:r w:rsidR="009F7CEE">
        <w:rPr>
          <w:lang w:bidi="fa-IR"/>
        </w:rPr>
        <w:t>именяемых сил, средств и время</w:t>
      </w:r>
      <w:r w:rsidRPr="00A75ACA">
        <w:rPr>
          <w:lang w:bidi="fa-IR"/>
        </w:rPr>
        <w:t xml:space="preserve"> совершени</w:t>
      </w:r>
      <w:r w:rsidR="009F7CEE">
        <w:rPr>
          <w:lang w:bidi="fa-IR"/>
        </w:rPr>
        <w:t>я</w:t>
      </w:r>
      <w:r w:rsidRPr="00A75ACA">
        <w:rPr>
          <w:lang w:bidi="fa-IR"/>
        </w:rPr>
        <w:t xml:space="preserve"> таможе</w:t>
      </w:r>
      <w:r w:rsidR="009F7CEE">
        <w:rPr>
          <w:lang w:bidi="fa-IR"/>
        </w:rPr>
        <w:t>нных операций постоянно сокращаю</w:t>
      </w:r>
      <w:r w:rsidRPr="00A75ACA">
        <w:rPr>
          <w:lang w:bidi="fa-IR"/>
        </w:rPr>
        <w:t>тся без ущерба эффективности таможенного контроля и деятельности таможенных органов по предупреждению, выявлению, пресечению таможенных правонарушений.</w:t>
      </w:r>
    </w:p>
    <w:p w:rsidR="002A3E3E" w:rsidRPr="00A75ACA" w:rsidRDefault="002A3E3E" w:rsidP="00704F59">
      <w:pPr>
        <w:ind w:firstLine="709"/>
        <w:jc w:val="both"/>
        <w:rPr>
          <w:rFonts w:eastAsia="Calibri"/>
          <w:lang w:eastAsia="en-US"/>
        </w:rPr>
      </w:pPr>
      <w:r w:rsidRPr="00A75ACA">
        <w:rPr>
          <w:rFonts w:eastAsia="Calibri"/>
          <w:lang w:eastAsia="en-US"/>
        </w:rPr>
        <w:t xml:space="preserve">Вместе с тем в соответствии с пунктом 8 Протокола о техническом регулировании в рамках </w:t>
      </w:r>
      <w:r w:rsidR="00C70593">
        <w:rPr>
          <w:rFonts w:eastAsia="Calibri"/>
          <w:lang w:eastAsia="en-US"/>
        </w:rPr>
        <w:t xml:space="preserve">ЕАЭС (приложение </w:t>
      </w:r>
      <w:r w:rsidR="004E178C">
        <w:rPr>
          <w:rFonts w:eastAsia="Calibri"/>
          <w:lang w:eastAsia="en-US"/>
        </w:rPr>
        <w:t>№ </w:t>
      </w:r>
      <w:r w:rsidRPr="00A75ACA">
        <w:rPr>
          <w:rFonts w:eastAsia="Calibri"/>
          <w:lang w:eastAsia="en-US"/>
        </w:rPr>
        <w:t>9 к Договору</w:t>
      </w:r>
      <w:r w:rsidR="005A0612" w:rsidRPr="00A75ACA">
        <w:rPr>
          <w:rFonts w:eastAsia="Calibri"/>
          <w:lang w:eastAsia="en-US"/>
        </w:rPr>
        <w:t xml:space="preserve"> о </w:t>
      </w:r>
      <w:r w:rsidR="00C70593">
        <w:rPr>
          <w:rFonts w:eastAsia="Calibri"/>
          <w:lang w:eastAsia="en-US"/>
        </w:rPr>
        <w:t>ЕАЭС</w:t>
      </w:r>
      <w:r w:rsidRPr="00A75ACA">
        <w:rPr>
          <w:rFonts w:eastAsia="Calibri"/>
          <w:lang w:eastAsia="en-US"/>
        </w:rPr>
        <w:t xml:space="preserve">) установлено, что ввоз продукции, подлежащей обязательной оценке </w:t>
      </w:r>
      <w:r w:rsidRPr="00A75ACA">
        <w:rPr>
          <w:rFonts w:eastAsia="Calibri"/>
          <w:lang w:eastAsia="en-US"/>
        </w:rPr>
        <w:lastRenderedPageBreak/>
        <w:t xml:space="preserve">соответствия на таможенной территории </w:t>
      </w:r>
      <w:r w:rsidR="009F7CEE">
        <w:rPr>
          <w:rFonts w:eastAsia="Calibri"/>
          <w:lang w:eastAsia="en-US"/>
        </w:rPr>
        <w:t>ЕАЭС</w:t>
      </w:r>
      <w:r w:rsidRPr="00A75ACA">
        <w:rPr>
          <w:rFonts w:eastAsia="Calibri"/>
          <w:lang w:eastAsia="en-US"/>
        </w:rPr>
        <w:t>, осуществляется в порядке, утверждаемом</w:t>
      </w:r>
      <w:r w:rsidR="005A0612" w:rsidRPr="00A75ACA">
        <w:rPr>
          <w:rFonts w:eastAsia="Calibri"/>
          <w:lang w:eastAsia="en-US"/>
        </w:rPr>
        <w:t xml:space="preserve"> ЕЭК</w:t>
      </w:r>
      <w:r w:rsidRPr="00A75ACA">
        <w:rPr>
          <w:rFonts w:eastAsia="Calibri"/>
          <w:lang w:eastAsia="en-US"/>
        </w:rPr>
        <w:t>.</w:t>
      </w:r>
    </w:p>
    <w:p w:rsidR="002A3E3E" w:rsidRPr="00A75ACA" w:rsidRDefault="002A3E3E" w:rsidP="00704F59">
      <w:pPr>
        <w:ind w:firstLine="709"/>
        <w:jc w:val="both"/>
        <w:rPr>
          <w:rFonts w:eastAsia="Calibri"/>
          <w:lang w:eastAsia="en-US"/>
        </w:rPr>
      </w:pPr>
      <w:r w:rsidRPr="00A75ACA">
        <w:rPr>
          <w:rFonts w:eastAsia="Calibri"/>
          <w:lang w:eastAsia="en-US"/>
        </w:rPr>
        <w:t xml:space="preserve">В настоящее время таким нормативным правовым актом является Положение о порядке ввоза на таможенную территорию </w:t>
      </w:r>
      <w:r w:rsidR="005A0612" w:rsidRPr="00A75ACA">
        <w:rPr>
          <w:rFonts w:eastAsia="Calibri"/>
          <w:lang w:eastAsia="en-US"/>
        </w:rPr>
        <w:t xml:space="preserve">ТС </w:t>
      </w:r>
      <w:r w:rsidRPr="00A75ACA">
        <w:rPr>
          <w:rFonts w:eastAsia="Calibri"/>
          <w:lang w:eastAsia="en-US"/>
        </w:rPr>
        <w:t>продукции (товаров), в отношении которой устанавливаются обязательные требования в рамках</w:t>
      </w:r>
      <w:r w:rsidR="005A0612" w:rsidRPr="00A75ACA">
        <w:rPr>
          <w:rFonts w:eastAsia="Calibri"/>
          <w:lang w:eastAsia="en-US"/>
        </w:rPr>
        <w:t xml:space="preserve"> ТС</w:t>
      </w:r>
      <w:r w:rsidRPr="00A75ACA">
        <w:rPr>
          <w:rFonts w:eastAsia="Calibri"/>
          <w:lang w:eastAsia="en-US"/>
        </w:rPr>
        <w:t xml:space="preserve">, утвержденное Решением Коллегии </w:t>
      </w:r>
      <w:r w:rsidR="005A0612" w:rsidRPr="00A75ACA">
        <w:rPr>
          <w:rFonts w:eastAsia="Calibri"/>
          <w:lang w:eastAsia="en-US"/>
        </w:rPr>
        <w:t xml:space="preserve">ЕЭК </w:t>
      </w:r>
      <w:r w:rsidR="00C70593">
        <w:rPr>
          <w:rFonts w:eastAsia="Calibri"/>
          <w:lang w:eastAsia="en-US"/>
        </w:rPr>
        <w:t>от 25 декабря 2012 года</w:t>
      </w:r>
      <w:r w:rsidRPr="00A75ACA">
        <w:rPr>
          <w:rFonts w:eastAsia="Calibri"/>
          <w:lang w:eastAsia="en-US"/>
        </w:rPr>
        <w:t xml:space="preserve"> </w:t>
      </w:r>
      <w:r w:rsidR="004E178C">
        <w:rPr>
          <w:rFonts w:eastAsia="Calibri"/>
          <w:lang w:eastAsia="en-US"/>
        </w:rPr>
        <w:t>№ </w:t>
      </w:r>
      <w:r w:rsidRPr="00A75ACA">
        <w:rPr>
          <w:rFonts w:eastAsia="Calibri"/>
          <w:lang w:eastAsia="en-US"/>
        </w:rPr>
        <w:t xml:space="preserve">294 (далее – Положение о порядке ввоза), которым установлены: </w:t>
      </w:r>
    </w:p>
    <w:p w:rsidR="002A3E3E" w:rsidRPr="00A75ACA" w:rsidRDefault="002A3E3E" w:rsidP="00704F59">
      <w:pPr>
        <w:ind w:firstLine="709"/>
        <w:jc w:val="both"/>
        <w:rPr>
          <w:rFonts w:eastAsia="Calibri"/>
          <w:lang w:eastAsia="en-US"/>
        </w:rPr>
      </w:pPr>
      <w:r w:rsidRPr="00A75ACA">
        <w:rPr>
          <w:rFonts w:eastAsia="Calibri"/>
          <w:lang w:eastAsia="en-US"/>
        </w:rPr>
        <w:t xml:space="preserve">перечень документов (сведений), представляемых таможенным органам </w:t>
      </w:r>
      <w:r w:rsidRPr="00A75ACA">
        <w:rPr>
          <w:rFonts w:eastAsia="Calibri"/>
          <w:lang w:eastAsia="en-US"/>
        </w:rPr>
        <w:br/>
        <w:t>в целях подтверждения соответствия ввозимой продукции (товаров) требованиям технических регламентов;</w:t>
      </w:r>
    </w:p>
    <w:p w:rsidR="002A3E3E" w:rsidRPr="00A75ACA" w:rsidRDefault="002A3E3E" w:rsidP="00704F59">
      <w:pPr>
        <w:ind w:firstLine="709"/>
        <w:jc w:val="both"/>
        <w:rPr>
          <w:rFonts w:eastAsia="Calibri"/>
          <w:lang w:eastAsia="en-US"/>
        </w:rPr>
      </w:pPr>
      <w:r w:rsidRPr="00A75ACA">
        <w:rPr>
          <w:rFonts w:eastAsia="Calibri"/>
          <w:lang w:eastAsia="en-US"/>
        </w:rPr>
        <w:t>таможенные процедуры, при помещении под которые продукции (товаров) требуется представлением таких документов (сведений);</w:t>
      </w:r>
    </w:p>
    <w:p w:rsidR="002A3E3E" w:rsidRPr="00A75ACA" w:rsidRDefault="002A3E3E" w:rsidP="00704F59">
      <w:pPr>
        <w:ind w:firstLine="709"/>
        <w:jc w:val="both"/>
        <w:rPr>
          <w:rFonts w:eastAsia="Calibri"/>
          <w:lang w:eastAsia="en-US"/>
        </w:rPr>
      </w:pPr>
      <w:r w:rsidRPr="00A75ACA">
        <w:rPr>
          <w:rFonts w:eastAsia="Calibri"/>
          <w:lang w:eastAsia="en-US"/>
        </w:rPr>
        <w:t>случаи, когда представление документов (сведений) не требуется.</w:t>
      </w:r>
    </w:p>
    <w:p w:rsidR="002A3E3E" w:rsidRPr="00A75ACA" w:rsidRDefault="002A3E3E" w:rsidP="00704F59">
      <w:pPr>
        <w:ind w:firstLine="709"/>
        <w:jc w:val="both"/>
        <w:rPr>
          <w:rFonts w:eastAsia="Calibri"/>
          <w:lang w:eastAsia="en-US"/>
        </w:rPr>
      </w:pPr>
      <w:r w:rsidRPr="00A75ACA">
        <w:rPr>
          <w:rFonts w:eastAsia="Calibri"/>
          <w:lang w:eastAsia="en-US"/>
        </w:rPr>
        <w:t>В соответствии с пунктом 2 Положения о порядке ввоза таможенным органам подлежат представлению документы о соответствии продукции (товаров) обязательным требованиям только в случае, если данная продукция (товары) включена в соответствующие перечни, утвержденные Коллегией</w:t>
      </w:r>
      <w:r w:rsidR="005A0612" w:rsidRPr="00A75ACA">
        <w:rPr>
          <w:rFonts w:eastAsia="Calibri"/>
          <w:lang w:eastAsia="en-US"/>
        </w:rPr>
        <w:t xml:space="preserve"> ЕЭК</w:t>
      </w:r>
      <w:r w:rsidRPr="00A75ACA">
        <w:rPr>
          <w:rFonts w:eastAsia="Calibri"/>
          <w:lang w:eastAsia="en-US"/>
        </w:rPr>
        <w:t>.</w:t>
      </w:r>
    </w:p>
    <w:p w:rsidR="00695A7E" w:rsidRPr="00A75ACA" w:rsidRDefault="00695A7E" w:rsidP="00704F59">
      <w:pPr>
        <w:pStyle w:val="3"/>
      </w:pPr>
      <w:r w:rsidRPr="00A75ACA">
        <w:t xml:space="preserve">Стандарты и технические требования </w:t>
      </w:r>
      <w:r w:rsidR="00704F59">
        <w:br/>
      </w:r>
      <w:r w:rsidRPr="00A75ACA">
        <w:t>(меры технического регулирования)</w:t>
      </w:r>
    </w:p>
    <w:p w:rsidR="00695A7E" w:rsidRPr="00A75ACA" w:rsidRDefault="00695A7E" w:rsidP="00704F59">
      <w:pPr>
        <w:ind w:right="14" w:firstLine="720"/>
        <w:jc w:val="both"/>
      </w:pPr>
      <w:r w:rsidRPr="00A75ACA">
        <w:t>При предъявлении требовани</w:t>
      </w:r>
      <w:r w:rsidR="00C70593">
        <w:t>й к продукции, включая импорт</w:t>
      </w:r>
      <w:r w:rsidRPr="00A75ACA">
        <w:t xml:space="preserve">, допускаемой на внутренний рынок </w:t>
      </w:r>
      <w:r w:rsidR="00C70593">
        <w:t>ЕАЭС</w:t>
      </w:r>
      <w:r w:rsidRPr="00A75ACA">
        <w:t xml:space="preserve">, Россия как член </w:t>
      </w:r>
      <w:r w:rsidR="00C70593">
        <w:t>ЕАЭС</w:t>
      </w:r>
      <w:r w:rsidRPr="00A75ACA">
        <w:t xml:space="preserve"> руководствуется нормативными положениями системы технического регулирования (технических регламентов) </w:t>
      </w:r>
      <w:r w:rsidR="00C70593">
        <w:t>ЕАЭС</w:t>
      </w:r>
      <w:r w:rsidRPr="00A75ACA">
        <w:t xml:space="preserve">. В случаях, когда на определенную продукцию единые технические регламенты не утверждены, применяются нормы национального законодательства </w:t>
      </w:r>
      <w:r w:rsidR="00F17FEA" w:rsidRPr="00A75ACA">
        <w:t xml:space="preserve">государств – </w:t>
      </w:r>
      <w:r w:rsidRPr="00A75ACA">
        <w:t xml:space="preserve">членов </w:t>
      </w:r>
      <w:r w:rsidR="00C70593">
        <w:t>ЕАЭС</w:t>
      </w:r>
      <w:r w:rsidRPr="00A75ACA">
        <w:t>.</w:t>
      </w:r>
    </w:p>
    <w:p w:rsidR="00695A7E" w:rsidRPr="00A75ACA" w:rsidRDefault="00695A7E" w:rsidP="00704F59">
      <w:pPr>
        <w:ind w:right="14" w:firstLine="709"/>
        <w:jc w:val="both"/>
      </w:pPr>
      <w:r w:rsidRPr="00A75ACA">
        <w:t>С 1 января 2015 г</w:t>
      </w:r>
      <w:r w:rsidR="00C70593">
        <w:t>ода</w:t>
      </w:r>
      <w:r w:rsidRPr="00A75ACA">
        <w:t xml:space="preserve"> техническое регулирование в рамках </w:t>
      </w:r>
      <w:r w:rsidR="00C70593">
        <w:t>ЕАЭС</w:t>
      </w:r>
      <w:r w:rsidRPr="00A75ACA">
        <w:t xml:space="preserve"> о</w:t>
      </w:r>
      <w:r w:rsidR="009F7CEE">
        <w:t>существляется в соответствии с р</w:t>
      </w:r>
      <w:r w:rsidRPr="00A75ACA">
        <w:t xml:space="preserve">азделом Х «Техническое регулирование» Договора </w:t>
      </w:r>
      <w:r w:rsidR="00C70593">
        <w:t>ЕАЭС</w:t>
      </w:r>
      <w:r w:rsidR="009F7CEE">
        <w:t>, а также п</w:t>
      </w:r>
      <w:r w:rsidRPr="00A75ACA">
        <w:t xml:space="preserve">риложениями </w:t>
      </w:r>
      <w:r w:rsidR="004E178C">
        <w:t>№ </w:t>
      </w:r>
      <w:r w:rsidRPr="00A75ACA">
        <w:t>9 и 10 к нему.</w:t>
      </w:r>
    </w:p>
    <w:p w:rsidR="00695A7E" w:rsidRPr="00A75ACA" w:rsidRDefault="00695A7E" w:rsidP="00704F59">
      <w:pPr>
        <w:ind w:right="14" w:firstLine="709"/>
        <w:jc w:val="both"/>
      </w:pPr>
      <w:r w:rsidRPr="00A75ACA">
        <w:t xml:space="preserve">Единые обязательные требования к продукции, включенной в единый перечень продукции, в отношении которой устанавливаются обязательные требования в рамках </w:t>
      </w:r>
      <w:r w:rsidR="00C70593">
        <w:t>ЕАЭС</w:t>
      </w:r>
      <w:r w:rsidRPr="00A75ACA">
        <w:t>, устанавливаются в технических регламентах.</w:t>
      </w:r>
    </w:p>
    <w:p w:rsidR="00845CB2" w:rsidRPr="00722CC6" w:rsidRDefault="00695A7E" w:rsidP="00704F59">
      <w:pPr>
        <w:ind w:right="14" w:firstLine="709"/>
        <w:jc w:val="both"/>
      </w:pPr>
      <w:r w:rsidRPr="00A75ACA">
        <w:t>На 1</w:t>
      </w:r>
      <w:r w:rsidR="00F17FEA" w:rsidRPr="00A75ACA">
        <w:t xml:space="preserve"> июля </w:t>
      </w:r>
      <w:r w:rsidRPr="00A75ACA">
        <w:t xml:space="preserve">2018 </w:t>
      </w:r>
      <w:r w:rsidR="00F17FEA" w:rsidRPr="00A75ACA">
        <w:t>г</w:t>
      </w:r>
      <w:r w:rsidR="00C70593">
        <w:t>ода</w:t>
      </w:r>
      <w:r w:rsidR="00F17FEA" w:rsidRPr="00A75ACA">
        <w:t xml:space="preserve"> </w:t>
      </w:r>
      <w:r w:rsidRPr="00A75ACA">
        <w:t xml:space="preserve">принято 45 технических регламентов </w:t>
      </w:r>
      <w:r w:rsidR="00C70593">
        <w:t>ЕАЭС</w:t>
      </w:r>
      <w:r w:rsidRPr="00A75ACA">
        <w:t>, вступило в силу 39.</w:t>
      </w:r>
    </w:p>
    <w:p w:rsidR="00695A7E" w:rsidRPr="00A75ACA" w:rsidRDefault="00695A7E" w:rsidP="00704F59">
      <w:pPr>
        <w:pStyle w:val="3"/>
      </w:pPr>
      <w:r w:rsidRPr="00A75ACA">
        <w:t xml:space="preserve">Временные ограничения на ввоз продукции в связи с нарушениями </w:t>
      </w:r>
      <w:r w:rsidR="00EE5820">
        <w:br/>
      </w:r>
      <w:r w:rsidRPr="00A75ACA">
        <w:t>в с</w:t>
      </w:r>
      <w:r w:rsidR="00704F59">
        <w:t>фере технического регулирования</w:t>
      </w:r>
    </w:p>
    <w:p w:rsidR="00695A7E" w:rsidRPr="00A75ACA" w:rsidRDefault="00695A7E" w:rsidP="00704F59">
      <w:pPr>
        <w:ind w:right="14" w:firstLine="709"/>
        <w:jc w:val="both"/>
      </w:pPr>
      <w:r w:rsidRPr="00A75ACA">
        <w:t xml:space="preserve">В настоящее время временные ограничения ввоза продукции введены Роспотребнадзором в связи с выявлением несоответствия ввозимых в Российскую Федерацию товаров нормам действующих технических регламентов </w:t>
      </w:r>
      <w:r w:rsidR="009F7CEE">
        <w:t>ЕАЭС</w:t>
      </w:r>
      <w:r w:rsidRPr="00A75ACA">
        <w:t xml:space="preserve">. Требования технических регламентов установлены для всей продукции, находящейся в обороте на территории </w:t>
      </w:r>
      <w:r w:rsidR="009F7CEE">
        <w:t>ЕАЭС</w:t>
      </w:r>
      <w:r w:rsidRPr="00A75ACA">
        <w:t xml:space="preserve">, и </w:t>
      </w:r>
      <w:r w:rsidRPr="00A75ACA">
        <w:lastRenderedPageBreak/>
        <w:t>распространяются на товары как отечественного, так и импортного производства.</w:t>
      </w:r>
    </w:p>
    <w:p w:rsidR="00695A7E" w:rsidRPr="00A75ACA" w:rsidRDefault="00695A7E" w:rsidP="00704F59">
      <w:pPr>
        <w:ind w:right="14" w:firstLine="709"/>
        <w:jc w:val="both"/>
      </w:pPr>
      <w:r w:rsidRPr="00A75ACA">
        <w:t>Основаниями для введения временных ограничений на ввоз продукции в Российскую Федерацию послужило:</w:t>
      </w:r>
    </w:p>
    <w:p w:rsidR="00695A7E" w:rsidRPr="00A75ACA" w:rsidRDefault="00695A7E" w:rsidP="00704F59">
      <w:pPr>
        <w:ind w:right="14" w:firstLine="709"/>
        <w:jc w:val="both"/>
      </w:pPr>
      <w:r w:rsidRPr="00A75ACA">
        <w:t>несоответствие маркировки товаров действующим требованиям;</w:t>
      </w:r>
    </w:p>
    <w:p w:rsidR="00695A7E" w:rsidRPr="00A75ACA" w:rsidRDefault="00695A7E" w:rsidP="00704F59">
      <w:pPr>
        <w:ind w:right="14" w:firstLine="709"/>
        <w:jc w:val="both"/>
      </w:pPr>
      <w:r w:rsidRPr="00A75ACA">
        <w:t>несоответствие товаров санитарно-эпидемиологическим нормам;</w:t>
      </w:r>
    </w:p>
    <w:p w:rsidR="00695A7E" w:rsidRPr="00A75ACA" w:rsidRDefault="00695A7E" w:rsidP="00704F59">
      <w:pPr>
        <w:ind w:right="14" w:firstLine="709"/>
        <w:jc w:val="both"/>
      </w:pPr>
      <w:r w:rsidRPr="00A75ACA">
        <w:t>неправомерное использование знака ЕАС (знак соответствия товара техническим регламентам Т</w:t>
      </w:r>
      <w:r w:rsidR="009F7CEE">
        <w:t>С</w:t>
      </w:r>
      <w:r w:rsidRPr="00A75ACA">
        <w:t>).</w:t>
      </w:r>
    </w:p>
    <w:p w:rsidR="00EB764B" w:rsidRPr="00A75ACA" w:rsidRDefault="00EB764B" w:rsidP="00704F59">
      <w:pPr>
        <w:pStyle w:val="3"/>
      </w:pPr>
      <w:r w:rsidRPr="00A75ACA">
        <w:t>Ветеринарно-санитарные, фитосанитарные и санитарные меры</w:t>
      </w:r>
    </w:p>
    <w:p w:rsidR="003B463B" w:rsidRPr="00A75ACA" w:rsidRDefault="003B463B" w:rsidP="00F32E41">
      <w:pPr>
        <w:pStyle w:val="stf"/>
        <w:spacing w:before="0" w:beforeAutospacing="0" w:after="0" w:afterAutospacing="0" w:line="310" w:lineRule="exact"/>
        <w:ind w:right="14" w:firstLine="709"/>
        <w:jc w:val="both"/>
        <w:rPr>
          <w:rFonts w:eastAsia="TimesNewRoman"/>
          <w:color w:val="auto"/>
          <w:sz w:val="28"/>
          <w:szCs w:val="28"/>
        </w:rPr>
      </w:pPr>
      <w:r w:rsidRPr="00A75ACA">
        <w:rPr>
          <w:rFonts w:eastAsia="TimesNewRoman"/>
          <w:color w:val="auto"/>
          <w:sz w:val="28"/>
          <w:szCs w:val="28"/>
        </w:rPr>
        <w:t>В связи с присоединением Российской Федерации к ВТО российской стороной приняты соответствующие обязательства в ветеринарной и фитосанитарной област</w:t>
      </w:r>
      <w:r w:rsidR="00B44914">
        <w:rPr>
          <w:rFonts w:eastAsia="TimesNewRoman"/>
          <w:color w:val="auto"/>
          <w:sz w:val="28"/>
          <w:szCs w:val="28"/>
        </w:rPr>
        <w:t>ях</w:t>
      </w:r>
      <w:r w:rsidRPr="00A75ACA">
        <w:rPr>
          <w:rFonts w:eastAsia="TimesNewRoman"/>
          <w:color w:val="auto"/>
          <w:sz w:val="28"/>
          <w:szCs w:val="28"/>
        </w:rPr>
        <w:t>.</w:t>
      </w:r>
    </w:p>
    <w:p w:rsidR="0052767C" w:rsidRPr="00A75ACA" w:rsidRDefault="0052767C" w:rsidP="00F32E41">
      <w:pPr>
        <w:pStyle w:val="a8"/>
        <w:tabs>
          <w:tab w:val="left" w:pos="142"/>
        </w:tabs>
        <w:spacing w:after="0" w:line="310" w:lineRule="exact"/>
        <w:ind w:firstLine="720"/>
        <w:jc w:val="both"/>
      </w:pPr>
      <w:r w:rsidRPr="00A75ACA">
        <w:t xml:space="preserve">В рамках </w:t>
      </w:r>
      <w:r w:rsidR="00EE5820">
        <w:t>ЕАЭС</w:t>
      </w:r>
      <w:r w:rsidRPr="00A75ACA">
        <w:t xml:space="preserve"> действуют утвержденные Решением Комиссии </w:t>
      </w:r>
      <w:r w:rsidR="00891C43" w:rsidRPr="00A75ACA">
        <w:t>Т</w:t>
      </w:r>
      <w:r w:rsidR="00BC6224">
        <w:t>С</w:t>
      </w:r>
      <w:r w:rsidR="00891C43" w:rsidRPr="00A75ACA">
        <w:t xml:space="preserve"> </w:t>
      </w:r>
      <w:r w:rsidRPr="00A75ACA">
        <w:t xml:space="preserve">от 18 июня 2010 года </w:t>
      </w:r>
      <w:r w:rsidR="004E178C">
        <w:t>№ </w:t>
      </w:r>
      <w:r w:rsidRPr="00A75ACA">
        <w:t>299</w:t>
      </w:r>
      <w:r w:rsidR="00D22885" w:rsidRPr="00A75ACA">
        <w:t xml:space="preserve"> </w:t>
      </w:r>
      <w:r w:rsidR="009F7CEE" w:rsidRPr="00A75ACA">
        <w:t>«О применении санитарных мер в Т</w:t>
      </w:r>
      <w:r w:rsidR="009F7CEE">
        <w:t>аможенном союзе</w:t>
      </w:r>
      <w:r w:rsidR="009F7CEE" w:rsidRPr="00A75ACA">
        <w:t xml:space="preserve">» </w:t>
      </w:r>
      <w:r w:rsidR="00D22885" w:rsidRPr="00A75ACA">
        <w:t>документы</w:t>
      </w:r>
      <w:r w:rsidRPr="00A75ACA">
        <w:t>:</w:t>
      </w:r>
    </w:p>
    <w:p w:rsidR="0052767C" w:rsidRPr="00A75ACA" w:rsidRDefault="009B7CA7" w:rsidP="00F32E41">
      <w:pPr>
        <w:autoSpaceDE w:val="0"/>
        <w:autoSpaceDN w:val="0"/>
        <w:adjustRightInd w:val="0"/>
        <w:spacing w:line="310" w:lineRule="exact"/>
        <w:ind w:firstLine="720"/>
        <w:jc w:val="both"/>
      </w:pPr>
      <w:hyperlink r:id="rId16" w:history="1">
        <w:r w:rsidR="00BC6224">
          <w:t>Е</w:t>
        </w:r>
      </w:hyperlink>
      <w:r w:rsidR="009F7CEE">
        <w:t>диный перечень</w:t>
      </w:r>
      <w:r w:rsidR="0052767C" w:rsidRPr="00A75ACA">
        <w:t xml:space="preserve"> продукции (товаров), подлежащей государственному санитарно-эпидемиологическому надзору (контролю) на таможенной границе и таможенной территории </w:t>
      </w:r>
      <w:r w:rsidR="00EE5820">
        <w:t>ЕАЭС</w:t>
      </w:r>
      <w:r w:rsidR="0052767C" w:rsidRPr="00A75ACA">
        <w:t xml:space="preserve">; </w:t>
      </w:r>
    </w:p>
    <w:p w:rsidR="0052767C" w:rsidRPr="00A75ACA" w:rsidRDefault="009F7CEE" w:rsidP="00F32E41">
      <w:pPr>
        <w:autoSpaceDE w:val="0"/>
        <w:autoSpaceDN w:val="0"/>
        <w:adjustRightInd w:val="0"/>
        <w:spacing w:line="310" w:lineRule="exact"/>
        <w:ind w:firstLine="720"/>
        <w:jc w:val="both"/>
      </w:pPr>
      <w:r>
        <w:t>Е</w:t>
      </w:r>
      <w:r w:rsidR="0052767C" w:rsidRPr="00A75ACA">
        <w:t xml:space="preserve">диные санитарно-эпидемиологические и гигиенические </w:t>
      </w:r>
      <w:hyperlink r:id="rId17" w:history="1">
        <w:r w:rsidR="0052767C" w:rsidRPr="00A75ACA">
          <w:t>требования</w:t>
        </w:r>
      </w:hyperlink>
      <w:r w:rsidR="0052767C" w:rsidRPr="00A75ACA">
        <w:t xml:space="preserve"> к продукции (товарам), подлежащей санитарно-эпидемиологическому надзору (контролю); </w:t>
      </w:r>
    </w:p>
    <w:p w:rsidR="0052767C" w:rsidRPr="00A75ACA" w:rsidRDefault="00BC6224" w:rsidP="00F32E41">
      <w:pPr>
        <w:autoSpaceDE w:val="0"/>
        <w:autoSpaceDN w:val="0"/>
        <w:adjustRightInd w:val="0"/>
        <w:spacing w:line="310" w:lineRule="exact"/>
        <w:ind w:firstLine="720"/>
        <w:jc w:val="both"/>
      </w:pPr>
      <w:r>
        <w:t>Е</w:t>
      </w:r>
      <w:r w:rsidR="0052767C" w:rsidRPr="00A75ACA">
        <w:t xml:space="preserve">диная </w:t>
      </w:r>
      <w:hyperlink r:id="rId18" w:history="1">
        <w:r w:rsidR="0052767C" w:rsidRPr="00A75ACA">
          <w:t>форма</w:t>
        </w:r>
      </w:hyperlink>
      <w:r w:rsidR="0052767C" w:rsidRPr="00A75ACA">
        <w:t xml:space="preserve"> документа, подтверждающего безопасность продукции (товаров) и Единая форма свидетельства о государственной регистрации;</w:t>
      </w:r>
    </w:p>
    <w:p w:rsidR="0052767C" w:rsidRPr="00A75ACA" w:rsidRDefault="009B7CA7" w:rsidP="00F32E41">
      <w:pPr>
        <w:autoSpaceDE w:val="0"/>
        <w:autoSpaceDN w:val="0"/>
        <w:adjustRightInd w:val="0"/>
        <w:spacing w:line="310" w:lineRule="exact"/>
        <w:ind w:firstLine="720"/>
        <w:jc w:val="both"/>
      </w:pPr>
      <w:hyperlink r:id="rId19" w:history="1">
        <w:r w:rsidR="00BC6224">
          <w:t>П</w:t>
        </w:r>
        <w:r w:rsidR="0052767C" w:rsidRPr="00A75ACA">
          <w:t>оложение</w:t>
        </w:r>
      </w:hyperlink>
      <w:r w:rsidR="0052767C" w:rsidRPr="00A75ACA">
        <w:t xml:space="preserve">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w:t>
      </w:r>
      <w:r w:rsidR="00EE5820">
        <w:t>ЕАЭС</w:t>
      </w:r>
      <w:r w:rsidR="0052767C" w:rsidRPr="00A75ACA">
        <w:t xml:space="preserve">, подконтрольной продукцией (товарами), перемещаемой через таможенную границу </w:t>
      </w:r>
      <w:r w:rsidR="00BC6224">
        <w:t>ЕАЭС</w:t>
      </w:r>
      <w:r w:rsidR="0052767C" w:rsidRPr="00A75ACA">
        <w:t xml:space="preserve"> и на таможенной территории </w:t>
      </w:r>
      <w:r w:rsidR="00EE5820">
        <w:t>ЕАЭС</w:t>
      </w:r>
      <w:r w:rsidR="0052767C" w:rsidRPr="00A75ACA">
        <w:t xml:space="preserve">. </w:t>
      </w:r>
    </w:p>
    <w:p w:rsidR="0052767C" w:rsidRPr="00A75ACA" w:rsidRDefault="0052767C" w:rsidP="00F32E41">
      <w:pPr>
        <w:pStyle w:val="a8"/>
        <w:tabs>
          <w:tab w:val="left" w:pos="142"/>
        </w:tabs>
        <w:spacing w:after="0" w:line="310" w:lineRule="exact"/>
        <w:ind w:firstLine="720"/>
        <w:jc w:val="both"/>
      </w:pPr>
      <w:r w:rsidRPr="00A75ACA">
        <w:t xml:space="preserve">Требования к безопасности продукции и процессов изложены в </w:t>
      </w:r>
      <w:r w:rsidR="0004703A">
        <w:t xml:space="preserve">следующих </w:t>
      </w:r>
      <w:r w:rsidRPr="00A75ACA">
        <w:t>документах:</w:t>
      </w:r>
    </w:p>
    <w:p w:rsidR="0052767C" w:rsidRPr="00EE5820" w:rsidRDefault="00EE5820" w:rsidP="00F32E41">
      <w:pPr>
        <w:autoSpaceDE w:val="0"/>
        <w:autoSpaceDN w:val="0"/>
        <w:adjustRightInd w:val="0"/>
        <w:spacing w:line="310" w:lineRule="exact"/>
        <w:ind w:firstLine="709"/>
        <w:jc w:val="both"/>
      </w:pPr>
      <w:r>
        <w:t>т</w:t>
      </w:r>
      <w:r w:rsidR="0052767C" w:rsidRPr="00A75ACA">
        <w:t xml:space="preserve">ехнические регламенты </w:t>
      </w:r>
      <w:r>
        <w:t>ЕАЭС</w:t>
      </w:r>
      <w:r w:rsidR="0052767C" w:rsidRPr="00A75ACA">
        <w:t xml:space="preserve"> и </w:t>
      </w:r>
      <w:r w:rsidR="009F7CEE">
        <w:t>ТС</w:t>
      </w:r>
      <w:r w:rsidR="0052767C" w:rsidRPr="00A75ACA">
        <w:t xml:space="preserve">. Полный перечень действующих технических регламентов размещен на сайте </w:t>
      </w:r>
      <w:hyperlink r:id="rId20" w:history="1">
        <w:r w:rsidR="0052767C" w:rsidRPr="00EE5820">
          <w:rPr>
            <w:rStyle w:val="a4"/>
            <w:color w:val="auto"/>
            <w:sz w:val="28"/>
            <w:szCs w:val="28"/>
            <w:u w:val="none"/>
          </w:rPr>
          <w:t>https://docs.eaeunion.org/ru-ru</w:t>
        </w:r>
      </w:hyperlink>
      <w:r w:rsidR="0052767C" w:rsidRPr="00EE5820">
        <w:t>;</w:t>
      </w:r>
    </w:p>
    <w:p w:rsidR="0052767C" w:rsidRPr="00A75ACA" w:rsidRDefault="00EE5820" w:rsidP="00F32E41">
      <w:pPr>
        <w:autoSpaceDE w:val="0"/>
        <w:autoSpaceDN w:val="0"/>
        <w:adjustRightInd w:val="0"/>
        <w:spacing w:line="310" w:lineRule="exact"/>
        <w:ind w:firstLine="709"/>
        <w:jc w:val="both"/>
      </w:pPr>
      <w:r>
        <w:t>е</w:t>
      </w:r>
      <w:r w:rsidR="0052767C" w:rsidRPr="00A75ACA">
        <w:t xml:space="preserve">диные санитарно-эпидемиологические и гигиенические </w:t>
      </w:r>
      <w:hyperlink r:id="rId21" w:history="1">
        <w:r w:rsidR="0052767C" w:rsidRPr="00A75ACA">
          <w:t>требования</w:t>
        </w:r>
      </w:hyperlink>
      <w:r w:rsidR="0052767C" w:rsidRPr="00A75ACA">
        <w:t xml:space="preserve"> к продукции (товарам), подлежащей санитарно-эпидемиологическому надзору (контролю)</w:t>
      </w:r>
      <w:r w:rsidR="00F453AA">
        <w:t>,</w:t>
      </w:r>
      <w:r w:rsidR="0052767C" w:rsidRPr="00A75ACA">
        <w:t xml:space="preserve"> – в части продукции, на </w:t>
      </w:r>
      <w:r w:rsidR="00F453AA">
        <w:t>которую отсутствуют требования т</w:t>
      </w:r>
      <w:r w:rsidR="0052767C" w:rsidRPr="00A75ACA">
        <w:t>ехнических регламентов.</w:t>
      </w:r>
    </w:p>
    <w:p w:rsidR="0052767C" w:rsidRPr="00A75ACA" w:rsidRDefault="0052767C" w:rsidP="00F32E41">
      <w:pPr>
        <w:spacing w:line="310" w:lineRule="exact"/>
        <w:ind w:firstLine="709"/>
        <w:jc w:val="both"/>
      </w:pPr>
      <w:r w:rsidRPr="00A75ACA">
        <w:t>П</w:t>
      </w:r>
      <w:r w:rsidR="005C48F7" w:rsidRPr="00A75ACA">
        <w:t>ри перемещении через таможенную границу</w:t>
      </w:r>
      <w:r w:rsidRPr="00A75ACA">
        <w:t xml:space="preserve"> </w:t>
      </w:r>
      <w:r w:rsidR="00EE5820">
        <w:t>ЕАЭС</w:t>
      </w:r>
      <w:r w:rsidRPr="00A75ACA">
        <w:t xml:space="preserve"> товаров, в отношении которых при ввозе установлены санитарно-эпидемиологические, ветеринарные, карантинные фитосанитарные требования,</w:t>
      </w:r>
      <w:r w:rsidR="005C48F7" w:rsidRPr="00A75ACA">
        <w:t xml:space="preserve"> </w:t>
      </w:r>
      <w:r w:rsidRPr="00A75ACA">
        <w:t xml:space="preserve">перевозчик представляет документы, предусмотренные международными договорами государств – членов </w:t>
      </w:r>
      <w:r w:rsidR="00EE5820">
        <w:t>ЕАЭС</w:t>
      </w:r>
      <w:r w:rsidRPr="00A75ACA">
        <w:t xml:space="preserve">, другими контролирующими органами в форме, определяемой законодательством государств – членов </w:t>
      </w:r>
      <w:r w:rsidR="00EE5820">
        <w:t>ЕАЭС</w:t>
      </w:r>
      <w:r w:rsidRPr="00A75ACA">
        <w:t>.</w:t>
      </w:r>
    </w:p>
    <w:p w:rsidR="00D22885" w:rsidRPr="00A75ACA" w:rsidRDefault="00D22885" w:rsidP="00F32E41">
      <w:pPr>
        <w:autoSpaceDE w:val="0"/>
        <w:autoSpaceDN w:val="0"/>
        <w:adjustRightInd w:val="0"/>
        <w:spacing w:line="310" w:lineRule="exact"/>
        <w:ind w:firstLine="709"/>
        <w:jc w:val="both"/>
      </w:pPr>
      <w:r w:rsidRPr="00A75ACA">
        <w:t xml:space="preserve">Санитарные меры определены Решением Комиссии </w:t>
      </w:r>
      <w:r w:rsidR="00891C43" w:rsidRPr="00A75ACA">
        <w:t xml:space="preserve">ТС </w:t>
      </w:r>
      <w:r w:rsidR="00494658" w:rsidRPr="00A75ACA">
        <w:t>от 18 июня 2010</w:t>
      </w:r>
      <w:r w:rsidR="00CD7873">
        <w:t> </w:t>
      </w:r>
      <w:r w:rsidR="00494658" w:rsidRPr="00A75ACA">
        <w:t xml:space="preserve">года </w:t>
      </w:r>
      <w:r w:rsidR="004E178C">
        <w:t>№ </w:t>
      </w:r>
      <w:r w:rsidR="00494658" w:rsidRPr="00A75ACA">
        <w:t xml:space="preserve">299 </w:t>
      </w:r>
      <w:r w:rsidRPr="00A75ACA">
        <w:t>«О применении санитарных мер в</w:t>
      </w:r>
      <w:r w:rsidR="00891C43" w:rsidRPr="00A75ACA">
        <w:t xml:space="preserve"> </w:t>
      </w:r>
      <w:r w:rsidR="00B44914">
        <w:t>Т</w:t>
      </w:r>
      <w:r w:rsidR="00494658">
        <w:t>аможенном союзе</w:t>
      </w:r>
      <w:r w:rsidRPr="00A75ACA">
        <w:t>».</w:t>
      </w:r>
    </w:p>
    <w:p w:rsidR="00305720" w:rsidRPr="00A75ACA" w:rsidRDefault="00763722" w:rsidP="00CD7873">
      <w:pPr>
        <w:pStyle w:val="2"/>
      </w:pPr>
      <w:bookmarkStart w:id="25" w:name="_Toc519703964"/>
      <w:r>
        <w:lastRenderedPageBreak/>
        <w:t>2.2.</w:t>
      </w:r>
      <w:r w:rsidR="00CD7873">
        <w:t> Регулирование экспорта</w:t>
      </w:r>
      <w:bookmarkEnd w:id="25"/>
    </w:p>
    <w:p w:rsidR="0001235C" w:rsidRPr="00A75ACA" w:rsidRDefault="0001235C" w:rsidP="00CD7873">
      <w:pPr>
        <w:pStyle w:val="3"/>
      </w:pPr>
      <w:r w:rsidRPr="00A75ACA">
        <w:t>Запрет экспорта</w:t>
      </w:r>
    </w:p>
    <w:p w:rsidR="00710CBE" w:rsidRPr="00A75ACA" w:rsidRDefault="00710CBE" w:rsidP="00704F59">
      <w:pPr>
        <w:ind w:right="14" w:firstLine="720"/>
        <w:jc w:val="both"/>
      </w:pPr>
      <w:r w:rsidRPr="00A75ACA">
        <w:t>В соответствии с Федеральным законом от 8 декабря 2003 г</w:t>
      </w:r>
      <w:r w:rsidR="00BC6224">
        <w:t>ода</w:t>
      </w:r>
      <w:r w:rsidRPr="00A75ACA">
        <w:t xml:space="preserve"> </w:t>
      </w:r>
      <w:r w:rsidR="004E178C">
        <w:t>№ </w:t>
      </w:r>
      <w:r w:rsidRPr="00A75ACA">
        <w:t xml:space="preserve">164-ФЗ «Об основах государственного регулирования внешнеторговой деятельности» Правительство Российской Федерации может устанавливать </w:t>
      </w:r>
      <w:r w:rsidR="00B20921" w:rsidRPr="00A75ACA">
        <w:t>не более чем на 6</w:t>
      </w:r>
      <w:r w:rsidR="00CD7873">
        <w:t> </w:t>
      </w:r>
      <w:r w:rsidR="00B20921" w:rsidRPr="00A75ACA">
        <w:t xml:space="preserve">месяцев </w:t>
      </w:r>
      <w:r w:rsidRPr="00A75ACA">
        <w:t xml:space="preserve">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Кроме того, в целях мониторинга динамики экспорта отдельных видов товаров устанавливается наблюдение за экспортом этих товаров посредством выдачи соответствующих разрешений на экспорт. </w:t>
      </w:r>
    </w:p>
    <w:p w:rsidR="0099461F" w:rsidRPr="00BC6224" w:rsidRDefault="0099461F" w:rsidP="00704F59">
      <w:pPr>
        <w:autoSpaceDE w:val="0"/>
        <w:autoSpaceDN w:val="0"/>
        <w:adjustRightInd w:val="0"/>
        <w:ind w:right="14" w:firstLine="700"/>
        <w:jc w:val="both"/>
      </w:pPr>
      <w:r w:rsidRPr="00A75ACA">
        <w:t xml:space="preserve">Товары, </w:t>
      </w:r>
      <w:r w:rsidR="00CF77E8" w:rsidRPr="00A75ACA">
        <w:t>в отношении которых</w:t>
      </w:r>
      <w:r w:rsidR="00EA5032" w:rsidRPr="00A75ACA">
        <w:t xml:space="preserve"> </w:t>
      </w:r>
      <w:r w:rsidR="00CF77E8" w:rsidRPr="00A75ACA">
        <w:t xml:space="preserve">могут </w:t>
      </w:r>
      <w:r w:rsidR="00EA5032" w:rsidRPr="00A75ACA">
        <w:t>применят</w:t>
      </w:r>
      <w:r w:rsidR="00CF77E8" w:rsidRPr="00A75ACA">
        <w:t>ь</w:t>
      </w:r>
      <w:r w:rsidR="00EA5032" w:rsidRPr="00A75ACA">
        <w:t xml:space="preserve">ся запреты или ограничения на </w:t>
      </w:r>
      <w:r w:rsidR="004317DE" w:rsidRPr="00A75ACA">
        <w:t>в</w:t>
      </w:r>
      <w:r w:rsidR="00EA5032" w:rsidRPr="00A75ACA">
        <w:t>ывоз</w:t>
      </w:r>
      <w:r w:rsidR="00F453AA">
        <w:t>,</w:t>
      </w:r>
      <w:r w:rsidR="0001235C" w:rsidRPr="00A75ACA">
        <w:t xml:space="preserve"> отраже</w:t>
      </w:r>
      <w:r w:rsidRPr="00A75ACA">
        <w:t>ны в Едином перечне</w:t>
      </w:r>
      <w:r w:rsidR="00BB41F9" w:rsidRPr="00A75ACA">
        <w:t xml:space="preserve"> товаров</w:t>
      </w:r>
      <w:r w:rsidRPr="00A75ACA">
        <w:t xml:space="preserve">, </w:t>
      </w:r>
      <w:r w:rsidR="00BB41F9" w:rsidRPr="00A75ACA">
        <w:t>к которым применяются запреты или ограничения на ввоз или вывоз</w:t>
      </w:r>
      <w:r w:rsidR="00BB41F9" w:rsidRPr="00A75ACA">
        <w:rPr>
          <w:lang w:eastAsia="x-none"/>
        </w:rPr>
        <w:t xml:space="preserve"> государствами – членами ТС в рамках </w:t>
      </w:r>
      <w:r w:rsidR="00BB41F9" w:rsidRPr="00BC6224">
        <w:rPr>
          <w:lang w:eastAsia="x-none"/>
        </w:rPr>
        <w:t>ЕврАзЭС в торговле с третьими странами</w:t>
      </w:r>
      <w:r w:rsidR="002F4927" w:rsidRPr="00BC6224">
        <w:rPr>
          <w:lang w:eastAsia="x-none"/>
        </w:rPr>
        <w:t xml:space="preserve"> </w:t>
      </w:r>
      <w:r w:rsidR="002F4927" w:rsidRPr="00BC6224">
        <w:t>(размещен на сайте ЕЭК).</w:t>
      </w:r>
    </w:p>
    <w:p w:rsidR="00B94118" w:rsidRPr="00A75ACA" w:rsidRDefault="00B94118" w:rsidP="00CD7873">
      <w:pPr>
        <w:pStyle w:val="3"/>
      </w:pPr>
      <w:r w:rsidRPr="00A75ACA">
        <w:t>Экспортный контроль</w:t>
      </w:r>
    </w:p>
    <w:p w:rsidR="00B94118" w:rsidRPr="00A75ACA" w:rsidRDefault="00B94118" w:rsidP="00704F59">
      <w:pPr>
        <w:ind w:right="14" w:firstLine="720"/>
        <w:jc w:val="both"/>
      </w:pPr>
      <w:r w:rsidRPr="00A75ACA">
        <w:t>Основными целями экспортного контроля являются:</w:t>
      </w:r>
    </w:p>
    <w:p w:rsidR="00B94118" w:rsidRPr="00A75ACA" w:rsidRDefault="00B94118" w:rsidP="00704F59">
      <w:pPr>
        <w:ind w:right="14" w:firstLine="720"/>
        <w:jc w:val="both"/>
      </w:pPr>
      <w:r w:rsidRPr="00A75ACA">
        <w:t>защита интересов Российской Федерации;</w:t>
      </w:r>
    </w:p>
    <w:p w:rsidR="00B94118" w:rsidRPr="00A75ACA" w:rsidRDefault="00B94118" w:rsidP="00704F59">
      <w:pPr>
        <w:ind w:right="14" w:firstLine="720"/>
        <w:jc w:val="both"/>
      </w:pPr>
      <w:r w:rsidRPr="00A75ACA">
        <w:t>реализация требований международных договоров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B94118" w:rsidRPr="00A75ACA" w:rsidRDefault="00B94118" w:rsidP="00704F59">
      <w:pPr>
        <w:ind w:right="14" w:firstLine="720"/>
        <w:jc w:val="both"/>
      </w:pPr>
      <w:r w:rsidRPr="00A75ACA">
        <w:t>создание условий для интеграции экономики Российско</w:t>
      </w:r>
      <w:r w:rsidR="00F5582E" w:rsidRPr="00A75ACA">
        <w:t>й Федерации в мировую экономику;</w:t>
      </w:r>
    </w:p>
    <w:p w:rsidR="00F5582E" w:rsidRPr="00A75ACA" w:rsidRDefault="00F5582E" w:rsidP="00704F59">
      <w:pPr>
        <w:autoSpaceDE w:val="0"/>
        <w:autoSpaceDN w:val="0"/>
        <w:adjustRightInd w:val="0"/>
        <w:ind w:right="14" w:firstLine="709"/>
        <w:jc w:val="both"/>
      </w:pPr>
      <w:r w:rsidRPr="00A75ACA">
        <w:t>противодействие международному терроризму.</w:t>
      </w:r>
    </w:p>
    <w:p w:rsidR="00556C53" w:rsidRPr="00A75ACA" w:rsidRDefault="00556C53" w:rsidP="00704F59">
      <w:pPr>
        <w:autoSpaceDE w:val="0"/>
        <w:autoSpaceDN w:val="0"/>
        <w:adjustRightInd w:val="0"/>
        <w:ind w:right="14" w:firstLine="700"/>
        <w:jc w:val="both"/>
      </w:pPr>
      <w:r w:rsidRPr="00A75ACA">
        <w:t xml:space="preserve">В настоящее время в Российской Федерации применяется национальное законодательство по контролю над перемещением товаров и технологий, подлежащих экспортному контролю. </w:t>
      </w:r>
    </w:p>
    <w:p w:rsidR="00B94118" w:rsidRPr="00A75ACA" w:rsidRDefault="00B94118" w:rsidP="00704F59">
      <w:pPr>
        <w:ind w:right="14" w:firstLine="720"/>
        <w:jc w:val="both"/>
      </w:pPr>
      <w:r w:rsidRPr="00A75ACA">
        <w:t>Правовые основы деятельности органов государственной власти Российской Федерации в области экспортного контроля, а также права, обязанности и ответственность участников внешнеэкономической деятельности установлены Федеральным законом от 18 июля 1999 г</w:t>
      </w:r>
      <w:r w:rsidR="00BC6224">
        <w:t>ода</w:t>
      </w:r>
      <w:r w:rsidRPr="00A75ACA">
        <w:t xml:space="preserve"> </w:t>
      </w:r>
      <w:r w:rsidR="004E178C">
        <w:t>№ </w:t>
      </w:r>
      <w:r w:rsidRPr="00A75ACA">
        <w:t xml:space="preserve">183-ФЗ </w:t>
      </w:r>
      <w:r w:rsidR="00CD7873">
        <w:br/>
      </w:r>
      <w:r w:rsidRPr="00A75ACA">
        <w:t>«Об экспортном контроле».</w:t>
      </w:r>
    </w:p>
    <w:p w:rsidR="008F4D42" w:rsidRPr="00A75ACA" w:rsidRDefault="00B94118" w:rsidP="00704F59">
      <w:pPr>
        <w:autoSpaceDE w:val="0"/>
        <w:autoSpaceDN w:val="0"/>
        <w:adjustRightInd w:val="0"/>
        <w:ind w:right="14" w:firstLine="700"/>
        <w:jc w:val="both"/>
      </w:pPr>
      <w:r w:rsidRPr="00A75ACA">
        <w:t xml:space="preserve">В соответствии с </w:t>
      </w:r>
      <w:r w:rsidR="00556C53" w:rsidRPr="00A75ACA">
        <w:t xml:space="preserve">данным </w:t>
      </w:r>
      <w:r w:rsidRPr="00A75ACA">
        <w:t>Федеральным закон</w:t>
      </w:r>
      <w:r w:rsidR="00F453AA">
        <w:t>ом экспортный контроль включает</w:t>
      </w:r>
      <w:r w:rsidRPr="00A75ACA">
        <w:t xml:space="preserve"> в том числе разрешительный порядок осуществления внешнеэкономических операций с контролируемыми товарами и технологиями, предусматривающий лицензирование или иную форму их государственного регулирования, </w:t>
      </w:r>
      <w:r w:rsidR="008F4D42" w:rsidRPr="00A75ACA">
        <w:t xml:space="preserve">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w:t>
      </w:r>
      <w:r w:rsidR="008F4D42" w:rsidRPr="00A75ACA">
        <w:lastRenderedPageBreak/>
        <w:t xml:space="preserve">таможенным </w:t>
      </w:r>
      <w:hyperlink r:id="rId22" w:history="1">
        <w:r w:rsidR="008F4D42" w:rsidRPr="00A75ACA">
          <w:t>законодательством</w:t>
        </w:r>
      </w:hyperlink>
      <w:r w:rsidR="008F4D42" w:rsidRPr="00A75ACA">
        <w:t xml:space="preserve"> </w:t>
      </w:r>
      <w:r w:rsidR="00F453AA">
        <w:t>ЕАЭС</w:t>
      </w:r>
      <w:r w:rsidR="00FA4399" w:rsidRPr="00A75ACA">
        <w:t xml:space="preserve"> </w:t>
      </w:r>
      <w:r w:rsidR="008F4D42" w:rsidRPr="00A75ACA">
        <w:t xml:space="preserve">и (или) </w:t>
      </w:r>
      <w:hyperlink r:id="rId23" w:history="1">
        <w:r w:rsidR="008F4D42" w:rsidRPr="00A75ACA">
          <w:t>законодательством</w:t>
        </w:r>
      </w:hyperlink>
      <w:r w:rsidR="008F4D42" w:rsidRPr="00A75ACA">
        <w:t xml:space="preserve"> Российской Федерации о таможенном деле.</w:t>
      </w:r>
      <w:r w:rsidR="002F4927" w:rsidRPr="00A75ACA">
        <w:t xml:space="preserve"> </w:t>
      </w:r>
    </w:p>
    <w:p w:rsidR="005D6473" w:rsidRPr="00A75ACA" w:rsidRDefault="00986214" w:rsidP="00704F59">
      <w:pPr>
        <w:autoSpaceDE w:val="0"/>
        <w:autoSpaceDN w:val="0"/>
        <w:adjustRightInd w:val="0"/>
        <w:ind w:right="14" w:firstLine="700"/>
        <w:jc w:val="both"/>
      </w:pPr>
      <w:r w:rsidRPr="00A75ACA">
        <w:t>Д</w:t>
      </w:r>
      <w:r w:rsidR="005D6473" w:rsidRPr="00A75ACA">
        <w:t>ля Росс</w:t>
      </w:r>
      <w:r w:rsidR="00BC6224">
        <w:t>ии, Бела</w:t>
      </w:r>
      <w:r w:rsidR="00763722">
        <w:t>руси</w:t>
      </w:r>
      <w:r w:rsidR="005D6473" w:rsidRPr="00A75ACA">
        <w:t xml:space="preserve"> и К</w:t>
      </w:r>
      <w:r w:rsidR="00D96718" w:rsidRPr="00A75ACA">
        <w:t>азахстана</w:t>
      </w:r>
      <w:r w:rsidR="005D6473" w:rsidRPr="00A75ACA">
        <w:t xml:space="preserve"> действует Соглашение о едином порядке </w:t>
      </w:r>
      <w:r w:rsidR="00F453AA">
        <w:t xml:space="preserve">экспортного контроля государств – </w:t>
      </w:r>
      <w:r w:rsidR="005D6473" w:rsidRPr="00A75ACA">
        <w:t>членов Евразийского экономического сообщества от 28 октября 2003 г</w:t>
      </w:r>
      <w:r w:rsidR="00763722">
        <w:t>ода</w:t>
      </w:r>
      <w:r w:rsidR="002D7230" w:rsidRPr="00A75ACA">
        <w:t xml:space="preserve"> с изменениями, внесенными Договором </w:t>
      </w:r>
      <w:r w:rsidR="00F453AA">
        <w:t xml:space="preserve">о </w:t>
      </w:r>
      <w:r w:rsidR="002D7230" w:rsidRPr="00A75ACA">
        <w:t>прекращении деятельности Евразийского экономического сообщества</w:t>
      </w:r>
      <w:r w:rsidR="00F453AA" w:rsidRPr="00F453AA">
        <w:t xml:space="preserve"> </w:t>
      </w:r>
      <w:r w:rsidR="00F453AA" w:rsidRPr="00A75ACA">
        <w:t>от 10 октября 2014 г</w:t>
      </w:r>
      <w:r w:rsidR="00F453AA">
        <w:t>ода</w:t>
      </w:r>
      <w:r w:rsidR="002D7230" w:rsidRPr="00A75ACA">
        <w:t>.</w:t>
      </w:r>
    </w:p>
    <w:p w:rsidR="00B94118" w:rsidRPr="00A75ACA" w:rsidRDefault="00B94118" w:rsidP="00704F59">
      <w:pPr>
        <w:autoSpaceDE w:val="0"/>
        <w:autoSpaceDN w:val="0"/>
        <w:adjustRightInd w:val="0"/>
        <w:ind w:right="14" w:firstLine="700"/>
        <w:jc w:val="both"/>
      </w:pPr>
      <w:r w:rsidRPr="00A75ACA">
        <w:t xml:space="preserve">Списки контролируемых товаров и технологий утверждаются указами Президента Российской Федерации по представлению Правительства Российской Федерации. Экспортный контроль осуществляет специально уполномоченный федеральный орган исполнительной власти </w:t>
      </w:r>
      <w:r w:rsidR="002F4927" w:rsidRPr="00A75ACA">
        <w:t xml:space="preserve">– </w:t>
      </w:r>
      <w:r w:rsidR="002F4927" w:rsidRPr="00A75ACA">
        <w:rPr>
          <w:rFonts w:eastAsia="Calibri"/>
          <w:lang w:eastAsia="en-US"/>
        </w:rPr>
        <w:t>Федеральная служба по техническому и экспортному контролю</w:t>
      </w:r>
      <w:r w:rsidRPr="00A75ACA">
        <w:t>, выдающ</w:t>
      </w:r>
      <w:r w:rsidR="002F4927" w:rsidRPr="00A75ACA">
        <w:t>ая</w:t>
      </w:r>
      <w:r w:rsidRPr="00A75ACA">
        <w:t xml:space="preserve"> лицензии на осуществление внешнеэкономических операций с контролируемыми товарами и технологиями.</w:t>
      </w:r>
    </w:p>
    <w:p w:rsidR="00FF67A0" w:rsidRPr="00A75ACA" w:rsidRDefault="00FF67A0" w:rsidP="00704F59">
      <w:pPr>
        <w:shd w:val="clear" w:color="auto" w:fill="FFFFFF"/>
        <w:ind w:right="14" w:firstLine="709"/>
        <w:jc w:val="both"/>
      </w:pPr>
      <w:r w:rsidRPr="00A75ACA">
        <w:t>Контрольные списки по своему содержанию гармонизированы со списками международных режимов экспортного контроля, участницей которых является Российская Федерация (Группа ядерных поставщиков, Режим контроля за ракетной технологией, Вассенаарские договоренности), а также Австралийской группы, в деятельности которой Россия</w:t>
      </w:r>
      <w:r w:rsidR="00F453AA">
        <w:t>,</w:t>
      </w:r>
      <w:r w:rsidRPr="00A75ACA">
        <w:t xml:space="preserve"> хотя и не участвует, но придерживается ее руководящих принципов.</w:t>
      </w:r>
    </w:p>
    <w:p w:rsidR="00FF67A0" w:rsidRPr="00A75ACA" w:rsidRDefault="00FF67A0" w:rsidP="00704F59">
      <w:pPr>
        <w:autoSpaceDE w:val="0"/>
        <w:autoSpaceDN w:val="0"/>
        <w:adjustRightInd w:val="0"/>
        <w:ind w:firstLine="680"/>
        <w:jc w:val="both"/>
        <w:rPr>
          <w:rFonts w:eastAsia="Calibri"/>
          <w:lang w:eastAsia="en-US"/>
        </w:rPr>
      </w:pPr>
      <w:r w:rsidRPr="00A75ACA">
        <w:rPr>
          <w:rFonts w:eastAsia="Calibri"/>
          <w:lang w:eastAsia="en-US"/>
        </w:rPr>
        <w:t>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F67A0" w:rsidRPr="00A75ACA" w:rsidRDefault="00FF67A0" w:rsidP="00CD7873">
      <w:pPr>
        <w:shd w:val="clear" w:color="auto" w:fill="FFFFFF"/>
        <w:spacing w:line="314" w:lineRule="exact"/>
        <w:ind w:right="14" w:firstLine="720"/>
        <w:jc w:val="both"/>
        <w:rPr>
          <w:b/>
        </w:rPr>
      </w:pPr>
      <w:r w:rsidRPr="00A75ACA">
        <w:t xml:space="preserve">В национальное законодательство Российской Федерации включено правило «всеобъемлющего» контроля, которым предусматривается, что участники внешнеэкономической деятельности обязаны получить разрешение межведомственного координационного органа по экспортному контролю на осуществление внешнеэкономических операций с товарами и услугами, не включенными в контрольные списки, в тех случаях, когда они имеют основания полагать или были проинформированы специально уполномоченным федеральным </w:t>
      </w:r>
      <w:hyperlink r:id="rId24" w:history="1">
        <w:r w:rsidRPr="00A75ACA">
          <w:t>органом</w:t>
        </w:r>
      </w:hyperlink>
      <w:r w:rsidRPr="00A75ACA">
        <w:t xml:space="preserve"> исполнительной власти в области экспортного контроля о том, что эти товары и услуги могут быть использованы для создания оружия массового поражения и ракетных средств его доставки, иных вид</w:t>
      </w:r>
      <w:r w:rsidR="00F453AA">
        <w:t>ов вооружения и военной техники</w:t>
      </w:r>
      <w:r w:rsidRPr="00A75ACA">
        <w:t xml:space="preserve"> либо приобретаются в интересах лиц, причастных к террористической деятельности. </w:t>
      </w:r>
      <w:bookmarkStart w:id="26" w:name="OLE_LINK13"/>
      <w:r w:rsidRPr="00A75ACA">
        <w:t xml:space="preserve">Российская Федерация </w:t>
      </w:r>
      <w:bookmarkEnd w:id="26"/>
      <w:r w:rsidRPr="00A75ACA">
        <w:t xml:space="preserve">заинтересована в укреплении международного </w:t>
      </w:r>
      <w:r w:rsidR="00F453AA">
        <w:t>мира и собственной безопасности</w:t>
      </w:r>
      <w:r w:rsidRPr="00A75ACA">
        <w:t xml:space="preserve"> и</w:t>
      </w:r>
      <w:r w:rsidR="00F453AA">
        <w:t>,</w:t>
      </w:r>
      <w:r w:rsidRPr="00A75ACA">
        <w:t xml:space="preserve"> соответственно</w:t>
      </w:r>
      <w:r w:rsidR="00F453AA">
        <w:t>,</w:t>
      </w:r>
      <w:r w:rsidRPr="00A75ACA">
        <w:t xml:space="preserve"> в предотвращении утечки с ее территории «чувствительных» товаров и технологий.</w:t>
      </w:r>
      <w:r w:rsidRPr="00A75ACA">
        <w:rPr>
          <w:b/>
        </w:rPr>
        <w:t xml:space="preserve"> </w:t>
      </w:r>
    </w:p>
    <w:p w:rsidR="00FF67A0" w:rsidRPr="00A75ACA" w:rsidRDefault="00FF67A0" w:rsidP="00CD7873">
      <w:pPr>
        <w:autoSpaceDE w:val="0"/>
        <w:autoSpaceDN w:val="0"/>
        <w:adjustRightInd w:val="0"/>
        <w:spacing w:line="314" w:lineRule="exact"/>
        <w:ind w:firstLine="680"/>
        <w:jc w:val="both"/>
        <w:rPr>
          <w:rFonts w:eastAsia="Calibri"/>
          <w:lang w:eastAsia="en-US"/>
        </w:rPr>
      </w:pPr>
      <w:r w:rsidRPr="00A75ACA">
        <w:rPr>
          <w:rFonts w:eastAsia="Calibri"/>
          <w:lang w:eastAsia="en-US"/>
        </w:rPr>
        <w:t xml:space="preserve">Перечень иностранных государств и виды контролируемых товаров, в отношении которых устанавливается режим безлицензионного экспорта, </w:t>
      </w:r>
      <w:r w:rsidRPr="00A75ACA">
        <w:rPr>
          <w:rFonts w:eastAsia="Calibri"/>
          <w:lang w:eastAsia="en-US"/>
        </w:rPr>
        <w:lastRenderedPageBreak/>
        <w:t>утверждаются указами Президента Российской Федерации по представлению Правительства Российской Федерации.</w:t>
      </w:r>
    </w:p>
    <w:p w:rsidR="00FF67A0" w:rsidRPr="00A75ACA" w:rsidRDefault="00FF67A0" w:rsidP="00CD7873">
      <w:pPr>
        <w:autoSpaceDE w:val="0"/>
        <w:autoSpaceDN w:val="0"/>
        <w:adjustRightInd w:val="0"/>
        <w:spacing w:line="314" w:lineRule="exact"/>
        <w:ind w:firstLine="680"/>
        <w:jc w:val="both"/>
        <w:rPr>
          <w:rFonts w:eastAsia="Calibri"/>
          <w:lang w:eastAsia="en-US"/>
        </w:rPr>
      </w:pPr>
      <w:r w:rsidRPr="00A75ACA">
        <w:rPr>
          <w:rFonts w:eastAsia="Calibri"/>
          <w:lang w:eastAsia="en-US"/>
        </w:rPr>
        <w:t>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w:t>
      </w:r>
      <w:r w:rsidR="00F453AA">
        <w:rPr>
          <w:rFonts w:eastAsia="Calibri"/>
          <w:lang w:eastAsia="en-US"/>
        </w:rPr>
        <w:t>ю</w:t>
      </w:r>
      <w:r w:rsidRPr="00A75ACA">
        <w:rPr>
          <w:rFonts w:eastAsia="Calibri"/>
          <w:lang w:eastAsia="en-US"/>
        </w:rPr>
        <w:t>тся обязанностью российского участника внешнеэкономической деятельности.</w:t>
      </w:r>
    </w:p>
    <w:p w:rsidR="00FF67A0" w:rsidRPr="00A75ACA" w:rsidRDefault="00FF67A0" w:rsidP="00CD7873">
      <w:pPr>
        <w:autoSpaceDE w:val="0"/>
        <w:autoSpaceDN w:val="0"/>
        <w:adjustRightInd w:val="0"/>
        <w:spacing w:line="314" w:lineRule="exact"/>
        <w:ind w:firstLine="680"/>
        <w:jc w:val="both"/>
        <w:rPr>
          <w:rFonts w:eastAsia="Calibri"/>
          <w:lang w:eastAsia="en-US"/>
        </w:rPr>
      </w:pPr>
      <w:r w:rsidRPr="00A75ACA">
        <w:rPr>
          <w:rFonts w:eastAsia="Calibri"/>
          <w:lang w:eastAsia="en-US"/>
        </w:rPr>
        <w:t>Результаты идентификации контролируемых товаров и технологий отражаются в идентификационном заключении. Идентификационное заключение является документом, определяющим для целей экспортного контроля статус товаров, информации, работ, услуг, результатов интеллектуальной деятельности, являющихся объектами внешнеэкономической операции, если данное заключение составлено по установленной форме и надлежащим образом удостоверено:</w:t>
      </w:r>
    </w:p>
    <w:p w:rsidR="00FF67A0" w:rsidRPr="00A75ACA" w:rsidRDefault="00FF67A0" w:rsidP="00CD7873">
      <w:pPr>
        <w:autoSpaceDE w:val="0"/>
        <w:autoSpaceDN w:val="0"/>
        <w:adjustRightInd w:val="0"/>
        <w:spacing w:line="314" w:lineRule="exact"/>
        <w:ind w:firstLine="680"/>
        <w:jc w:val="both"/>
        <w:rPr>
          <w:rFonts w:eastAsia="Calibri"/>
          <w:lang w:eastAsia="en-US"/>
        </w:rPr>
      </w:pPr>
      <w:r w:rsidRPr="00A75ACA">
        <w:rPr>
          <w:rFonts w:eastAsia="Calibri"/>
          <w:lang w:eastAsia="en-US"/>
        </w:rPr>
        <w:t>подписью руководителя российского юридического лица или иного лица, уполномоченного представлять это юридическое лицо в силу закона, либо индивидуального предпринимателя, либо специалиста в области экспортного контроля, являющегося работником этого юридического лица или индивидуального предпринимателя, которая заверена</w:t>
      </w:r>
      <w:r w:rsidRPr="00A75ACA">
        <w:rPr>
          <w:rFonts w:eastAsia="Calibri"/>
          <w:sz w:val="24"/>
          <w:szCs w:val="24"/>
          <w:lang w:eastAsia="en-US"/>
        </w:rPr>
        <w:t xml:space="preserve"> </w:t>
      </w:r>
      <w:r w:rsidRPr="00A75ACA">
        <w:rPr>
          <w:rFonts w:eastAsia="Calibri"/>
          <w:lang w:eastAsia="en-US"/>
        </w:rPr>
        <w:t>соответствующей печатью (при ее наличии) при условии, что идентификационное заключение составляется российским участником внешнеэкономической деятельности;</w:t>
      </w:r>
    </w:p>
    <w:p w:rsidR="00FF67A0" w:rsidRPr="00A75ACA" w:rsidRDefault="00FF67A0" w:rsidP="00CD7873">
      <w:pPr>
        <w:autoSpaceDE w:val="0"/>
        <w:autoSpaceDN w:val="0"/>
        <w:adjustRightInd w:val="0"/>
        <w:spacing w:line="314" w:lineRule="exact"/>
        <w:ind w:firstLine="680"/>
        <w:jc w:val="both"/>
        <w:rPr>
          <w:rFonts w:eastAsia="Calibri"/>
          <w:lang w:eastAsia="en-US"/>
        </w:rPr>
      </w:pPr>
      <w:r w:rsidRPr="00A75ACA">
        <w:rPr>
          <w:rFonts w:eastAsia="Calibri"/>
          <w:lang w:eastAsia="en-US"/>
        </w:rPr>
        <w:t>подписью руководителя экспертной организации или иного уполномоченного должностного лица экспертной организации, заверенной ее печатью при условии, что идентификационное заключение составляется экспертной организацией.</w:t>
      </w:r>
    </w:p>
    <w:p w:rsidR="00FF67A0" w:rsidRPr="00A75ACA" w:rsidRDefault="00FF67A0" w:rsidP="00CD7873">
      <w:pPr>
        <w:autoSpaceDE w:val="0"/>
        <w:autoSpaceDN w:val="0"/>
        <w:adjustRightInd w:val="0"/>
        <w:spacing w:line="314" w:lineRule="exact"/>
        <w:ind w:firstLine="680"/>
        <w:jc w:val="both"/>
        <w:rPr>
          <w:rFonts w:eastAsia="Calibri"/>
          <w:lang w:eastAsia="en-US"/>
        </w:rPr>
      </w:pPr>
      <w:r w:rsidRPr="00A75ACA">
        <w:rPr>
          <w:rFonts w:eastAsia="Calibri"/>
          <w:lang w:eastAsia="en-US"/>
        </w:rPr>
        <w:t>Порядок оформления идентификационного заключения определен Правительством Российской Федерации.</w:t>
      </w:r>
    </w:p>
    <w:p w:rsidR="00E452F6" w:rsidRPr="00A75ACA" w:rsidRDefault="00E452F6" w:rsidP="00CD7873">
      <w:pPr>
        <w:pStyle w:val="3"/>
      </w:pPr>
      <w:r w:rsidRPr="00A75ACA">
        <w:t>Лицензирование экспорта</w:t>
      </w:r>
    </w:p>
    <w:p w:rsidR="00A848C2" w:rsidRPr="00A75ACA" w:rsidRDefault="000F6F50" w:rsidP="00704F59">
      <w:pPr>
        <w:ind w:right="14" w:firstLine="720"/>
        <w:jc w:val="both"/>
      </w:pPr>
      <w:r w:rsidRPr="00A75ACA">
        <w:t xml:space="preserve">Случаи необходимости лицензирования экспорта определены </w:t>
      </w:r>
      <w:r w:rsidR="00E452F6" w:rsidRPr="00A75ACA">
        <w:t>Федеральным законом от 8 декабря 2003 г</w:t>
      </w:r>
      <w:r w:rsidR="00763722">
        <w:t>ода</w:t>
      </w:r>
      <w:r w:rsidR="00E452F6" w:rsidRPr="00A75ACA">
        <w:t xml:space="preserve"> </w:t>
      </w:r>
      <w:r w:rsidR="004E178C">
        <w:t>№ </w:t>
      </w:r>
      <w:r w:rsidR="00E452F6" w:rsidRPr="00A75ACA">
        <w:t xml:space="preserve">164-ФЗ «Об основах государственного регулирования внешнеторговой деятельности» </w:t>
      </w:r>
      <w:r w:rsidR="00367E1E" w:rsidRPr="00A75ACA">
        <w:t>(</w:t>
      </w:r>
      <w:r w:rsidR="00BF66B3" w:rsidRPr="00A75ACA">
        <w:rPr>
          <w:bCs/>
          <w:szCs w:val="20"/>
        </w:rPr>
        <w:t>в редакции от 13 июля 2015 года</w:t>
      </w:r>
      <w:r w:rsidR="00367E1E" w:rsidRPr="00A75ACA">
        <w:t>).</w:t>
      </w:r>
    </w:p>
    <w:p w:rsidR="00A848C2" w:rsidRPr="00A75ACA" w:rsidRDefault="00A848C2" w:rsidP="00704F59">
      <w:pPr>
        <w:ind w:right="14" w:firstLine="720"/>
        <w:jc w:val="both"/>
      </w:pPr>
      <w:r w:rsidRPr="00A75ACA">
        <w:t>В настоящее время предусмотрено лицензирование экспорта следующих товаров:</w:t>
      </w:r>
    </w:p>
    <w:p w:rsidR="00A848C2" w:rsidRPr="00A75ACA" w:rsidRDefault="00A848C2" w:rsidP="00704F59">
      <w:pPr>
        <w:ind w:right="14" w:firstLine="720"/>
        <w:jc w:val="both"/>
      </w:pPr>
      <w:r w:rsidRPr="00A75ACA">
        <w:t>отдельны</w:t>
      </w:r>
      <w:r w:rsidR="00F453AA">
        <w:t>е</w:t>
      </w:r>
      <w:r w:rsidRPr="00A75ACA">
        <w:t xml:space="preserve"> категор</w:t>
      </w:r>
      <w:r w:rsidR="00187AED" w:rsidRPr="00A75ACA">
        <w:t>и</w:t>
      </w:r>
      <w:r w:rsidR="00F453AA">
        <w:t>и</w:t>
      </w:r>
      <w:r w:rsidR="00187AED" w:rsidRPr="00A75ACA">
        <w:t xml:space="preserve"> драгоценных камней, а также </w:t>
      </w:r>
      <w:r w:rsidRPr="00A75ACA">
        <w:t>драгоценны</w:t>
      </w:r>
      <w:r w:rsidR="00F453AA">
        <w:t>е</w:t>
      </w:r>
      <w:r w:rsidRPr="00A75ACA">
        <w:t xml:space="preserve"> металл</w:t>
      </w:r>
      <w:r w:rsidR="00F453AA">
        <w:t>ы</w:t>
      </w:r>
      <w:r w:rsidRPr="00A75ACA">
        <w:t>, лом и отход</w:t>
      </w:r>
      <w:r w:rsidR="00F453AA">
        <w:t>ы</w:t>
      </w:r>
      <w:r w:rsidRPr="00A75ACA">
        <w:t xml:space="preserve"> драгоценных металлов, руд</w:t>
      </w:r>
      <w:r w:rsidR="0004703A">
        <w:t>ы</w:t>
      </w:r>
      <w:r w:rsidRPr="00A75ACA">
        <w:t xml:space="preserve"> и концентрат</w:t>
      </w:r>
      <w:r w:rsidR="0004703A">
        <w:t>ы</w:t>
      </w:r>
      <w:r w:rsidRPr="00A75ACA">
        <w:t xml:space="preserve"> драгоценных металлов, сырьевы</w:t>
      </w:r>
      <w:r w:rsidR="00F453AA">
        <w:t>е</w:t>
      </w:r>
      <w:r w:rsidRPr="00A75ACA">
        <w:t xml:space="preserve"> товар</w:t>
      </w:r>
      <w:r w:rsidR="00F453AA">
        <w:t>ы</w:t>
      </w:r>
      <w:r w:rsidRPr="00A75ACA">
        <w:t>, содержащи</w:t>
      </w:r>
      <w:r w:rsidR="00F453AA">
        <w:t>е</w:t>
      </w:r>
      <w:r w:rsidRPr="00A75ACA">
        <w:t xml:space="preserve"> драгоценные металлы, вывозимы</w:t>
      </w:r>
      <w:r w:rsidR="0004703A">
        <w:t>е</w:t>
      </w:r>
      <w:r w:rsidRPr="00A75ACA">
        <w:t xml:space="preserve"> из Российской Федерации (Указ Президента Российской Федерации от 2</w:t>
      </w:r>
      <w:r w:rsidR="00E3478B" w:rsidRPr="00A75ACA">
        <w:t>0</w:t>
      </w:r>
      <w:r w:rsidR="00CD7873">
        <w:t> </w:t>
      </w:r>
      <w:r w:rsidR="00E3478B" w:rsidRPr="00A75ACA">
        <w:t>сентябр</w:t>
      </w:r>
      <w:r w:rsidRPr="00A75ACA">
        <w:t>я 20</w:t>
      </w:r>
      <w:r w:rsidR="00E3478B" w:rsidRPr="00A75ACA">
        <w:t>1</w:t>
      </w:r>
      <w:r w:rsidRPr="00A75ACA">
        <w:t>0 г</w:t>
      </w:r>
      <w:r w:rsidR="00763722">
        <w:t>ода</w:t>
      </w:r>
      <w:r w:rsidR="00187AED" w:rsidRPr="00A75ACA">
        <w:t xml:space="preserve"> </w:t>
      </w:r>
      <w:r w:rsidR="004E178C">
        <w:t>№ </w:t>
      </w:r>
      <w:r w:rsidR="00F453AA">
        <w:t xml:space="preserve">1137, утвердившего </w:t>
      </w:r>
      <w:r w:rsidR="00C71BCD" w:rsidRPr="00A75ACA">
        <w:t xml:space="preserve">Положение о </w:t>
      </w:r>
      <w:r w:rsidRPr="00A75ACA">
        <w:t>ввоз</w:t>
      </w:r>
      <w:r w:rsidR="00C71BCD" w:rsidRPr="00A75ACA">
        <w:t>е</w:t>
      </w:r>
      <w:r w:rsidRPr="00A75ACA">
        <w:t xml:space="preserve"> в Российскую Федерацию </w:t>
      </w:r>
      <w:r w:rsidR="00C71BCD" w:rsidRPr="00A75ACA">
        <w:t xml:space="preserve">из государств, не входящих в </w:t>
      </w:r>
      <w:r w:rsidR="00763722">
        <w:t>ЕАЭС</w:t>
      </w:r>
      <w:r w:rsidR="00C71BCD" w:rsidRPr="00A75ACA">
        <w:t xml:space="preserve"> </w:t>
      </w:r>
      <w:r w:rsidRPr="00A75ACA">
        <w:t>и вывоз</w:t>
      </w:r>
      <w:r w:rsidR="00C71BCD" w:rsidRPr="00A75ACA">
        <w:t>е</w:t>
      </w:r>
      <w:r w:rsidRPr="00A75ACA">
        <w:t xml:space="preserve"> из Российской Федерации </w:t>
      </w:r>
      <w:r w:rsidR="00C71BCD" w:rsidRPr="00A75ACA">
        <w:t>в эти государства драгоценных металлов,</w:t>
      </w:r>
      <w:r w:rsidRPr="00A75ACA">
        <w:t xml:space="preserve"> драгоценных камней</w:t>
      </w:r>
      <w:r w:rsidR="00C71BCD" w:rsidRPr="00A75ACA">
        <w:t xml:space="preserve"> и сырьевых товаров, содержащих драгоценные металлы</w:t>
      </w:r>
      <w:r w:rsidRPr="00A75ACA">
        <w:t>);</w:t>
      </w:r>
    </w:p>
    <w:p w:rsidR="00477498" w:rsidRPr="00A75ACA" w:rsidRDefault="00A848C2" w:rsidP="00704F59">
      <w:pPr>
        <w:ind w:right="14" w:firstLine="720"/>
        <w:jc w:val="both"/>
      </w:pPr>
      <w:r w:rsidRPr="00A75ACA">
        <w:lastRenderedPageBreak/>
        <w:t>радиоактивны</w:t>
      </w:r>
      <w:r w:rsidR="00F453AA">
        <w:t>е</w:t>
      </w:r>
      <w:r w:rsidRPr="00A75ACA">
        <w:t xml:space="preserve"> веществ</w:t>
      </w:r>
      <w:r w:rsidR="00F453AA">
        <w:t>а</w:t>
      </w:r>
      <w:r w:rsidRPr="00A75ACA">
        <w:t xml:space="preserve"> и издели</w:t>
      </w:r>
      <w:r w:rsidR="00F453AA">
        <w:t>я</w:t>
      </w:r>
      <w:r w:rsidRPr="00A75ACA">
        <w:t xml:space="preserve"> на их основе (</w:t>
      </w:r>
      <w:r w:rsidR="00F453AA">
        <w:t>п</w:t>
      </w:r>
      <w:r w:rsidRPr="00A75ACA">
        <w:t>остановлени</w:t>
      </w:r>
      <w:r w:rsidR="00477498" w:rsidRPr="00A75ACA">
        <w:t>я</w:t>
      </w:r>
      <w:r w:rsidRPr="00A75ACA">
        <w:t xml:space="preserve"> Прав</w:t>
      </w:r>
      <w:r w:rsidR="00187AED" w:rsidRPr="00A75ACA">
        <w:t xml:space="preserve">ительства Российской Федерации </w:t>
      </w:r>
      <w:r w:rsidR="00477498" w:rsidRPr="00A75ACA">
        <w:t>«Об утверждении положения о порядке вывоза из Российской Федерации радиоактивных веществ и изделий на их основе»</w:t>
      </w:r>
      <w:r w:rsidR="00477498" w:rsidRPr="00A75ACA">
        <w:rPr>
          <w:sz w:val="24"/>
          <w:szCs w:val="24"/>
        </w:rPr>
        <w:t xml:space="preserve"> </w:t>
      </w:r>
      <w:r w:rsidR="00477498" w:rsidRPr="00A75ACA">
        <w:t xml:space="preserve">(в редакции </w:t>
      </w:r>
      <w:r w:rsidR="00F453AA">
        <w:t>п</w:t>
      </w:r>
      <w:r w:rsidR="00BF66B3" w:rsidRPr="00A75ACA">
        <w:t>остановлений Правительства Российской Федерации</w:t>
      </w:r>
      <w:r w:rsidR="00477498" w:rsidRPr="00A75ACA">
        <w:t xml:space="preserve"> от 27 декабря 1996 г</w:t>
      </w:r>
      <w:r w:rsidR="00763722">
        <w:t xml:space="preserve">ода </w:t>
      </w:r>
      <w:r w:rsidR="004E178C">
        <w:t>№ </w:t>
      </w:r>
      <w:r w:rsidR="00477498" w:rsidRPr="00A75ACA">
        <w:t>1560</w:t>
      </w:r>
      <w:r w:rsidR="00BF66B3" w:rsidRPr="00A75ACA">
        <w:t>)</w:t>
      </w:r>
      <w:r w:rsidR="00F453AA">
        <w:t>)</w:t>
      </w:r>
      <w:r w:rsidR="00477498" w:rsidRPr="00A75ACA">
        <w:t>;</w:t>
      </w:r>
    </w:p>
    <w:p w:rsidR="00B74CF7" w:rsidRPr="00763722" w:rsidRDefault="00A848C2" w:rsidP="00704F59">
      <w:pPr>
        <w:autoSpaceDE w:val="0"/>
        <w:autoSpaceDN w:val="0"/>
        <w:adjustRightInd w:val="0"/>
        <w:ind w:firstLine="709"/>
        <w:jc w:val="both"/>
      </w:pPr>
      <w:r w:rsidRPr="00A75ACA">
        <w:t>взрывчаты</w:t>
      </w:r>
      <w:r w:rsidR="00F453AA">
        <w:t>е</w:t>
      </w:r>
      <w:r w:rsidRPr="00A75ACA">
        <w:t xml:space="preserve"> веществ</w:t>
      </w:r>
      <w:r w:rsidR="00F453AA">
        <w:t>а</w:t>
      </w:r>
      <w:r w:rsidRPr="00A75ACA">
        <w:t>, средств</w:t>
      </w:r>
      <w:r w:rsidR="00F453AA">
        <w:t>а</w:t>
      </w:r>
      <w:r w:rsidRPr="00A75ACA">
        <w:t xml:space="preserve"> взрывания и пиротехнически</w:t>
      </w:r>
      <w:r w:rsidR="00F453AA">
        <w:t>е</w:t>
      </w:r>
      <w:r w:rsidRPr="00A75ACA">
        <w:t xml:space="preserve"> издели</w:t>
      </w:r>
      <w:r w:rsidR="00F453AA">
        <w:t>я</w:t>
      </w:r>
      <w:r w:rsidRPr="00A75ACA">
        <w:t xml:space="preserve"> (</w:t>
      </w:r>
      <w:r w:rsidR="00B74CF7" w:rsidRPr="00A75ACA">
        <w:t xml:space="preserve">Указ Президента </w:t>
      </w:r>
      <w:r w:rsidRPr="00A75ACA">
        <w:t xml:space="preserve">Российской Федерации </w:t>
      </w:r>
      <w:r w:rsidR="00B74CF7" w:rsidRPr="00A75ACA">
        <w:t>от 17 декабря 2011 г</w:t>
      </w:r>
      <w:r w:rsidR="00763722">
        <w:t>ода</w:t>
      </w:r>
      <w:r w:rsidR="00B74CF7" w:rsidRPr="00A75ACA">
        <w:t xml:space="preserve"> </w:t>
      </w:r>
      <w:r w:rsidR="004E178C">
        <w:t>№ </w:t>
      </w:r>
      <w:r w:rsidR="00B74CF7" w:rsidRPr="00A75ACA">
        <w:t xml:space="preserve">1661 </w:t>
      </w:r>
      <w:r w:rsidR="00CD7873">
        <w:br/>
      </w:r>
      <w:r w:rsidR="00B74CF7" w:rsidRPr="00A75ACA">
        <w:t xml:space="preserve">«Об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w:t>
      </w:r>
      <w:r w:rsidR="00B74CF7" w:rsidRPr="00763722">
        <w:t>контроль»);</w:t>
      </w:r>
    </w:p>
    <w:p w:rsidR="00A848C2" w:rsidRPr="00A75ACA" w:rsidRDefault="00A848C2" w:rsidP="00704F59">
      <w:pPr>
        <w:autoSpaceDE w:val="0"/>
        <w:autoSpaceDN w:val="0"/>
        <w:adjustRightInd w:val="0"/>
        <w:ind w:firstLine="709"/>
        <w:jc w:val="both"/>
      </w:pPr>
      <w:r w:rsidRPr="00A75ACA">
        <w:t>наркотически</w:t>
      </w:r>
      <w:r w:rsidR="00A1713D">
        <w:t>е</w:t>
      </w:r>
      <w:r w:rsidRPr="00A75ACA">
        <w:t xml:space="preserve"> средств</w:t>
      </w:r>
      <w:r w:rsidR="00A1713D">
        <w:t>а</w:t>
      </w:r>
      <w:r w:rsidRPr="00A75ACA">
        <w:t>, психотропны</w:t>
      </w:r>
      <w:r w:rsidR="00A1713D">
        <w:t>е</w:t>
      </w:r>
      <w:r w:rsidRPr="00A75ACA">
        <w:t xml:space="preserve"> веществ</w:t>
      </w:r>
      <w:r w:rsidR="00A1713D">
        <w:t>а</w:t>
      </w:r>
      <w:r w:rsidRPr="00A75ACA">
        <w:t>, сильнодействующи</w:t>
      </w:r>
      <w:r w:rsidR="00A1713D">
        <w:t>е</w:t>
      </w:r>
      <w:r w:rsidRPr="00A75ACA">
        <w:t xml:space="preserve"> и ядовиты</w:t>
      </w:r>
      <w:r w:rsidR="00A1713D">
        <w:t>е</w:t>
      </w:r>
      <w:r w:rsidRPr="00A75ACA">
        <w:t xml:space="preserve"> веществ</w:t>
      </w:r>
      <w:r w:rsidR="00A1713D">
        <w:t>а</w:t>
      </w:r>
      <w:r w:rsidRPr="00A75ACA">
        <w:t xml:space="preserve"> (постановлени</w:t>
      </w:r>
      <w:r w:rsidR="0004703A">
        <w:t>я</w:t>
      </w:r>
      <w:r w:rsidRPr="00A75ACA">
        <w:t xml:space="preserve"> Правительства Российской Федерации от 16 марта 1996 г</w:t>
      </w:r>
      <w:r w:rsidR="00763722">
        <w:t>ода</w:t>
      </w:r>
      <w:r w:rsidRPr="00A75ACA">
        <w:t xml:space="preserve"> </w:t>
      </w:r>
      <w:r w:rsidR="004E178C">
        <w:t>№ </w:t>
      </w:r>
      <w:r w:rsidRPr="00A75ACA">
        <w:t>278 «О порядке ввоза в Российскую Федерацию и вывоза из Российской Федерации сильнодействующих и ядовитых веществ</w:t>
      </w:r>
      <w:r w:rsidR="00B74CF7" w:rsidRPr="00A75ACA">
        <w:t>, не являющихся прекурсорами наркотических средств и психотропных веществ</w:t>
      </w:r>
      <w:r w:rsidRPr="00A75ACA">
        <w:t>»</w:t>
      </w:r>
      <w:r w:rsidR="00B74CF7" w:rsidRPr="00A75ACA">
        <w:t xml:space="preserve"> </w:t>
      </w:r>
      <w:r w:rsidR="00CD7873">
        <w:br/>
      </w:r>
      <w:r w:rsidR="00B74CF7" w:rsidRPr="00A75ACA">
        <w:t>(в редакции от 25 мая 2017 г</w:t>
      </w:r>
      <w:r w:rsidR="00763722">
        <w:t>ода</w:t>
      </w:r>
      <w:r w:rsidR="00B74CF7" w:rsidRPr="00A75ACA">
        <w:t xml:space="preserve">), </w:t>
      </w:r>
      <w:r w:rsidRPr="00A75ACA">
        <w:t>от 3 августа 1996 г</w:t>
      </w:r>
      <w:r w:rsidR="00763722">
        <w:t>ода</w:t>
      </w:r>
      <w:r w:rsidRPr="00A75ACA">
        <w:t xml:space="preserve"> </w:t>
      </w:r>
      <w:r w:rsidR="004E178C">
        <w:t>№ </w:t>
      </w:r>
      <w:r w:rsidRPr="00A75ACA">
        <w:t xml:space="preserve">930 </w:t>
      </w:r>
      <w:r w:rsidR="00BA28FD">
        <w:br/>
      </w:r>
      <w:r w:rsidRPr="00A75ACA">
        <w:t>«Об утверждении номенклатуры наркотических средств, сильнодействующих и ядовитых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Федерации от 16 марта 1996 г</w:t>
      </w:r>
      <w:r w:rsidR="00763722">
        <w:t>ода</w:t>
      </w:r>
      <w:r w:rsidRPr="00A75ACA">
        <w:t xml:space="preserve"> </w:t>
      </w:r>
      <w:r w:rsidR="004E178C">
        <w:t>№ </w:t>
      </w:r>
      <w:r w:rsidRPr="00A75ACA">
        <w:t>278, а также квот на ввоз (вывоз) наркотических средств»);</w:t>
      </w:r>
    </w:p>
    <w:p w:rsidR="00A848C2" w:rsidRPr="00A75ACA" w:rsidRDefault="00A848C2" w:rsidP="00704F59">
      <w:pPr>
        <w:ind w:right="14" w:firstLine="720"/>
        <w:jc w:val="both"/>
      </w:pPr>
      <w:r w:rsidRPr="00A75ACA">
        <w:t>средств</w:t>
      </w:r>
      <w:r w:rsidR="00A1713D">
        <w:t>а</w:t>
      </w:r>
      <w:r w:rsidRPr="00A75ACA">
        <w:t xml:space="preserve"> защиты информации (включая шифровальную технику, части для шифровальной техники и пакеты программ для шифрова</w:t>
      </w:r>
      <w:r w:rsidR="00BF66B3" w:rsidRPr="00A75ACA">
        <w:t xml:space="preserve">ния, </w:t>
      </w:r>
      <w:r w:rsidRPr="00A75ACA">
        <w:t>Указ Президента Российской Федерации от 3 апреля 1995 г</w:t>
      </w:r>
      <w:r w:rsidR="00763722">
        <w:t>ода</w:t>
      </w:r>
      <w:r w:rsidRPr="00A75ACA">
        <w:t xml:space="preserve"> </w:t>
      </w:r>
      <w:r w:rsidR="004E178C">
        <w:t>№ </w:t>
      </w:r>
      <w:r w:rsidRPr="00A75ACA">
        <w:t>334 «О мерах по соблюдению законности в области разработки, производства, реализации и эксплуатации шифровальных средств, а также предоставления услуг в области шифрования информации»</w:t>
      </w:r>
      <w:r w:rsidR="006B08CC" w:rsidRPr="00A75ACA">
        <w:t xml:space="preserve"> (в редакции от 25 июля 2000 г</w:t>
      </w:r>
      <w:r w:rsidR="00763722">
        <w:t>ода</w:t>
      </w:r>
      <w:r w:rsidR="006B08CC" w:rsidRPr="00A75ACA">
        <w:t>)</w:t>
      </w:r>
      <w:r w:rsidRPr="00A75ACA">
        <w:t>, постановление Правительства Российской Федерации от 15 апреля 1994 г</w:t>
      </w:r>
      <w:r w:rsidR="00763722">
        <w:t>ода</w:t>
      </w:r>
      <w:r w:rsidRPr="00A75ACA">
        <w:t xml:space="preserve"> </w:t>
      </w:r>
      <w:r w:rsidR="004E178C">
        <w:t>№ </w:t>
      </w:r>
      <w:r w:rsidRPr="00A75ACA">
        <w:t xml:space="preserve">331 </w:t>
      </w:r>
      <w:r w:rsidR="00CD7873">
        <w:br/>
      </w:r>
      <w:r w:rsidRPr="00A75ACA">
        <w:t>«О внесении дополнений и изменений в постановление Правительства Российской Федерации от 6 ноября 1992 г</w:t>
      </w:r>
      <w:r w:rsidR="00763722">
        <w:t>ода</w:t>
      </w:r>
      <w:r w:rsidRPr="00A75ACA">
        <w:t xml:space="preserve"> </w:t>
      </w:r>
      <w:r w:rsidR="004E178C">
        <w:t>№ </w:t>
      </w:r>
      <w:r w:rsidRPr="00A75ACA">
        <w:t>854 «О лицензировании и квотировании экспорта и импорта товаров (работ, услуг) на территории Российской Федерации»</w:t>
      </w:r>
      <w:r w:rsidR="006B08CC" w:rsidRPr="00A75ACA">
        <w:t xml:space="preserve"> </w:t>
      </w:r>
      <w:r w:rsidR="00BF66B3" w:rsidRPr="00A75ACA">
        <w:t>(в редакции от 28 января 2012 года</w:t>
      </w:r>
      <w:r w:rsidRPr="00A75ACA">
        <w:t>)</w:t>
      </w:r>
      <w:r w:rsidR="00A1713D">
        <w:t>)</w:t>
      </w:r>
      <w:r w:rsidRPr="00A75ACA">
        <w:t>;</w:t>
      </w:r>
    </w:p>
    <w:p w:rsidR="006B08CC" w:rsidRPr="00A75ACA" w:rsidRDefault="00A848C2" w:rsidP="00704F59">
      <w:pPr>
        <w:ind w:right="14" w:firstLine="720"/>
        <w:jc w:val="both"/>
      </w:pPr>
      <w:r w:rsidRPr="00A75ACA">
        <w:t>озоноразрушающи</w:t>
      </w:r>
      <w:r w:rsidR="00A1713D">
        <w:t>е</w:t>
      </w:r>
      <w:r w:rsidRPr="00A75ACA">
        <w:t xml:space="preserve"> веществ</w:t>
      </w:r>
      <w:r w:rsidR="00A1713D">
        <w:t>а</w:t>
      </w:r>
      <w:r w:rsidRPr="00A75ACA">
        <w:t xml:space="preserve"> и содержащ</w:t>
      </w:r>
      <w:r w:rsidR="00A1713D">
        <w:t>ая</w:t>
      </w:r>
      <w:r w:rsidRPr="00A75ACA">
        <w:t xml:space="preserve"> их продукци</w:t>
      </w:r>
      <w:r w:rsidR="00A1713D">
        <w:t>я</w:t>
      </w:r>
      <w:r w:rsidRPr="00A75ACA">
        <w:t xml:space="preserve"> (постановление</w:t>
      </w:r>
      <w:r w:rsidRPr="00A75ACA">
        <w:rPr>
          <w:color w:val="FF0000"/>
        </w:rPr>
        <w:t xml:space="preserve"> </w:t>
      </w:r>
      <w:r w:rsidRPr="00A75ACA">
        <w:t xml:space="preserve">Правительства Российской Федерации от </w:t>
      </w:r>
      <w:r w:rsidR="006B08CC" w:rsidRPr="00A75ACA">
        <w:t>24</w:t>
      </w:r>
      <w:r w:rsidRPr="00A75ACA">
        <w:t xml:space="preserve"> ма</w:t>
      </w:r>
      <w:r w:rsidR="006B08CC" w:rsidRPr="00A75ACA">
        <w:t>рта 2014</w:t>
      </w:r>
      <w:r w:rsidRPr="00A75ACA">
        <w:t xml:space="preserve"> г</w:t>
      </w:r>
      <w:r w:rsidR="00763722">
        <w:t>ода</w:t>
      </w:r>
      <w:r w:rsidR="00BF66B3" w:rsidRPr="00A75ACA">
        <w:t xml:space="preserve"> </w:t>
      </w:r>
      <w:r w:rsidR="004E178C">
        <w:t>№ </w:t>
      </w:r>
      <w:r w:rsidR="00A1713D">
        <w:t xml:space="preserve">228, утвердившее </w:t>
      </w:r>
      <w:r w:rsidR="006B08CC" w:rsidRPr="00A75ACA">
        <w:t>Перечень веществ, разрушающих озоновый слой, обращение которых подлежит государственному регулированию</w:t>
      </w:r>
      <w:r w:rsidR="00A1713D">
        <w:t>)</w:t>
      </w:r>
      <w:r w:rsidR="006B08CC" w:rsidRPr="00A75ACA">
        <w:t>;</w:t>
      </w:r>
    </w:p>
    <w:p w:rsidR="00A848C2" w:rsidRPr="00A75ACA" w:rsidRDefault="00A848C2" w:rsidP="00704F59">
      <w:pPr>
        <w:ind w:right="14" w:firstLine="720"/>
        <w:jc w:val="both"/>
      </w:pPr>
      <w:r w:rsidRPr="00A75ACA">
        <w:t>опасны</w:t>
      </w:r>
      <w:r w:rsidR="00A1713D">
        <w:t>е</w:t>
      </w:r>
      <w:r w:rsidRPr="00A75ACA">
        <w:t xml:space="preserve"> отход</w:t>
      </w:r>
      <w:r w:rsidR="00A1713D">
        <w:t>ы</w:t>
      </w:r>
      <w:r w:rsidRPr="00A75ACA">
        <w:t xml:space="preserve"> (Базельская </w:t>
      </w:r>
      <w:r w:rsidR="00A1713D">
        <w:t>к</w:t>
      </w:r>
      <w:r w:rsidRPr="00A75ACA">
        <w:t>онвенция) (постановление Правительства Российской Федерации от 17 июля 2003 г</w:t>
      </w:r>
      <w:r w:rsidR="00763722">
        <w:t>ода</w:t>
      </w:r>
      <w:r w:rsidRPr="00A75ACA">
        <w:t xml:space="preserve"> </w:t>
      </w:r>
      <w:r w:rsidR="004E178C">
        <w:t>№ </w:t>
      </w:r>
      <w:r w:rsidRPr="00A75ACA">
        <w:t>442</w:t>
      </w:r>
      <w:r w:rsidR="00F03F92" w:rsidRPr="00A75ACA">
        <w:t xml:space="preserve"> </w:t>
      </w:r>
      <w:r w:rsidRPr="00A75ACA">
        <w:t>«О трансграничном перемещении отходов»</w:t>
      </w:r>
      <w:r w:rsidR="00BF66B3" w:rsidRPr="00A75ACA">
        <w:t xml:space="preserve"> </w:t>
      </w:r>
      <w:r w:rsidR="0004703A">
        <w:t>(</w:t>
      </w:r>
      <w:r w:rsidR="00BF66B3" w:rsidRPr="00A75ACA">
        <w:t>в редакции от 20 марта 2018 года</w:t>
      </w:r>
      <w:r w:rsidRPr="00A75ACA">
        <w:t>)</w:t>
      </w:r>
      <w:r w:rsidR="00A1713D">
        <w:t>)</w:t>
      </w:r>
      <w:r w:rsidRPr="00A75ACA">
        <w:t>;</w:t>
      </w:r>
    </w:p>
    <w:p w:rsidR="000F1079" w:rsidRPr="00A75ACA" w:rsidRDefault="00A848C2" w:rsidP="00704F59">
      <w:pPr>
        <w:autoSpaceDE w:val="0"/>
        <w:autoSpaceDN w:val="0"/>
        <w:adjustRightInd w:val="0"/>
        <w:ind w:firstLine="709"/>
        <w:jc w:val="both"/>
      </w:pPr>
      <w:r w:rsidRPr="00A75ACA">
        <w:t>дики</w:t>
      </w:r>
      <w:r w:rsidR="00A1713D">
        <w:t>е</w:t>
      </w:r>
      <w:r w:rsidRPr="00A75ACA">
        <w:t xml:space="preserve"> животны</w:t>
      </w:r>
      <w:r w:rsidR="00A1713D">
        <w:t>е</w:t>
      </w:r>
      <w:r w:rsidRPr="00A75ACA">
        <w:t>, дикорастущи</w:t>
      </w:r>
      <w:r w:rsidR="00A1713D">
        <w:t>е</w:t>
      </w:r>
      <w:r w:rsidRPr="00A75ACA">
        <w:t xml:space="preserve"> растени</w:t>
      </w:r>
      <w:r w:rsidR="00A1713D">
        <w:t>я</w:t>
      </w:r>
      <w:r w:rsidRPr="00A75ACA">
        <w:t>, кост</w:t>
      </w:r>
      <w:r w:rsidR="00A1713D">
        <w:t>ь</w:t>
      </w:r>
      <w:r w:rsidRPr="00A75ACA">
        <w:t xml:space="preserve"> слонов</w:t>
      </w:r>
      <w:r w:rsidR="00A1713D">
        <w:t>ая</w:t>
      </w:r>
      <w:r w:rsidRPr="00A75ACA">
        <w:t>, рог</w:t>
      </w:r>
      <w:r w:rsidR="00A1713D">
        <w:t>а</w:t>
      </w:r>
      <w:r w:rsidRPr="00A75ACA">
        <w:t>, копыт</w:t>
      </w:r>
      <w:r w:rsidR="00A1713D">
        <w:t>а</w:t>
      </w:r>
      <w:r w:rsidRPr="00A75ACA">
        <w:t>, коралл</w:t>
      </w:r>
      <w:r w:rsidR="00A1713D">
        <w:t>ы</w:t>
      </w:r>
      <w:r w:rsidRPr="00A75ACA">
        <w:t xml:space="preserve"> и аналогичны</w:t>
      </w:r>
      <w:r w:rsidR="00A1713D">
        <w:t>е</w:t>
      </w:r>
      <w:r w:rsidRPr="00A75ACA">
        <w:t xml:space="preserve"> материал</w:t>
      </w:r>
      <w:r w:rsidR="00A1713D">
        <w:t>ы</w:t>
      </w:r>
      <w:r w:rsidRPr="00A75ACA">
        <w:t>; лекарственно</w:t>
      </w:r>
      <w:r w:rsidR="00A1713D">
        <w:t>е</w:t>
      </w:r>
      <w:r w:rsidRPr="00A75ACA">
        <w:t xml:space="preserve"> сырь</w:t>
      </w:r>
      <w:r w:rsidR="00A1713D">
        <w:t>е</w:t>
      </w:r>
      <w:r w:rsidRPr="00A75ACA">
        <w:t xml:space="preserve"> растительного и животного происхождения; рыб</w:t>
      </w:r>
      <w:r w:rsidR="00A1713D">
        <w:t>а</w:t>
      </w:r>
      <w:r w:rsidRPr="00A75ACA">
        <w:t>, ракообразны</w:t>
      </w:r>
      <w:r w:rsidR="00A1713D">
        <w:t>е</w:t>
      </w:r>
      <w:r w:rsidRPr="00A75ACA">
        <w:t>, моллюск</w:t>
      </w:r>
      <w:r w:rsidR="00A1713D">
        <w:t>и</w:t>
      </w:r>
      <w:r w:rsidRPr="00A75ACA">
        <w:t xml:space="preserve"> и проч</w:t>
      </w:r>
      <w:r w:rsidR="00A1713D">
        <w:t>ие</w:t>
      </w:r>
      <w:r w:rsidRPr="00A75ACA">
        <w:t xml:space="preserve"> беспозвоночны</w:t>
      </w:r>
      <w:r w:rsidR="00A1713D">
        <w:t>е</w:t>
      </w:r>
      <w:r w:rsidRPr="00A75ACA">
        <w:t xml:space="preserve">, </w:t>
      </w:r>
      <w:r w:rsidR="00A1713D">
        <w:t>развивающа</w:t>
      </w:r>
      <w:r w:rsidRPr="00A75ACA">
        <w:t>я икр</w:t>
      </w:r>
      <w:r w:rsidR="00A1713D">
        <w:t>а</w:t>
      </w:r>
      <w:r w:rsidRPr="00A75ACA">
        <w:t>, молок</w:t>
      </w:r>
      <w:r w:rsidR="00A1713D">
        <w:t>а</w:t>
      </w:r>
      <w:r w:rsidRPr="00A75ACA">
        <w:t xml:space="preserve"> (сперм</w:t>
      </w:r>
      <w:r w:rsidR="00A1713D">
        <w:t>а</w:t>
      </w:r>
      <w:r w:rsidRPr="00A75ACA">
        <w:t xml:space="preserve">) осетровых, лососевых и </w:t>
      </w:r>
      <w:r w:rsidRPr="00A75ACA">
        <w:lastRenderedPageBreak/>
        <w:t>частиковых рыб (только живых); коллекционны</w:t>
      </w:r>
      <w:r w:rsidR="00A1713D">
        <w:t>е</w:t>
      </w:r>
      <w:r w:rsidRPr="00A75ACA">
        <w:t xml:space="preserve"> материал</w:t>
      </w:r>
      <w:r w:rsidR="00A1713D">
        <w:t>ы</w:t>
      </w:r>
      <w:r w:rsidRPr="00A75ACA">
        <w:t xml:space="preserve"> по минералогии и палеонтологии, полудрагоценны</w:t>
      </w:r>
      <w:r w:rsidR="00A1713D">
        <w:t>е</w:t>
      </w:r>
      <w:r w:rsidRPr="00A75ACA">
        <w:t xml:space="preserve"> камн</w:t>
      </w:r>
      <w:r w:rsidR="00A1713D">
        <w:t>и</w:t>
      </w:r>
      <w:r w:rsidRPr="00A75ACA">
        <w:t xml:space="preserve"> и издели</w:t>
      </w:r>
      <w:r w:rsidR="00A1713D">
        <w:t>я</w:t>
      </w:r>
      <w:r w:rsidRPr="00A75ACA">
        <w:t xml:space="preserve"> из них; информаци</w:t>
      </w:r>
      <w:r w:rsidR="00A1713D">
        <w:t>я</w:t>
      </w:r>
      <w:r w:rsidRPr="00A75ACA">
        <w:t xml:space="preserve"> о недрах по районам и месторождениям топливно-энергетического и минерального сырья, расположенны</w:t>
      </w:r>
      <w:r w:rsidR="00A1713D">
        <w:t>м</w:t>
      </w:r>
      <w:r w:rsidRPr="00A75ACA">
        <w:t xml:space="preserve"> на территории Российской Федерации и в пределах континентального шельфа и морской экономической зоны Российской Федерации</w:t>
      </w:r>
      <w:r w:rsidRPr="00A75ACA">
        <w:rPr>
          <w:b/>
        </w:rPr>
        <w:t xml:space="preserve"> </w:t>
      </w:r>
      <w:r w:rsidRPr="00A75ACA">
        <w:t xml:space="preserve">(постановление Правительства Российской Федерации </w:t>
      </w:r>
      <w:r w:rsidR="000F1079" w:rsidRPr="00A75ACA">
        <w:t>от 15 апреля 1994 г</w:t>
      </w:r>
      <w:r w:rsidR="00763722">
        <w:t>ода</w:t>
      </w:r>
      <w:r w:rsidR="000F1079" w:rsidRPr="00A75ACA">
        <w:t xml:space="preserve"> </w:t>
      </w:r>
      <w:r w:rsidR="004E178C">
        <w:t>№ </w:t>
      </w:r>
      <w:r w:rsidR="000F1079" w:rsidRPr="00A75ACA">
        <w:t>331 (в редакции от 28 января 2012 г</w:t>
      </w:r>
      <w:r w:rsidR="00763722">
        <w:t>ода</w:t>
      </w:r>
      <w:r w:rsidR="000F1079" w:rsidRPr="00A75ACA">
        <w:t xml:space="preserve">) «О внесении дополнений и изменений в </w:t>
      </w:r>
      <w:r w:rsidR="0004703A">
        <w:t>п</w:t>
      </w:r>
      <w:r w:rsidR="000F1079" w:rsidRPr="00A75ACA">
        <w:t>остановления Правительства Российской Федер</w:t>
      </w:r>
      <w:r w:rsidR="00BF66B3" w:rsidRPr="00A75ACA">
        <w:t>ации от 6</w:t>
      </w:r>
      <w:r w:rsidR="00CD7873">
        <w:t> </w:t>
      </w:r>
      <w:r w:rsidR="00BF66B3" w:rsidRPr="00A75ACA">
        <w:t>ноября 1992 г</w:t>
      </w:r>
      <w:r w:rsidR="00763722">
        <w:t>ода</w:t>
      </w:r>
      <w:r w:rsidR="00BF66B3" w:rsidRPr="00A75ACA">
        <w:t xml:space="preserve"> </w:t>
      </w:r>
      <w:r w:rsidR="004E178C">
        <w:t>№ </w:t>
      </w:r>
      <w:r w:rsidR="00BF66B3" w:rsidRPr="00A75ACA">
        <w:t>854 «</w:t>
      </w:r>
      <w:r w:rsidR="000F1079" w:rsidRPr="00A75ACA">
        <w:t xml:space="preserve">О лицензировании и квотировании экспорта и импорта товаров (работ, услуг) на </w:t>
      </w:r>
      <w:r w:rsidR="00BF66B3" w:rsidRPr="00A75ACA">
        <w:t>территории Российской Федерации» и от 10</w:t>
      </w:r>
      <w:r w:rsidR="00CD7873">
        <w:t> </w:t>
      </w:r>
      <w:r w:rsidR="00BF66B3" w:rsidRPr="00A75ACA">
        <w:t>декабря 1992 г</w:t>
      </w:r>
      <w:r w:rsidR="00763722">
        <w:t>ода</w:t>
      </w:r>
      <w:r w:rsidR="00BF66B3" w:rsidRPr="00A75ACA">
        <w:t xml:space="preserve"> </w:t>
      </w:r>
      <w:r w:rsidR="004E178C">
        <w:t>№ </w:t>
      </w:r>
      <w:r w:rsidR="00BF66B3" w:rsidRPr="00A75ACA">
        <w:t>959 «</w:t>
      </w:r>
      <w:r w:rsidR="000F1079" w:rsidRPr="00A75ACA">
        <w:t>О поставках продукции и отходов производства, свободная реализация которых запрещена»);</w:t>
      </w:r>
    </w:p>
    <w:p w:rsidR="00A848C2" w:rsidRPr="00A75ACA" w:rsidRDefault="00A848C2" w:rsidP="00704F59">
      <w:pPr>
        <w:ind w:right="14" w:firstLine="720"/>
        <w:jc w:val="both"/>
      </w:pPr>
      <w:r w:rsidRPr="00A75ACA">
        <w:t>осетровы</w:t>
      </w:r>
      <w:r w:rsidR="00A1713D">
        <w:t>е</w:t>
      </w:r>
      <w:r w:rsidRPr="00A75ACA">
        <w:t xml:space="preserve"> вид</w:t>
      </w:r>
      <w:r w:rsidR="00A1713D">
        <w:t>ы</w:t>
      </w:r>
      <w:r w:rsidRPr="00A75ACA">
        <w:t xml:space="preserve"> рыб и продукци</w:t>
      </w:r>
      <w:r w:rsidR="00A1713D">
        <w:t>я</w:t>
      </w:r>
      <w:r w:rsidRPr="00A75ACA">
        <w:t xml:space="preserve"> из них, включая икру (постановление Правительства Российской Федерации от 26 сентября 2005 г</w:t>
      </w:r>
      <w:r w:rsidR="00BB5C63">
        <w:t>ода</w:t>
      </w:r>
      <w:r w:rsidRPr="00A75ACA">
        <w:t xml:space="preserve"> </w:t>
      </w:r>
      <w:r w:rsidR="004E178C">
        <w:t>№ </w:t>
      </w:r>
      <w:r w:rsidRPr="00A75ACA">
        <w:t xml:space="preserve">584 </w:t>
      </w:r>
      <w:r w:rsidR="00CD7873">
        <w:br/>
      </w:r>
      <w:r w:rsidRPr="00A75ACA">
        <w:t>«О мерах по обеспечению выполнения обязательств Российской Федерации, вытекающих их Конвенции о международной торговле видами дикой фауны и флоры, находящимися под угрозой исчезновения, от 3 марта 1973 г</w:t>
      </w:r>
      <w:r w:rsidR="00BB5C63">
        <w:t>ода</w:t>
      </w:r>
      <w:r w:rsidRPr="00A75ACA">
        <w:t>, в отношении осетровых рыб»</w:t>
      </w:r>
      <w:r w:rsidR="000F1079" w:rsidRPr="00A75ACA">
        <w:t xml:space="preserve"> </w:t>
      </w:r>
      <w:r w:rsidR="00A1713D">
        <w:t>(</w:t>
      </w:r>
      <w:r w:rsidR="00464AEA" w:rsidRPr="00A75ACA">
        <w:t>в редакции от 22 октября 2012 года</w:t>
      </w:r>
      <w:r w:rsidR="00A1713D">
        <w:t>)</w:t>
      </w:r>
      <w:r w:rsidR="000F1079" w:rsidRPr="00A75ACA">
        <w:t>)</w:t>
      </w:r>
      <w:r w:rsidRPr="00A75ACA">
        <w:t xml:space="preserve">; </w:t>
      </w:r>
    </w:p>
    <w:p w:rsidR="00A848C2" w:rsidRPr="00A75ACA" w:rsidRDefault="00A848C2" w:rsidP="00704F59">
      <w:pPr>
        <w:autoSpaceDE w:val="0"/>
        <w:autoSpaceDN w:val="0"/>
        <w:adjustRightInd w:val="0"/>
        <w:ind w:firstLine="851"/>
        <w:jc w:val="both"/>
      </w:pPr>
      <w:r w:rsidRPr="00A75ACA">
        <w:t>специальны</w:t>
      </w:r>
      <w:r w:rsidR="00A1713D">
        <w:t>е</w:t>
      </w:r>
      <w:r w:rsidRPr="00A75ACA">
        <w:t xml:space="preserve"> технически</w:t>
      </w:r>
      <w:r w:rsidR="00A1713D">
        <w:t>е</w:t>
      </w:r>
      <w:r w:rsidRPr="00A75ACA">
        <w:t xml:space="preserve"> средств</w:t>
      </w:r>
      <w:r w:rsidR="00A1713D">
        <w:t>а</w:t>
      </w:r>
      <w:r w:rsidRPr="00A75ACA">
        <w:t>, предназначенны</w:t>
      </w:r>
      <w:r w:rsidR="00A1713D">
        <w:t>е</w:t>
      </w:r>
      <w:r w:rsidRPr="00A75ACA">
        <w:t xml:space="preserve"> для негласного получения информации, ввоз и вывоз которых подлежат лицензированию (постановление Правительства Российс</w:t>
      </w:r>
      <w:r w:rsidR="00BB5C63">
        <w:t xml:space="preserve">кой Федерации от 10 марта 2000 </w:t>
      </w:r>
      <w:r w:rsidR="00A1713D">
        <w:t>г</w:t>
      </w:r>
      <w:r w:rsidR="00BB5C63">
        <w:t>ода</w:t>
      </w:r>
      <w:r w:rsidRPr="00A75ACA">
        <w:t xml:space="preserve"> </w:t>
      </w:r>
      <w:r w:rsidR="004E178C">
        <w:t>№ </w:t>
      </w:r>
      <w:r w:rsidRPr="00A75ACA">
        <w:t xml:space="preserve">214 «Об утверждении Положения </w:t>
      </w:r>
      <w:r w:rsidR="00A1713D">
        <w:t>о</w:t>
      </w:r>
      <w:r w:rsidRPr="00A75ACA">
        <w:t xml:space="preserve"> ввозе в Российскую Федерацию и вывозе из Российской Федерации специальных технических средств, предназначенных для негласного получения информации, ввоз и вывоз которых подлежат лицензированию</w:t>
      </w:r>
      <w:r w:rsidR="003B4AA7">
        <w:t>»</w:t>
      </w:r>
      <w:r w:rsidR="00464AEA" w:rsidRPr="00A75ACA">
        <w:t xml:space="preserve"> </w:t>
      </w:r>
      <w:r w:rsidR="003B4AA7">
        <w:t>(</w:t>
      </w:r>
      <w:r w:rsidR="00464AEA" w:rsidRPr="00A75ACA">
        <w:t>в редакции от 20 марта 2018 года</w:t>
      </w:r>
      <w:r w:rsidRPr="00A75ACA">
        <w:t>)</w:t>
      </w:r>
      <w:r w:rsidR="00DE6778">
        <w:t>)</w:t>
      </w:r>
      <w:r w:rsidRPr="00A75ACA">
        <w:t>;</w:t>
      </w:r>
    </w:p>
    <w:p w:rsidR="00A848C2" w:rsidRPr="00A75ACA" w:rsidRDefault="00A848C2" w:rsidP="00704F59">
      <w:pPr>
        <w:ind w:right="14" w:firstLine="720"/>
        <w:jc w:val="both"/>
      </w:pPr>
      <w:r w:rsidRPr="00A75ACA">
        <w:t>газ (Федеральный закон от 18 июля 2006 г</w:t>
      </w:r>
      <w:r w:rsidR="00BB5C63">
        <w:t>ода</w:t>
      </w:r>
      <w:r w:rsidRPr="00A75ACA">
        <w:t xml:space="preserve"> </w:t>
      </w:r>
      <w:r w:rsidR="004E178C">
        <w:t>№ </w:t>
      </w:r>
      <w:r w:rsidR="00A1713D" w:rsidRPr="00A75ACA">
        <w:t xml:space="preserve">117-ФЗ </w:t>
      </w:r>
      <w:r w:rsidRPr="00A75ACA">
        <w:t>«Об экспорте газа»</w:t>
      </w:r>
      <w:r w:rsidR="00464AEA" w:rsidRPr="00A75ACA">
        <w:t xml:space="preserve"> </w:t>
      </w:r>
      <w:r w:rsidR="00A1713D">
        <w:t>(</w:t>
      </w:r>
      <w:r w:rsidR="00464AEA" w:rsidRPr="00A75ACA">
        <w:t>в редакции от 30 ноября 2013 года</w:t>
      </w:r>
      <w:r w:rsidR="00A1713D">
        <w:t>)</w:t>
      </w:r>
      <w:r w:rsidR="00677392" w:rsidRPr="00A75ACA">
        <w:t>)</w:t>
      </w:r>
      <w:r w:rsidRPr="00A75ACA">
        <w:t>.</w:t>
      </w:r>
    </w:p>
    <w:p w:rsidR="00A848C2" w:rsidRPr="00A75ACA" w:rsidRDefault="00A848C2" w:rsidP="00704F59">
      <w:pPr>
        <w:ind w:right="14" w:firstLine="720"/>
        <w:jc w:val="both"/>
      </w:pPr>
      <w:r w:rsidRPr="00A75ACA">
        <w:t>Лицензирование в сфере внешней торговли товарами, а также ведение банка выданных лицензий, предусмотренного пунктом 3 статьи 24 Федерального закона от 8 декабря 2003 г</w:t>
      </w:r>
      <w:r w:rsidR="00BB5C63">
        <w:t>ода</w:t>
      </w:r>
      <w:r w:rsidRPr="00A75ACA">
        <w:t xml:space="preserve"> </w:t>
      </w:r>
      <w:r w:rsidR="004E178C">
        <w:t>№ </w:t>
      </w:r>
      <w:r w:rsidRPr="00A75ACA">
        <w:t>164-ФЗ «Об основах государственного регулирования внешнеторговой деятельности», осуществляются в соответствии с постановлением Правительства Российской Федерации от 9 июня 2005 г</w:t>
      </w:r>
      <w:r w:rsidR="00BB5C63">
        <w:t>ода</w:t>
      </w:r>
      <w:r w:rsidRPr="00A75ACA">
        <w:t xml:space="preserve"> </w:t>
      </w:r>
      <w:r w:rsidR="004E178C">
        <w:t>№ </w:t>
      </w:r>
      <w:r w:rsidRPr="00A75ACA">
        <w:t>364 «Об утверждении положений о лицензировании в сфере внешней торговли товарами и о формировании и ведении федерального банка выданных лицензий».</w:t>
      </w:r>
    </w:p>
    <w:p w:rsidR="007E0BED" w:rsidRPr="00A75ACA" w:rsidRDefault="006C5B6C" w:rsidP="00CD7873">
      <w:pPr>
        <w:pStyle w:val="3"/>
      </w:pPr>
      <w:r w:rsidRPr="00A75ACA">
        <w:t>Вывозные т</w:t>
      </w:r>
      <w:r w:rsidR="001369A8" w:rsidRPr="00A75ACA">
        <w:t xml:space="preserve">аможенные </w:t>
      </w:r>
      <w:r w:rsidR="00305720" w:rsidRPr="00A75ACA">
        <w:t>пошлины</w:t>
      </w:r>
    </w:p>
    <w:p w:rsidR="0078304E" w:rsidRPr="00A75ACA" w:rsidRDefault="0078304E" w:rsidP="00704F59">
      <w:pPr>
        <w:shd w:val="clear" w:color="auto" w:fill="FFFFFF"/>
        <w:ind w:right="14" w:firstLine="709"/>
        <w:jc w:val="both"/>
      </w:pPr>
      <w:r w:rsidRPr="00A75ACA">
        <w:rPr>
          <w:bCs/>
        </w:rPr>
        <w:t xml:space="preserve">Что касается </w:t>
      </w:r>
      <w:r w:rsidR="00B44914">
        <w:rPr>
          <w:bCs/>
        </w:rPr>
        <w:t>С</w:t>
      </w:r>
      <w:r w:rsidRPr="00A75ACA">
        <w:rPr>
          <w:bCs/>
        </w:rPr>
        <w:t>торон Д</w:t>
      </w:r>
      <w:r w:rsidR="002C1B29" w:rsidRPr="00A75ACA">
        <w:rPr>
          <w:bCs/>
        </w:rPr>
        <w:t>оговора</w:t>
      </w:r>
      <w:r w:rsidRPr="00A75ACA">
        <w:rPr>
          <w:bCs/>
        </w:rPr>
        <w:t>, то Россия</w:t>
      </w:r>
      <w:r w:rsidRPr="00A75ACA">
        <w:rPr>
          <w:b/>
          <w:bCs/>
        </w:rPr>
        <w:t xml:space="preserve"> </w:t>
      </w:r>
      <w:r w:rsidRPr="00A75ACA">
        <w:rPr>
          <w:spacing w:val="-7"/>
        </w:rPr>
        <w:t xml:space="preserve">применяет изъятия из режима свободной торговли по экспорту товаров, вывозимых с территории Российской Федерации за пределы таможенной территории </w:t>
      </w:r>
      <w:r w:rsidR="00BB5C63">
        <w:rPr>
          <w:spacing w:val="-7"/>
        </w:rPr>
        <w:t>ЕАЭС</w:t>
      </w:r>
      <w:r w:rsidR="007A3F2F" w:rsidRPr="00A75ACA">
        <w:rPr>
          <w:spacing w:val="-7"/>
        </w:rPr>
        <w:t>,</w:t>
      </w:r>
      <w:r w:rsidRPr="00A75ACA">
        <w:rPr>
          <w:spacing w:val="-7"/>
        </w:rPr>
        <w:t xml:space="preserve"> </w:t>
      </w:r>
      <w:r w:rsidRPr="00A75ACA">
        <w:t>в случаях, предусмотренных приложением 1 к Д</w:t>
      </w:r>
      <w:r w:rsidR="00BB5C63">
        <w:t>оговору</w:t>
      </w:r>
      <w:r w:rsidRPr="00A75ACA">
        <w:t>, а также приложением 1 к Протоколу.</w:t>
      </w:r>
    </w:p>
    <w:p w:rsidR="00A82B09" w:rsidRPr="00A75ACA" w:rsidRDefault="0078304E" w:rsidP="00704F59">
      <w:pPr>
        <w:ind w:firstLine="709"/>
        <w:jc w:val="both"/>
      </w:pPr>
      <w:r w:rsidRPr="00A75ACA">
        <w:t>В соответствии с Д</w:t>
      </w:r>
      <w:r w:rsidR="00BB5C63">
        <w:t>оговором</w:t>
      </w:r>
      <w:r w:rsidRPr="00A75ACA">
        <w:t xml:space="preserve"> Россия</w:t>
      </w:r>
      <w:r w:rsidR="00A82B09" w:rsidRPr="00A75ACA">
        <w:t xml:space="preserve"> оставила за собой право регулироват</w:t>
      </w:r>
      <w:r w:rsidR="00A1713D">
        <w:t>ь отношения с Таджикистаном и Кыргы</w:t>
      </w:r>
      <w:r w:rsidR="00A82B09" w:rsidRPr="00A75ACA">
        <w:t>з</w:t>
      </w:r>
      <w:r w:rsidR="0004703A">
        <w:t xml:space="preserve">станом </w:t>
      </w:r>
      <w:r w:rsidR="00A82B09" w:rsidRPr="00A75ACA">
        <w:t xml:space="preserve">в части </w:t>
      </w:r>
      <w:r w:rsidR="00A82B09" w:rsidRPr="00A75ACA">
        <w:lastRenderedPageBreak/>
        <w:t xml:space="preserve">применения экспортных пошлин на двусторонней и/или многосторонней основе. Вопрос применения ставок вывозных таможенных пошлин при вывозе товаров за пределы таможенной территории </w:t>
      </w:r>
      <w:r w:rsidR="00BB5C63">
        <w:t xml:space="preserve">ЕАЭС из государства – </w:t>
      </w:r>
      <w:r w:rsidR="00A82B09" w:rsidRPr="00A75ACA">
        <w:t xml:space="preserve">члена </w:t>
      </w:r>
      <w:r w:rsidR="00BB5C63">
        <w:t>ЕАЭС</w:t>
      </w:r>
      <w:r w:rsidR="00A82B09" w:rsidRPr="00A75ACA">
        <w:t xml:space="preserve">, не являющегося страной происхождения данных товаров, регламентирован Соглашением </w:t>
      </w:r>
      <w:r w:rsidR="00A1713D">
        <w:t>о</w:t>
      </w:r>
      <w:r w:rsidR="00A82B09" w:rsidRPr="00A75ACA">
        <w:t xml:space="preserve"> вывозных таможенных пошлинах в отношении тр</w:t>
      </w:r>
      <w:r w:rsidR="00BB5C63">
        <w:t>етьих стран</w:t>
      </w:r>
      <w:r w:rsidR="0004703A" w:rsidRPr="0004703A">
        <w:t xml:space="preserve"> </w:t>
      </w:r>
      <w:r w:rsidR="0004703A">
        <w:t>от 25 января 2008 года</w:t>
      </w:r>
      <w:r w:rsidR="00A82B09" w:rsidRPr="00A75ACA">
        <w:t>.</w:t>
      </w:r>
      <w:r w:rsidR="004E178C">
        <w:t xml:space="preserve"> </w:t>
      </w:r>
    </w:p>
    <w:p w:rsidR="00A82B09" w:rsidRPr="00A75ACA" w:rsidRDefault="00A82B09" w:rsidP="00704F59">
      <w:pPr>
        <w:ind w:firstLine="709"/>
        <w:jc w:val="both"/>
      </w:pPr>
      <w:r w:rsidRPr="00A75ACA">
        <w:t xml:space="preserve">При этом установление вывозных таможенных пошлин относится к национальной компетенции государств – членов </w:t>
      </w:r>
      <w:r w:rsidR="00BB5C63">
        <w:t>ЕАЭС</w:t>
      </w:r>
      <w:r w:rsidRPr="00A75ACA">
        <w:t>.</w:t>
      </w:r>
    </w:p>
    <w:p w:rsidR="002C1B29" w:rsidRDefault="00A82B09" w:rsidP="00704F59">
      <w:pPr>
        <w:ind w:firstLine="709"/>
        <w:jc w:val="both"/>
      </w:pPr>
      <w:r w:rsidRPr="00A75ACA">
        <w:t xml:space="preserve">Ставки вывозных таможенных пошлин на отдельные виды товаров, вывозимых из России за пределы </w:t>
      </w:r>
      <w:r w:rsidR="00BB5C63">
        <w:t>ЕАЭС</w:t>
      </w:r>
      <w:r w:rsidRPr="00A75ACA">
        <w:t>, утверждены постановлением Правительства Российской Федерации от 30 августа 2013 г</w:t>
      </w:r>
      <w:r w:rsidR="00A1713D">
        <w:t>ода</w:t>
      </w:r>
      <w:r w:rsidRPr="00A75ACA">
        <w:t xml:space="preserve"> </w:t>
      </w:r>
      <w:r w:rsidR="004E178C">
        <w:t>№ </w:t>
      </w:r>
      <w:r w:rsidRPr="00A75ACA">
        <w:t>754</w:t>
      </w:r>
      <w:r w:rsidR="00ED2C5A">
        <w:t xml:space="preserve"> </w:t>
      </w:r>
      <w:r w:rsidR="00CD7873">
        <w:br/>
      </w:r>
      <w:r w:rsidR="00ED2C5A">
        <w:t>«Об утверждении ставок вывозных таможенных пошлин на товары, вывозимые из российской Федерации за пределы государств – участников соглашений о Таможенном союзе, и о признании утратившими силу некоторых актов Правительства Российской Федерации»</w:t>
      </w:r>
      <w:r w:rsidRPr="00A75ACA">
        <w:t xml:space="preserve">. </w:t>
      </w:r>
    </w:p>
    <w:p w:rsidR="002C1B29" w:rsidRPr="00A75ACA" w:rsidRDefault="002C1B29" w:rsidP="00704F59">
      <w:pPr>
        <w:ind w:firstLine="709"/>
        <w:jc w:val="both"/>
      </w:pPr>
      <w:r w:rsidRPr="00A75ACA">
        <w:t xml:space="preserve">Льготы по уплате вывозных таможенных пошлин, налогов и таможенных сборов определяются законодательством государств – членов </w:t>
      </w:r>
      <w:r w:rsidR="00A1713D">
        <w:t>ТС</w:t>
      </w:r>
      <w:r w:rsidRPr="00A75ACA">
        <w:t xml:space="preserve"> (пункт 3 статьи 49 Т</w:t>
      </w:r>
      <w:r w:rsidR="00A1713D">
        <w:t>аможенного кодекса</w:t>
      </w:r>
      <w:r w:rsidR="00A07538" w:rsidRPr="00A75ACA">
        <w:t xml:space="preserve"> </w:t>
      </w:r>
      <w:r w:rsidR="00ED2C5A">
        <w:t>ТС</w:t>
      </w:r>
      <w:r w:rsidRPr="00A75ACA">
        <w:t>).</w:t>
      </w:r>
    </w:p>
    <w:p w:rsidR="002C1B29" w:rsidRPr="00A75ACA" w:rsidRDefault="002C1B29" w:rsidP="00704F59">
      <w:pPr>
        <w:ind w:firstLine="709"/>
        <w:jc w:val="both"/>
      </w:pPr>
      <w:r w:rsidRPr="00A75ACA">
        <w:t>Тарифные льготы в отношении товаров, вывозимых из Российской Федерации, установлены статьей 35 Закона Российской Федерации от 21</w:t>
      </w:r>
      <w:r w:rsidR="00A07538" w:rsidRPr="00A75ACA">
        <w:t xml:space="preserve"> мая </w:t>
      </w:r>
      <w:r w:rsidRPr="00A75ACA">
        <w:t xml:space="preserve">1993 </w:t>
      </w:r>
      <w:r w:rsidR="00A07538" w:rsidRPr="00A75ACA">
        <w:t>г</w:t>
      </w:r>
      <w:r w:rsidR="00ED2C5A">
        <w:t>ода</w:t>
      </w:r>
      <w:r w:rsidRPr="00A75ACA">
        <w:t xml:space="preserve"> </w:t>
      </w:r>
      <w:r w:rsidR="004E178C">
        <w:t>№ </w:t>
      </w:r>
      <w:r w:rsidRPr="00A75ACA">
        <w:t>5003-</w:t>
      </w:r>
      <w:r w:rsidR="00F625EB" w:rsidRPr="00A75ACA">
        <w:rPr>
          <w:lang w:val="en-US"/>
        </w:rPr>
        <w:t>I</w:t>
      </w:r>
      <w:r w:rsidRPr="00A75ACA">
        <w:t xml:space="preserve"> «О таможенном тарифе» и не могут носить индивидуальный характер (статья 34</w:t>
      </w:r>
      <w:r w:rsidR="00A1713D">
        <w:t>).</w:t>
      </w:r>
    </w:p>
    <w:p w:rsidR="00F625EB" w:rsidRPr="00A75ACA" w:rsidRDefault="00F625EB" w:rsidP="00704F59">
      <w:pPr>
        <w:ind w:firstLine="709"/>
        <w:jc w:val="both"/>
      </w:pPr>
      <w:r w:rsidRPr="00A75ACA">
        <w:t>В отношении ставок вывозных таможенных пошлин на нефть сырую и отдельные категории товаров, выработанных из нефти</w:t>
      </w:r>
      <w:r w:rsidR="0004703A">
        <w:t>,</w:t>
      </w:r>
      <w:r w:rsidRPr="00A75ACA">
        <w:t xml:space="preserve"> статьей 3.1 Закона Российской Федерации </w:t>
      </w:r>
      <w:r w:rsidR="00050846" w:rsidRPr="00A75ACA">
        <w:t>от 21 мая 1993 г</w:t>
      </w:r>
      <w:r w:rsidR="00050846">
        <w:t>ода</w:t>
      </w:r>
      <w:r w:rsidR="00050846" w:rsidRPr="00A75ACA">
        <w:t xml:space="preserve"> </w:t>
      </w:r>
      <w:r w:rsidR="004E178C">
        <w:t>№ </w:t>
      </w:r>
      <w:r w:rsidR="00050846" w:rsidRPr="00A75ACA">
        <w:t xml:space="preserve">5003-I </w:t>
      </w:r>
      <w:r w:rsidRPr="00A75ACA">
        <w:t xml:space="preserve">«О таможенном тарифе» </w:t>
      </w:r>
      <w:r w:rsidR="0004703A">
        <w:t>определен</w:t>
      </w:r>
      <w:r w:rsidRPr="00A75ACA">
        <w:t xml:space="preserve"> отдельный порядок их установления, в соответствии с которым постановлением Правительства Российской Федерации от 29 марта 2013 г</w:t>
      </w:r>
      <w:r w:rsidR="00ED2C5A">
        <w:t>ода</w:t>
      </w:r>
      <w:r w:rsidRPr="00A75ACA">
        <w:t xml:space="preserve"> </w:t>
      </w:r>
      <w:r w:rsidR="004E178C">
        <w:t>№ </w:t>
      </w:r>
      <w:r w:rsidRPr="00A75ACA">
        <w:t>276 утверждены методики расчета ставок вывозных таможенных пошлин на нефть сырую и отдельные категории товаров, выработанных из нефти.</w:t>
      </w:r>
    </w:p>
    <w:p w:rsidR="000300CD" w:rsidRPr="00A75ACA" w:rsidRDefault="000300CD" w:rsidP="00704F59">
      <w:pPr>
        <w:autoSpaceDE w:val="0"/>
        <w:autoSpaceDN w:val="0"/>
        <w:adjustRightInd w:val="0"/>
        <w:ind w:firstLine="709"/>
        <w:jc w:val="both"/>
        <w:outlineLvl w:val="1"/>
      </w:pPr>
      <w:bookmarkStart w:id="27" w:name="_Toc519703965"/>
      <w:r w:rsidRPr="00A75ACA">
        <w:t>Общий механизм взимания пошлин в торговле России с Арменией, Бел</w:t>
      </w:r>
      <w:r w:rsidR="00ED2C5A">
        <w:t>а</w:t>
      </w:r>
      <w:r w:rsidRPr="00A75ACA">
        <w:t>рус</w:t>
      </w:r>
      <w:r w:rsidR="00ED2C5A">
        <w:t>ь</w:t>
      </w:r>
      <w:r w:rsidR="00050846">
        <w:t>ю</w:t>
      </w:r>
      <w:r w:rsidRPr="00A75ACA">
        <w:t>, Казахстаном и К</w:t>
      </w:r>
      <w:r w:rsidR="00050846">
        <w:t>ы</w:t>
      </w:r>
      <w:r w:rsidRPr="00A75ACA">
        <w:t>рг</w:t>
      </w:r>
      <w:r w:rsidR="00ED2C5A">
        <w:t>ы</w:t>
      </w:r>
      <w:r w:rsidR="00050846">
        <w:t>зстаном</w:t>
      </w:r>
      <w:r w:rsidRPr="00A75ACA">
        <w:t xml:space="preserve"> дополнительно урегулирован двусторонними международными соглашениями в сфере </w:t>
      </w:r>
      <w:r w:rsidR="00050846">
        <w:t>поставок нефти и нефтепродуктов:</w:t>
      </w:r>
      <w:bookmarkEnd w:id="27"/>
    </w:p>
    <w:p w:rsidR="000300CD" w:rsidRPr="00A75ACA" w:rsidRDefault="000300CD" w:rsidP="00704F59">
      <w:pPr>
        <w:autoSpaceDE w:val="0"/>
        <w:autoSpaceDN w:val="0"/>
        <w:adjustRightInd w:val="0"/>
        <w:ind w:firstLine="709"/>
        <w:jc w:val="both"/>
        <w:outlineLvl w:val="1"/>
        <w:rPr>
          <w:rFonts w:eastAsia="Calibri"/>
          <w:lang w:eastAsia="en-US"/>
        </w:rPr>
      </w:pPr>
      <w:bookmarkStart w:id="28" w:name="_Toc519703966"/>
      <w:r w:rsidRPr="00A75ACA">
        <w:t xml:space="preserve">Арменией – </w:t>
      </w:r>
      <w:r w:rsidRPr="00A75ACA">
        <w:rPr>
          <w:rFonts w:eastAsia="Calibri"/>
          <w:lang w:eastAsia="en-US"/>
        </w:rPr>
        <w:t xml:space="preserve">Соглашением между Правительством Российской Федерации и Правительством </w:t>
      </w:r>
      <w:r w:rsidRPr="00A75ACA">
        <w:t>Республики</w:t>
      </w:r>
      <w:r w:rsidRPr="00A75ACA">
        <w:rPr>
          <w:rFonts w:eastAsia="Calibri"/>
          <w:lang w:eastAsia="en-US"/>
        </w:rPr>
        <w:t xml:space="preserve"> Армения о сотрудничестве в сфере поставок природного газа, нефтепродуктов и необработанных природных алмазов в Республику Армения от 2 декабря 2013 г</w:t>
      </w:r>
      <w:r w:rsidR="00ED2C5A">
        <w:rPr>
          <w:rFonts w:eastAsia="Calibri"/>
          <w:lang w:eastAsia="en-US"/>
        </w:rPr>
        <w:t>ода</w:t>
      </w:r>
      <w:r w:rsidR="00050846">
        <w:rPr>
          <w:rFonts w:eastAsia="Calibri"/>
          <w:lang w:eastAsia="en-US"/>
        </w:rPr>
        <w:t xml:space="preserve"> (в редакции п</w:t>
      </w:r>
      <w:r w:rsidRPr="00A75ACA">
        <w:rPr>
          <w:rFonts w:eastAsia="Calibri"/>
          <w:lang w:eastAsia="en-US"/>
        </w:rPr>
        <w:t>ротоколов от 26</w:t>
      </w:r>
      <w:r w:rsidR="00CD7873">
        <w:rPr>
          <w:rFonts w:eastAsia="Calibri"/>
          <w:lang w:eastAsia="en-US"/>
        </w:rPr>
        <w:t> </w:t>
      </w:r>
      <w:r w:rsidRPr="00A75ACA">
        <w:rPr>
          <w:rFonts w:eastAsia="Calibri"/>
          <w:lang w:eastAsia="en-US"/>
        </w:rPr>
        <w:t>декабря 2014 г</w:t>
      </w:r>
      <w:r w:rsidR="00ED2C5A">
        <w:rPr>
          <w:rFonts w:eastAsia="Calibri"/>
          <w:lang w:eastAsia="en-US"/>
        </w:rPr>
        <w:t>ода</w:t>
      </w:r>
      <w:r w:rsidRPr="00A75ACA">
        <w:rPr>
          <w:rFonts w:eastAsia="Calibri"/>
          <w:lang w:eastAsia="en-US"/>
        </w:rPr>
        <w:t xml:space="preserve"> и от 29 декабря 2015 г</w:t>
      </w:r>
      <w:r w:rsidR="009671BA" w:rsidRPr="00A75ACA">
        <w:rPr>
          <w:rFonts w:eastAsia="Calibri"/>
          <w:lang w:eastAsia="en-US"/>
        </w:rPr>
        <w:t>ода</w:t>
      </w:r>
      <w:r w:rsidR="00050846">
        <w:rPr>
          <w:rFonts w:eastAsia="Calibri"/>
          <w:lang w:eastAsia="en-US"/>
        </w:rPr>
        <w:t>);</w:t>
      </w:r>
      <w:bookmarkEnd w:id="28"/>
    </w:p>
    <w:p w:rsidR="00697D48" w:rsidRDefault="00ED2C5A" w:rsidP="00704F59">
      <w:pPr>
        <w:autoSpaceDE w:val="0"/>
        <w:autoSpaceDN w:val="0"/>
        <w:adjustRightInd w:val="0"/>
        <w:ind w:firstLine="709"/>
        <w:jc w:val="both"/>
        <w:outlineLvl w:val="1"/>
        <w:rPr>
          <w:rFonts w:eastAsia="Calibri"/>
          <w:lang w:eastAsia="en-US"/>
        </w:rPr>
      </w:pPr>
      <w:bookmarkStart w:id="29" w:name="_Toc519703968"/>
      <w:r>
        <w:t>Беларус</w:t>
      </w:r>
      <w:r w:rsidR="00050846">
        <w:t>ью</w:t>
      </w:r>
      <w:r w:rsidR="000300CD" w:rsidRPr="00A75ACA">
        <w:t xml:space="preserve"> – Соглашением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ТС нефти сырой и отдельных категорий </w:t>
      </w:r>
      <w:r w:rsidR="000300CD" w:rsidRPr="00A75ACA">
        <w:lastRenderedPageBreak/>
        <w:t>товаров, выработанных из нефти</w:t>
      </w:r>
      <w:r w:rsidR="00050846">
        <w:t>,</w:t>
      </w:r>
      <w:r w:rsidR="000300CD" w:rsidRPr="00A75ACA">
        <w:t xml:space="preserve"> от 9 декабря 2010 г</w:t>
      </w:r>
      <w:r>
        <w:t>ода</w:t>
      </w:r>
      <w:r w:rsidR="000300CD" w:rsidRPr="00A75ACA">
        <w:t xml:space="preserve"> (с уче</w:t>
      </w:r>
      <w:r>
        <w:t xml:space="preserve">том </w:t>
      </w:r>
      <w:r w:rsidR="00050846">
        <w:t>п</w:t>
      </w:r>
      <w:r>
        <w:t>ротоколов от 29 мая 2014 года</w:t>
      </w:r>
      <w:r w:rsidR="000300CD" w:rsidRPr="00A75ACA">
        <w:t xml:space="preserve"> и от 2</w:t>
      </w:r>
      <w:r w:rsidR="000300CD" w:rsidRPr="00A75ACA">
        <w:rPr>
          <w:rFonts w:eastAsia="Calibri"/>
          <w:lang w:eastAsia="en-US"/>
        </w:rPr>
        <w:t>1 октября 2014 г</w:t>
      </w:r>
      <w:r w:rsidR="009671BA" w:rsidRPr="00A75ACA">
        <w:rPr>
          <w:rFonts w:eastAsia="Calibri"/>
          <w:lang w:eastAsia="en-US"/>
        </w:rPr>
        <w:t>ода</w:t>
      </w:r>
      <w:r w:rsidR="000300CD" w:rsidRPr="00A75ACA">
        <w:rPr>
          <w:rFonts w:eastAsia="Calibri"/>
          <w:lang w:eastAsia="en-US"/>
        </w:rPr>
        <w:t>)</w:t>
      </w:r>
      <w:r w:rsidR="00050846">
        <w:rPr>
          <w:rFonts w:eastAsia="Calibri"/>
          <w:lang w:eastAsia="en-US"/>
        </w:rPr>
        <w:t>;</w:t>
      </w:r>
      <w:bookmarkEnd w:id="29"/>
      <w:r w:rsidR="000300CD" w:rsidRPr="00A75ACA">
        <w:rPr>
          <w:rFonts w:eastAsia="Calibri"/>
          <w:lang w:eastAsia="en-US"/>
        </w:rPr>
        <w:t xml:space="preserve"> </w:t>
      </w:r>
    </w:p>
    <w:p w:rsidR="000300CD" w:rsidRDefault="000300CD" w:rsidP="00704F59">
      <w:pPr>
        <w:autoSpaceDE w:val="0"/>
        <w:autoSpaceDN w:val="0"/>
        <w:adjustRightInd w:val="0"/>
        <w:ind w:firstLine="709"/>
        <w:jc w:val="both"/>
        <w:outlineLvl w:val="1"/>
      </w:pPr>
      <w:bookmarkStart w:id="30" w:name="_Toc519703969"/>
      <w:r w:rsidRPr="00A75ACA">
        <w:t xml:space="preserve">Казахстаном – Соглашением между Правительством Российской Федерации и Правительством Республики Казахстан о торгово-экономическом сотрудничестве в области поставок нефти и нефтепродуктов в Республику Казахстан от 9 декабря 2010 года (в редакции </w:t>
      </w:r>
      <w:r w:rsidR="00050846">
        <w:t>п</w:t>
      </w:r>
      <w:r w:rsidRPr="00A75ACA">
        <w:t xml:space="preserve">ротоколов от 19 сентября </w:t>
      </w:r>
      <w:r w:rsidRPr="00ED2C5A">
        <w:t>2012</w:t>
      </w:r>
      <w:r w:rsidR="00CD7873">
        <w:t> </w:t>
      </w:r>
      <w:r w:rsidRPr="00ED2C5A">
        <w:t xml:space="preserve">года, </w:t>
      </w:r>
      <w:r w:rsidR="0004703A">
        <w:t xml:space="preserve">от </w:t>
      </w:r>
      <w:r w:rsidRPr="00ED2C5A">
        <w:t>24 декабря 2013 года и от 29 мая 2014 года)</w:t>
      </w:r>
      <w:bookmarkEnd w:id="30"/>
      <w:r w:rsidR="001F103F">
        <w:t>;</w:t>
      </w:r>
      <w:r w:rsidRPr="00ED2C5A">
        <w:t xml:space="preserve"> </w:t>
      </w:r>
    </w:p>
    <w:p w:rsidR="0004703A" w:rsidRPr="00A75ACA" w:rsidRDefault="0004703A" w:rsidP="0004703A">
      <w:pPr>
        <w:autoSpaceDE w:val="0"/>
        <w:autoSpaceDN w:val="0"/>
        <w:adjustRightInd w:val="0"/>
        <w:ind w:firstLine="709"/>
        <w:jc w:val="both"/>
        <w:outlineLvl w:val="1"/>
      </w:pPr>
      <w:bookmarkStart w:id="31" w:name="_Toc519703967"/>
      <w:r>
        <w:t>Кыргызстаном</w:t>
      </w:r>
      <w:r w:rsidRPr="00A75ACA">
        <w:t xml:space="preserve"> – Соглашением между Правительством Российск</w:t>
      </w:r>
      <w:r>
        <w:t>ой Федерации и Правительством Кыргы</w:t>
      </w:r>
      <w:r w:rsidRPr="00A75ACA">
        <w:t>зской Республики о сотрудничестве в сфере поставок нефти и нефтепродуктов от 6 июня 2016 г</w:t>
      </w:r>
      <w:r>
        <w:t>ода</w:t>
      </w:r>
      <w:r w:rsidRPr="00A75ACA">
        <w:t xml:space="preserve"> (в редакции Протокола от </w:t>
      </w:r>
      <w:r>
        <w:t>12 сентября 2017 года)</w:t>
      </w:r>
      <w:bookmarkEnd w:id="31"/>
      <w:r w:rsidR="001F103F">
        <w:t>.</w:t>
      </w:r>
    </w:p>
    <w:p w:rsidR="00A848C2" w:rsidRPr="00A75ACA" w:rsidRDefault="00A848C2" w:rsidP="00CD7873">
      <w:pPr>
        <w:pStyle w:val="3"/>
      </w:pPr>
      <w:r w:rsidRPr="00A75ACA">
        <w:t>Субсидирование экспорта</w:t>
      </w:r>
    </w:p>
    <w:p w:rsidR="00A848C2" w:rsidRPr="00A75ACA" w:rsidRDefault="00A848C2" w:rsidP="00F32E41">
      <w:pPr>
        <w:autoSpaceDE w:val="0"/>
        <w:autoSpaceDN w:val="0"/>
        <w:adjustRightInd w:val="0"/>
        <w:ind w:right="14" w:firstLine="709"/>
        <w:jc w:val="both"/>
      </w:pPr>
      <w:r w:rsidRPr="00A75ACA">
        <w:t>В целях обеспечения равных условий доступа на рынки третьих стран для российских товаров (в части размера процентных ставок по привлекаемым для обеспечения экспортных поставок экспортным кредитам) Концепцией развития государственной финансовой (гарантийной) поддержки экспорта промышленной продукции в Российской Федерации (одобрена распоряжением Правительства Российской Федерации от 14 октября 2003 г</w:t>
      </w:r>
      <w:r w:rsidR="001A3ED1">
        <w:t>ода</w:t>
      </w:r>
      <w:r w:rsidRPr="00A75ACA">
        <w:t xml:space="preserve"> </w:t>
      </w:r>
      <w:r w:rsidR="004E178C">
        <w:t>№ </w:t>
      </w:r>
      <w:r w:rsidRPr="00A75ACA">
        <w:t>1493-р) предложено возмещать за счет средств федерального бюджета часть процентных ставок по привлекаемым кредитам следующим заемщикам:</w:t>
      </w:r>
    </w:p>
    <w:p w:rsidR="00A848C2" w:rsidRPr="00A75ACA" w:rsidRDefault="00050846" w:rsidP="00F32E41">
      <w:pPr>
        <w:autoSpaceDE w:val="0"/>
        <w:autoSpaceDN w:val="0"/>
        <w:adjustRightInd w:val="0"/>
        <w:ind w:right="14" w:firstLine="709"/>
        <w:jc w:val="both"/>
      </w:pPr>
      <w:r>
        <w:t xml:space="preserve">российские экспортеры – </w:t>
      </w:r>
      <w:r w:rsidR="00A848C2" w:rsidRPr="00A75ACA">
        <w:t>победител</w:t>
      </w:r>
      <w:r>
        <w:t>и</w:t>
      </w:r>
      <w:r w:rsidR="00A848C2" w:rsidRPr="00A75ACA">
        <w:t xml:space="preserve"> международных конкурсов (тендеров);</w:t>
      </w:r>
    </w:p>
    <w:p w:rsidR="00A848C2" w:rsidRPr="00A75ACA" w:rsidRDefault="00A848C2" w:rsidP="00F32E41">
      <w:pPr>
        <w:autoSpaceDE w:val="0"/>
        <w:autoSpaceDN w:val="0"/>
        <w:adjustRightInd w:val="0"/>
        <w:ind w:right="14" w:firstLine="709"/>
        <w:jc w:val="both"/>
      </w:pPr>
      <w:r w:rsidRPr="00A75ACA">
        <w:t>пра</w:t>
      </w:r>
      <w:r w:rsidR="00050846">
        <w:t xml:space="preserve">вительства иностранных государств – </w:t>
      </w:r>
      <w:r w:rsidRPr="00A75ACA">
        <w:t>импортер</w:t>
      </w:r>
      <w:r w:rsidR="00050846">
        <w:t>ы</w:t>
      </w:r>
      <w:r w:rsidRPr="00A75ACA">
        <w:t xml:space="preserve"> российской промышленной продукции;</w:t>
      </w:r>
    </w:p>
    <w:p w:rsidR="00A848C2" w:rsidRPr="00A75ACA" w:rsidRDefault="00A848C2" w:rsidP="00F32E41">
      <w:pPr>
        <w:autoSpaceDE w:val="0"/>
        <w:autoSpaceDN w:val="0"/>
        <w:adjustRightInd w:val="0"/>
        <w:ind w:right="14" w:firstLine="709"/>
        <w:jc w:val="both"/>
      </w:pPr>
      <w:r w:rsidRPr="00A75ACA">
        <w:t>импортер</w:t>
      </w:r>
      <w:r w:rsidR="00050846">
        <w:t>ы</w:t>
      </w:r>
      <w:r w:rsidRPr="00A75ACA">
        <w:t xml:space="preserve"> (их банк</w:t>
      </w:r>
      <w:r w:rsidR="00050846">
        <w:t>и</w:t>
      </w:r>
      <w:r w:rsidRPr="00A75ACA">
        <w:t>-кредитор</w:t>
      </w:r>
      <w:r w:rsidR="00050846">
        <w:t>ы</w:t>
      </w:r>
      <w:r w:rsidRPr="00A75ACA">
        <w:t>) российской продукции под правительственные гарантии иностранных государств.</w:t>
      </w:r>
    </w:p>
    <w:p w:rsidR="00D91FA0" w:rsidRPr="00A75ACA" w:rsidRDefault="002076D9" w:rsidP="00F32E41">
      <w:pPr>
        <w:autoSpaceDE w:val="0"/>
        <w:autoSpaceDN w:val="0"/>
        <w:adjustRightInd w:val="0"/>
        <w:ind w:right="14" w:firstLine="709"/>
        <w:jc w:val="both"/>
      </w:pPr>
      <w:r w:rsidRPr="00A75ACA">
        <w:t>В</w:t>
      </w:r>
      <w:r w:rsidR="00FA37F1" w:rsidRPr="00A75ACA">
        <w:t xml:space="preserve"> целях реализации Федерального закона от 18 июля 2011 г</w:t>
      </w:r>
      <w:r w:rsidR="001A3ED1">
        <w:t>ода</w:t>
      </w:r>
      <w:r w:rsidR="00FA37F1" w:rsidRPr="00A75ACA">
        <w:t xml:space="preserve"> </w:t>
      </w:r>
      <w:r w:rsidR="001A3ED1">
        <w:br/>
      </w:r>
      <w:r w:rsidR="004E178C">
        <w:t>№ </w:t>
      </w:r>
      <w:r w:rsidR="00FA37F1" w:rsidRPr="00A75ACA">
        <w:t>236-ФЗ «О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рисков» утвержден Порядок осуществления деятельности по страхованию экспортных кредитов и инвестиций от предпринимательских и политических рисков (постановление Правительства Российской Федерации от 22 ноября 2011 г</w:t>
      </w:r>
      <w:r w:rsidR="001A3ED1">
        <w:t>ода</w:t>
      </w:r>
      <w:r w:rsidR="00FA37F1" w:rsidRPr="00A75ACA">
        <w:t xml:space="preserve"> </w:t>
      </w:r>
      <w:r w:rsidR="004E178C">
        <w:t>№ </w:t>
      </w:r>
      <w:r w:rsidR="00FA37F1" w:rsidRPr="00A75ACA">
        <w:t>964)</w:t>
      </w:r>
      <w:r w:rsidR="0089244D" w:rsidRPr="00A75ACA">
        <w:t>.</w:t>
      </w:r>
    </w:p>
    <w:p w:rsidR="00AA50E1" w:rsidRPr="00A75ACA" w:rsidRDefault="00AA50E1" w:rsidP="00CD7873">
      <w:pPr>
        <w:pStyle w:val="3"/>
        <w:rPr>
          <w:rFonts w:eastAsia="Calibri"/>
          <w:lang w:eastAsia="en-US"/>
        </w:rPr>
      </w:pPr>
      <w:r w:rsidRPr="00A75ACA">
        <w:rPr>
          <w:rFonts w:eastAsia="Calibri"/>
          <w:lang w:eastAsia="en-US"/>
        </w:rPr>
        <w:t>Защита прав интеллектуальной собственности</w:t>
      </w:r>
    </w:p>
    <w:p w:rsidR="00AA50E1" w:rsidRPr="00A75ACA" w:rsidRDefault="00AA50E1" w:rsidP="00704F59">
      <w:pPr>
        <w:ind w:firstLine="720"/>
        <w:jc w:val="both"/>
        <w:rPr>
          <w:lang w:bidi="fa-IR"/>
        </w:rPr>
      </w:pPr>
      <w:r w:rsidRPr="00A75ACA">
        <w:rPr>
          <w:lang w:bidi="fa-IR"/>
        </w:rPr>
        <w:t>Полномочия таможенных органов по применению мер защите прав на объекты интеллектуальной собственности определены глав</w:t>
      </w:r>
      <w:r w:rsidR="005F0CE2">
        <w:rPr>
          <w:lang w:bidi="fa-IR"/>
        </w:rPr>
        <w:t>ой</w:t>
      </w:r>
      <w:r w:rsidRPr="00A75ACA">
        <w:rPr>
          <w:lang w:bidi="fa-IR"/>
        </w:rPr>
        <w:t xml:space="preserve"> </w:t>
      </w:r>
      <w:r w:rsidR="005F0CE2">
        <w:rPr>
          <w:lang w:bidi="fa-IR"/>
        </w:rPr>
        <w:t>46</w:t>
      </w:r>
      <w:r w:rsidRPr="00A75ACA">
        <w:rPr>
          <w:lang w:bidi="fa-IR"/>
        </w:rPr>
        <w:t xml:space="preserve"> </w:t>
      </w:r>
      <w:r w:rsidR="001A5BAB">
        <w:rPr>
          <w:lang w:bidi="fa-IR"/>
        </w:rPr>
        <w:t xml:space="preserve">статьи 328 </w:t>
      </w:r>
      <w:r w:rsidRPr="00A75ACA">
        <w:rPr>
          <w:lang w:bidi="fa-IR"/>
        </w:rPr>
        <w:t>Т</w:t>
      </w:r>
      <w:r w:rsidR="00050846">
        <w:rPr>
          <w:lang w:bidi="fa-IR"/>
        </w:rPr>
        <w:t>аможенного кодекса</w:t>
      </w:r>
      <w:r w:rsidRPr="00A75ACA">
        <w:rPr>
          <w:lang w:bidi="fa-IR"/>
        </w:rPr>
        <w:t xml:space="preserve"> </w:t>
      </w:r>
      <w:r w:rsidR="001A3ED1">
        <w:rPr>
          <w:lang w:bidi="fa-IR"/>
        </w:rPr>
        <w:t>ТС</w:t>
      </w:r>
      <w:r w:rsidRPr="00A75ACA">
        <w:rPr>
          <w:lang w:bidi="fa-IR"/>
        </w:rPr>
        <w:t xml:space="preserve"> и главой 42 Федерального закона </w:t>
      </w:r>
      <w:r w:rsidR="004E178C">
        <w:rPr>
          <w:lang w:bidi="fa-IR"/>
        </w:rPr>
        <w:t>№ </w:t>
      </w:r>
      <w:r w:rsidRPr="00A75ACA">
        <w:rPr>
          <w:lang w:bidi="fa-IR"/>
        </w:rPr>
        <w:t>311-ФЗ, детализирующего положения Т</w:t>
      </w:r>
      <w:r w:rsidR="00050846">
        <w:rPr>
          <w:lang w:bidi="fa-IR"/>
        </w:rPr>
        <w:t>аможенного кодекса</w:t>
      </w:r>
      <w:r w:rsidRPr="00A75ACA">
        <w:rPr>
          <w:lang w:bidi="fa-IR"/>
        </w:rPr>
        <w:t xml:space="preserve"> </w:t>
      </w:r>
      <w:r w:rsidR="001A3ED1">
        <w:rPr>
          <w:lang w:bidi="fa-IR"/>
        </w:rPr>
        <w:t xml:space="preserve">ТС на </w:t>
      </w:r>
      <w:r w:rsidRPr="00A75ACA">
        <w:rPr>
          <w:lang w:bidi="fa-IR"/>
        </w:rPr>
        <w:t xml:space="preserve">национальном уровне. </w:t>
      </w:r>
    </w:p>
    <w:p w:rsidR="00AA50E1" w:rsidRPr="00A75ACA" w:rsidRDefault="00AA50E1" w:rsidP="00704F59">
      <w:pPr>
        <w:ind w:firstLine="720"/>
        <w:jc w:val="both"/>
        <w:rPr>
          <w:lang w:bidi="fa-IR"/>
        </w:rPr>
      </w:pPr>
      <w:r w:rsidRPr="00A75ACA">
        <w:rPr>
          <w:lang w:bidi="fa-IR"/>
        </w:rPr>
        <w:lastRenderedPageBreak/>
        <w:t>Указанные меры принимаются в отношении товаров, содержащих объекты авторского и смежных прав, товарные знаки, знаки обслуживания и наименования мест происхождения товара.</w:t>
      </w:r>
    </w:p>
    <w:p w:rsidR="00AA50E1" w:rsidRPr="00A75ACA" w:rsidRDefault="00AA50E1" w:rsidP="00704F59">
      <w:pPr>
        <w:ind w:firstLine="720"/>
        <w:jc w:val="both"/>
        <w:rPr>
          <w:lang w:bidi="fa-IR"/>
        </w:rPr>
      </w:pPr>
      <w:r w:rsidRPr="00A75ACA">
        <w:rPr>
          <w:lang w:bidi="fa-IR"/>
        </w:rPr>
        <w:t>Основным механизмом реализации указанных мер является приостановление таможенными органами срок</w:t>
      </w:r>
      <w:r w:rsidR="00050846">
        <w:rPr>
          <w:lang w:bidi="fa-IR"/>
        </w:rPr>
        <w:t>а выпуска товаров (</w:t>
      </w:r>
      <w:r w:rsidR="001A5BAB">
        <w:rPr>
          <w:lang w:bidi="fa-IR"/>
        </w:rPr>
        <w:t>глава 46</w:t>
      </w:r>
      <w:r w:rsidR="00B44914">
        <w:rPr>
          <w:lang w:bidi="fa-IR"/>
        </w:rPr>
        <w:t>,</w:t>
      </w:r>
      <w:r w:rsidR="001A5BAB">
        <w:rPr>
          <w:lang w:bidi="fa-IR"/>
        </w:rPr>
        <w:t xml:space="preserve"> </w:t>
      </w:r>
      <w:r w:rsidR="00050846">
        <w:rPr>
          <w:lang w:bidi="fa-IR"/>
        </w:rPr>
        <w:t xml:space="preserve">статья </w:t>
      </w:r>
      <w:r w:rsidR="005F0CE2">
        <w:rPr>
          <w:lang w:bidi="fa-IR"/>
        </w:rPr>
        <w:t>331</w:t>
      </w:r>
      <w:r w:rsidR="00CD7873">
        <w:rPr>
          <w:lang w:bidi="fa-IR"/>
        </w:rPr>
        <w:t xml:space="preserve"> </w:t>
      </w:r>
      <w:r w:rsidR="00050846">
        <w:rPr>
          <w:lang w:bidi="fa-IR"/>
        </w:rPr>
        <w:t>Таможенного кодекса</w:t>
      </w:r>
      <w:r w:rsidRPr="00A75ACA">
        <w:rPr>
          <w:lang w:bidi="fa-IR"/>
        </w:rPr>
        <w:t xml:space="preserve"> </w:t>
      </w:r>
      <w:r w:rsidR="001A3ED1">
        <w:rPr>
          <w:lang w:bidi="fa-IR"/>
        </w:rPr>
        <w:t>ТС</w:t>
      </w:r>
      <w:r w:rsidRPr="00A75ACA">
        <w:rPr>
          <w:lang w:bidi="fa-IR"/>
        </w:rPr>
        <w:t>), который применяется в отношении товаров, обладающих признаками нарушения прав правообладателя на объекты интеллектуальной собственности, при их помещении под таможенные процедуры, за исключением таможенных процедур таможенного транзита и уничтожения, а также специальной таможенной процедуры. При этом объекты интеллектуальной собственности, размещенные на товарах, должны быть включены в Таможенный реестр объектов интеллектуальной собственности, администрируемый ФТС России. В рамках применения указанных мер срок выпуска товаров может быть приостановлен</w:t>
      </w:r>
      <w:r w:rsidR="009671BA" w:rsidRPr="00A75ACA">
        <w:rPr>
          <w:lang w:bidi="fa-IR"/>
        </w:rPr>
        <w:t xml:space="preserve"> </w:t>
      </w:r>
      <w:r w:rsidRPr="00A75ACA">
        <w:rPr>
          <w:lang w:bidi="fa-IR"/>
        </w:rPr>
        <w:t>на период до 10 рабочих дней с возможностью его продления</w:t>
      </w:r>
      <w:r w:rsidR="00CD7873">
        <w:rPr>
          <w:lang w:bidi="fa-IR"/>
        </w:rPr>
        <w:t xml:space="preserve"> </w:t>
      </w:r>
      <w:r w:rsidRPr="00A75ACA">
        <w:rPr>
          <w:lang w:bidi="fa-IR"/>
        </w:rPr>
        <w:t>еще до 10 рабочих дней.</w:t>
      </w:r>
    </w:p>
    <w:p w:rsidR="00AA50E1" w:rsidRPr="00A75ACA" w:rsidRDefault="00AA50E1" w:rsidP="00704F59">
      <w:pPr>
        <w:ind w:firstLine="720"/>
        <w:jc w:val="both"/>
        <w:rPr>
          <w:lang w:bidi="fa-IR"/>
        </w:rPr>
      </w:pPr>
      <w:r w:rsidRPr="00A75ACA">
        <w:rPr>
          <w:lang w:bidi="fa-IR"/>
        </w:rPr>
        <w:t xml:space="preserve">Кроме того, Федеральный закон </w:t>
      </w:r>
      <w:r w:rsidR="004E178C">
        <w:rPr>
          <w:lang w:bidi="fa-IR"/>
        </w:rPr>
        <w:t>№ </w:t>
      </w:r>
      <w:r w:rsidR="00050846" w:rsidRPr="00A75ACA">
        <w:rPr>
          <w:lang w:bidi="fa-IR"/>
        </w:rPr>
        <w:t xml:space="preserve">311-ФЗ </w:t>
      </w:r>
      <w:r w:rsidRPr="00A75ACA">
        <w:rPr>
          <w:lang w:bidi="fa-IR"/>
        </w:rPr>
        <w:t>(статья 308) наделяет таможенные органы возможностью применять самостоятельно меры по пресечению нарушения прав интеллектуальной собственности без заявления правообладателя и без включения объектов интеллектуальной собственности в Таможенный реестр (на срок до 7 рабочих дней с возможностью его продления до 10 рабочих дней). Указанные нормы представляют собой используемые в международной практике полномочия «ex-officio», т</w:t>
      </w:r>
      <w:r w:rsidR="00050846">
        <w:rPr>
          <w:lang w:bidi="fa-IR"/>
        </w:rPr>
        <w:t>.</w:t>
      </w:r>
      <w:r w:rsidRPr="00A75ACA">
        <w:rPr>
          <w:lang w:bidi="fa-IR"/>
        </w:rPr>
        <w:t>е</w:t>
      </w:r>
      <w:r w:rsidR="00050846">
        <w:rPr>
          <w:lang w:bidi="fa-IR"/>
        </w:rPr>
        <w:t>.</w:t>
      </w:r>
      <w:r w:rsidRPr="00A75ACA">
        <w:rPr>
          <w:lang w:bidi="fa-IR"/>
        </w:rPr>
        <w:t xml:space="preserve"> действия представителя таможенного органа, осуществляемые им по долгу службы.</w:t>
      </w:r>
    </w:p>
    <w:p w:rsidR="001453B5" w:rsidRPr="00A75ACA" w:rsidRDefault="001A3ED1" w:rsidP="00CD7873">
      <w:pPr>
        <w:pStyle w:val="1"/>
      </w:pPr>
      <w:bookmarkStart w:id="32" w:name="_Toc519703970"/>
      <w:r>
        <w:t>3. СЕКТОРА ЭКОНОМИКИ</w:t>
      </w:r>
      <w:bookmarkEnd w:id="32"/>
    </w:p>
    <w:p w:rsidR="003E5633" w:rsidRPr="00A75ACA" w:rsidRDefault="004A53D4" w:rsidP="00CD7873">
      <w:pPr>
        <w:pStyle w:val="2"/>
      </w:pPr>
      <w:bookmarkStart w:id="33" w:name="_Toc519703971"/>
      <w:r w:rsidRPr="00A75ACA">
        <w:t>3.1</w:t>
      </w:r>
      <w:r w:rsidR="00971B5C">
        <w:t>.</w:t>
      </w:r>
      <w:r w:rsidRPr="00A75ACA">
        <w:t xml:space="preserve"> </w:t>
      </w:r>
      <w:r w:rsidR="00A96BED" w:rsidRPr="00A75ACA">
        <w:t>Электроэнергетика</w:t>
      </w:r>
      <w:bookmarkEnd w:id="33"/>
    </w:p>
    <w:p w:rsidR="003E5633" w:rsidRPr="00A75ACA" w:rsidRDefault="00A96BED" w:rsidP="00CD7873">
      <w:pPr>
        <w:autoSpaceDE w:val="0"/>
        <w:autoSpaceDN w:val="0"/>
        <w:adjustRightInd w:val="0"/>
        <w:ind w:firstLine="709"/>
        <w:jc w:val="both"/>
      </w:pPr>
      <w:r w:rsidRPr="00A75ACA">
        <w:t xml:space="preserve">В Российской Федерации к основным документам, определяющим торговую политику </w:t>
      </w:r>
      <w:r w:rsidR="008A35E4" w:rsidRPr="00A75ACA">
        <w:t xml:space="preserve">в сфере </w:t>
      </w:r>
      <w:r w:rsidR="00311B52" w:rsidRPr="00A75ACA">
        <w:t xml:space="preserve">электроэнергетики и внешней торговли </w:t>
      </w:r>
      <w:r w:rsidRPr="00A75ACA">
        <w:t>электроэнерг</w:t>
      </w:r>
      <w:r w:rsidR="00311B52" w:rsidRPr="00A75ACA">
        <w:t>ией</w:t>
      </w:r>
      <w:r w:rsidR="008A35E4" w:rsidRPr="00A75ACA">
        <w:t>,</w:t>
      </w:r>
      <w:r w:rsidRPr="00A75ACA">
        <w:t xml:space="preserve"> относятся</w:t>
      </w:r>
      <w:r w:rsidR="008A35E4" w:rsidRPr="00A75ACA">
        <w:t xml:space="preserve"> следующие документы</w:t>
      </w:r>
      <w:r w:rsidR="00CD7873">
        <w:t>:</w:t>
      </w:r>
    </w:p>
    <w:p w:rsidR="00A96BED" w:rsidRPr="00A75ACA" w:rsidRDefault="00050846" w:rsidP="00704F59">
      <w:pPr>
        <w:autoSpaceDE w:val="0"/>
        <w:autoSpaceDN w:val="0"/>
        <w:adjustRightInd w:val="0"/>
        <w:ind w:firstLine="709"/>
        <w:jc w:val="both"/>
      </w:pPr>
      <w:r>
        <w:t>п</w:t>
      </w:r>
      <w:r w:rsidR="002D31F2" w:rsidRPr="00A75ACA">
        <w:t>остановление Правительства Российской Федерации</w:t>
      </w:r>
      <w:r w:rsidR="004E178C">
        <w:t xml:space="preserve"> </w:t>
      </w:r>
      <w:r w:rsidR="00A96BED" w:rsidRPr="00A75ACA">
        <w:t>от 27 декабря 2010</w:t>
      </w:r>
      <w:r w:rsidR="00CD7873">
        <w:t> </w:t>
      </w:r>
      <w:r w:rsidR="00A96BED" w:rsidRPr="00A75ACA">
        <w:t>г</w:t>
      </w:r>
      <w:r w:rsidR="001A3ED1">
        <w:t>ода</w:t>
      </w:r>
      <w:r w:rsidR="00A96BED" w:rsidRPr="00A75ACA">
        <w:t xml:space="preserve"> </w:t>
      </w:r>
      <w:r w:rsidR="004E178C">
        <w:t>№ </w:t>
      </w:r>
      <w:r w:rsidR="00A96BED" w:rsidRPr="00A75ACA">
        <w:t>1172 (в редакции от 30 апреля 2018 г</w:t>
      </w:r>
      <w:r w:rsidR="002C7316">
        <w:t>ода</w:t>
      </w:r>
      <w:r w:rsidR="00A96BED" w:rsidRPr="00A75ACA">
        <w:t>)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r w:rsidR="008A35E4" w:rsidRPr="00A75ACA">
        <w:t>»</w:t>
      </w:r>
      <w:r w:rsidR="00A96BED" w:rsidRPr="00A75ACA">
        <w:t xml:space="preserve"> (</w:t>
      </w:r>
      <w:r w:rsidR="008A35E4" w:rsidRPr="00A75ACA">
        <w:t>далее – Правила</w:t>
      </w:r>
      <w:r>
        <w:t xml:space="preserve"> оптового рынка), в частности</w:t>
      </w:r>
      <w:r w:rsidR="008A35E4" w:rsidRPr="00A75ACA">
        <w:t xml:space="preserve"> раздел </w:t>
      </w:r>
      <w:r>
        <w:t>III</w:t>
      </w:r>
      <w:r w:rsidR="00A96BED" w:rsidRPr="00A75ACA">
        <w:t xml:space="preserve"> </w:t>
      </w:r>
      <w:r w:rsidR="008A35E4" w:rsidRPr="00A75ACA">
        <w:t>«</w:t>
      </w:r>
      <w:r w:rsidR="00A96BED" w:rsidRPr="00A75ACA">
        <w:t>Существенные условия договора о присоединении к торговой системе оптового рынка, регламентов оптового рынка и стандартных форм договоров, обеспечивающих осуществление торговли на оптовом рынке</w:t>
      </w:r>
      <w:r>
        <w:t>». В подпункте 29</w:t>
      </w:r>
      <w:r w:rsidR="008A35E4" w:rsidRPr="00A75ACA">
        <w:t xml:space="preserve"> пункта 40 Правил </w:t>
      </w:r>
      <w:r>
        <w:t xml:space="preserve">оптового рынка указаны условия купли – </w:t>
      </w:r>
      <w:r w:rsidR="008A35E4" w:rsidRPr="00A75ACA">
        <w:t xml:space="preserve">продажи электрической энергии и (или) мощности в ценовых зонах оптового рынка в </w:t>
      </w:r>
      <w:r w:rsidR="008A35E4" w:rsidRPr="00A75ACA">
        <w:lastRenderedPageBreak/>
        <w:t>целях осуществления экспортно-импортных операций с иностранными энергосистемами;</w:t>
      </w:r>
    </w:p>
    <w:p w:rsidR="008A35E4" w:rsidRPr="00A75ACA" w:rsidRDefault="008A35E4" w:rsidP="00704F59">
      <w:pPr>
        <w:ind w:firstLine="709"/>
        <w:jc w:val="both"/>
      </w:pPr>
      <w:r w:rsidRPr="00A75ACA">
        <w:t>Протокол об обеспечении доступа к услугам естественных монополий в сфере электроэнергетики, включая основы ценообразования и</w:t>
      </w:r>
      <w:r w:rsidR="00732513">
        <w:t xml:space="preserve"> тарифной политики, являющийся п</w:t>
      </w:r>
      <w:r w:rsidRPr="00A75ACA">
        <w:t xml:space="preserve">риложением </w:t>
      </w:r>
      <w:r w:rsidR="004E178C">
        <w:t>№ </w:t>
      </w:r>
      <w:r w:rsidRPr="00A75ACA">
        <w:t xml:space="preserve">21 к Договору о </w:t>
      </w:r>
      <w:r w:rsidR="002C7316">
        <w:t>ЕАЭС</w:t>
      </w:r>
      <w:r w:rsidRPr="00A75ACA">
        <w:t>. Начиная с 2012</w:t>
      </w:r>
      <w:r w:rsidR="00CD7873">
        <w:t> </w:t>
      </w:r>
      <w:r w:rsidRPr="00A75ACA">
        <w:t>года осуществляется межгосударственная передача элект</w:t>
      </w:r>
      <w:r w:rsidR="002C7316">
        <w:t xml:space="preserve">роэнергии между государствами – </w:t>
      </w:r>
      <w:r w:rsidRPr="00A75ACA">
        <w:t xml:space="preserve">членами </w:t>
      </w:r>
      <w:r w:rsidR="002C7316">
        <w:t>ЕАЭС</w:t>
      </w:r>
      <w:r w:rsidRPr="00A75ACA">
        <w:t>, в том числе по сетям Едино</w:t>
      </w:r>
      <w:r w:rsidR="002F3241" w:rsidRPr="00A75ACA">
        <w:t>й энергетической системы России</w:t>
      </w:r>
      <w:r w:rsidRPr="00A75ACA">
        <w:t xml:space="preserve">. </w:t>
      </w:r>
    </w:p>
    <w:p w:rsidR="008A35E4" w:rsidRPr="00A75ACA" w:rsidRDefault="008A35E4" w:rsidP="00704F59">
      <w:pPr>
        <w:autoSpaceDE w:val="0"/>
        <w:autoSpaceDN w:val="0"/>
        <w:adjustRightInd w:val="0"/>
        <w:ind w:firstLine="709"/>
        <w:jc w:val="both"/>
      </w:pPr>
      <w:r w:rsidRPr="00A75ACA">
        <w:t>В целях обеспечения возможности осуществления межгосударственной передачи электрической энергии по территории Российской Федерации принят</w:t>
      </w:r>
      <w:r w:rsidR="00732513">
        <w:t>о</w:t>
      </w:r>
      <w:r w:rsidRPr="00A75ACA">
        <w:t xml:space="preserve"> распоряжение Правительства Российской Федерации от 9 февраля 2012 г</w:t>
      </w:r>
      <w:r w:rsidR="002C7316">
        <w:t>ода</w:t>
      </w:r>
      <w:r w:rsidRPr="00A75ACA">
        <w:t xml:space="preserve"> </w:t>
      </w:r>
      <w:r w:rsidR="004E178C">
        <w:t>№ </w:t>
      </w:r>
      <w:r w:rsidRPr="00A75ACA">
        <w:t>163</w:t>
      </w:r>
      <w:r w:rsidR="006A4CAD" w:rsidRPr="00A75ACA">
        <w:t>-</w:t>
      </w:r>
      <w:r w:rsidRPr="00A75ACA">
        <w:t xml:space="preserve">р </w:t>
      </w:r>
      <w:r w:rsidR="002C7316">
        <w:t>«О</w:t>
      </w:r>
      <w:r w:rsidRPr="00A75ACA">
        <w:t xml:space="preserve">б определении организации, уполномоченной выступать в качестве коммерческого агента при осуществлении межгосударственной передачи электрической энергии (мощности) между государствами – участниками </w:t>
      </w:r>
      <w:r w:rsidR="006A4CAD" w:rsidRPr="00A75ACA">
        <w:t>Е</w:t>
      </w:r>
      <w:r w:rsidR="002C7316">
        <w:t>диного экономического пространства»</w:t>
      </w:r>
      <w:r w:rsidR="00732513">
        <w:t>,</w:t>
      </w:r>
      <w:r w:rsidRPr="00A75ACA">
        <w:t xml:space="preserve"> </w:t>
      </w:r>
      <w:r w:rsidR="00732513">
        <w:t>а также</w:t>
      </w:r>
      <w:r w:rsidRPr="00A75ACA">
        <w:t xml:space="preserve"> постановление Правительства Российской Федерации от 5 февраля 2013 г</w:t>
      </w:r>
      <w:r w:rsidR="002C7316">
        <w:t>ода</w:t>
      </w:r>
      <w:r w:rsidRPr="00A75ACA">
        <w:t xml:space="preserve"> </w:t>
      </w:r>
      <w:r w:rsidR="004E178C">
        <w:t>№ </w:t>
      </w:r>
      <w:r w:rsidRPr="00A75ACA">
        <w:t xml:space="preserve">86 </w:t>
      </w:r>
      <w:r w:rsidR="00CD7873">
        <w:br/>
      </w:r>
      <w:r w:rsidR="002F3241" w:rsidRPr="00A75ACA">
        <w:t>«О внесении изменений в Правила, необходимое для практической реализации межгосударственной передачи электрической энергии (мощности)</w:t>
      </w:r>
      <w:r w:rsidR="00732513">
        <w:t>»</w:t>
      </w:r>
      <w:r w:rsidR="002F3241" w:rsidRPr="00A75ACA">
        <w:t>.</w:t>
      </w:r>
    </w:p>
    <w:p w:rsidR="002F3241" w:rsidRPr="00A75ACA" w:rsidRDefault="002F3241" w:rsidP="00704F59">
      <w:pPr>
        <w:ind w:firstLine="709"/>
        <w:jc w:val="both"/>
      </w:pPr>
      <w:r w:rsidRPr="00A75ACA">
        <w:t>На за</w:t>
      </w:r>
      <w:r w:rsidR="00732513">
        <w:t>седании Наблюдательного совета а</w:t>
      </w:r>
      <w:r w:rsidRPr="00A75ACA">
        <w:t>ссоциации «Некоммерческое партнерство Совет рынка по организации эффективной системы оптовой и розничной торговли электрической энергией и мощностью» 21 февраля 2013</w:t>
      </w:r>
      <w:r w:rsidR="00CD7873">
        <w:t> </w:t>
      </w:r>
      <w:r w:rsidRPr="00A75ACA">
        <w:t>г</w:t>
      </w:r>
      <w:r w:rsidR="002C7316">
        <w:t>ода</w:t>
      </w:r>
      <w:r w:rsidR="00732513">
        <w:t xml:space="preserve"> приняты изменения в Д</w:t>
      </w:r>
      <w:r w:rsidRPr="00A75ACA">
        <w:t>оговор о присоединении к торговой системе оптового рынка, имплементирующие механизмы осуществления межгосударственных передач в регламенты оптового рынка.</w:t>
      </w:r>
    </w:p>
    <w:p w:rsidR="002F3241" w:rsidRPr="00A75ACA" w:rsidRDefault="00311B52" w:rsidP="00CD7873">
      <w:pPr>
        <w:keepNext/>
        <w:ind w:firstLine="709"/>
        <w:jc w:val="both"/>
      </w:pPr>
      <w:r w:rsidRPr="00A75ACA">
        <w:t>К</w:t>
      </w:r>
      <w:r w:rsidR="002F3241" w:rsidRPr="00A75ACA">
        <w:t xml:space="preserve"> соглашениям, международным документам, затрагивающи</w:t>
      </w:r>
      <w:r w:rsidR="00732513">
        <w:t>м</w:t>
      </w:r>
      <w:r w:rsidR="002F3241" w:rsidRPr="00A75ACA">
        <w:t xml:space="preserve"> соответствующие правоотношения в сфере электроэнергетики</w:t>
      </w:r>
      <w:r w:rsidR="00732513">
        <w:t>,</w:t>
      </w:r>
      <w:r w:rsidR="002F3241" w:rsidRPr="00A75ACA">
        <w:t xml:space="preserve"> можно отнести:</w:t>
      </w:r>
    </w:p>
    <w:p w:rsidR="000714B3" w:rsidRPr="00A75ACA" w:rsidRDefault="000714B3" w:rsidP="00704F59">
      <w:pPr>
        <w:autoSpaceDE w:val="0"/>
        <w:autoSpaceDN w:val="0"/>
        <w:adjustRightInd w:val="0"/>
        <w:ind w:firstLine="709"/>
        <w:jc w:val="both"/>
      </w:pPr>
      <w:r w:rsidRPr="00A75ACA">
        <w:t>Соглашение о параллельной работе энергосистем России, Беларус</w:t>
      </w:r>
      <w:r w:rsidR="00732513">
        <w:t>и</w:t>
      </w:r>
      <w:r w:rsidRPr="00A75ACA">
        <w:t>, Эстонии, Латвии и Литвы от 7 февраля 2001 года;</w:t>
      </w:r>
    </w:p>
    <w:p w:rsidR="000714B3" w:rsidRPr="00A75ACA" w:rsidRDefault="000714B3" w:rsidP="00704F59">
      <w:pPr>
        <w:tabs>
          <w:tab w:val="left" w:pos="5387"/>
        </w:tabs>
        <w:ind w:firstLine="709"/>
        <w:jc w:val="both"/>
      </w:pPr>
      <w:r w:rsidRPr="00A75ACA">
        <w:t>Концепция формирования общего электроэнергетического рынка государ</w:t>
      </w:r>
      <w:r w:rsidR="00732513">
        <w:t xml:space="preserve">ств – участников СНГ, утвержденная Решением Совета глав правительств </w:t>
      </w:r>
      <w:r w:rsidRPr="00A75ACA">
        <w:t>СНГ от 25 ноября 2005 года;</w:t>
      </w:r>
    </w:p>
    <w:p w:rsidR="00311B52" w:rsidRPr="00A75ACA" w:rsidRDefault="00311B52" w:rsidP="00704F59">
      <w:pPr>
        <w:ind w:firstLine="709"/>
        <w:jc w:val="both"/>
      </w:pPr>
      <w:r w:rsidRPr="00A75ACA">
        <w:t>Соглашение о формировании общего электроэнергетического рынка государств – участников СНГ от 25 мая 2007 года;</w:t>
      </w:r>
    </w:p>
    <w:p w:rsidR="00311B52" w:rsidRPr="00A75ACA" w:rsidRDefault="00311B52" w:rsidP="00704F59">
      <w:pPr>
        <w:ind w:firstLine="709"/>
        <w:jc w:val="both"/>
      </w:pPr>
      <w:r w:rsidRPr="00A75ACA">
        <w:t>Соглашение между Правительством Российской Федерации и Правительством Республики Казахстан о мерах по обеспечению параллельной работы Единой энергетической системы России и Единой энергетической системы Республики Казахстан от 20 ноября 2009 года. В соответствии с Соглашением подписан договор транзита электроэнергии через тер</w:t>
      </w:r>
      <w:r w:rsidR="00732513">
        <w:t>риторию Республики Казахстан;</w:t>
      </w:r>
    </w:p>
    <w:p w:rsidR="00311B52" w:rsidRPr="00A75ACA" w:rsidRDefault="00311B52" w:rsidP="00704F59">
      <w:pPr>
        <w:ind w:firstLine="709"/>
        <w:jc w:val="both"/>
      </w:pPr>
      <w:r w:rsidRPr="00A75ACA">
        <w:t>Протокол об этапах формирования общего электроэнергетического рынка государств – уча</w:t>
      </w:r>
      <w:r w:rsidR="00732513">
        <w:t>стников СНГ от 21 мая 2010 года</w:t>
      </w:r>
      <w:r w:rsidRPr="00A75ACA">
        <w:t xml:space="preserve"> (в силу не вступил);</w:t>
      </w:r>
    </w:p>
    <w:p w:rsidR="00311B52" w:rsidRPr="00A75ACA" w:rsidRDefault="00311B52" w:rsidP="00704F59">
      <w:pPr>
        <w:ind w:firstLine="709"/>
        <w:jc w:val="both"/>
      </w:pPr>
      <w:r w:rsidRPr="00A75ACA">
        <w:t xml:space="preserve">Соглашение между Правительством Российской Федерации и Правительством Республика Беларусь о некоторых мерах по обеспечению </w:t>
      </w:r>
      <w:r w:rsidRPr="00A75ACA">
        <w:lastRenderedPageBreak/>
        <w:t>параллельной работы Единой энергетической системы России и Объединенной энергетической системы Республики Беларусь от 15 марта 2011 года;</w:t>
      </w:r>
    </w:p>
    <w:p w:rsidR="00311B52" w:rsidRPr="00A75ACA" w:rsidRDefault="00311B52" w:rsidP="00704F59">
      <w:pPr>
        <w:ind w:firstLine="709"/>
        <w:jc w:val="both"/>
      </w:pPr>
      <w:r w:rsidRPr="00A75ACA">
        <w:t>Соглашение между Правительством Российской Федерации и Кабинетом Министров Украины о мероприятиях по обеспечению параллельной работы Объединенной энергетической системы Украины и Единой энергетической системы России от 12 июля 2012 года;</w:t>
      </w:r>
    </w:p>
    <w:p w:rsidR="00311B52" w:rsidRPr="00A75ACA" w:rsidRDefault="00311B52" w:rsidP="00704F59">
      <w:pPr>
        <w:ind w:firstLine="709"/>
        <w:jc w:val="both"/>
      </w:pPr>
      <w:r w:rsidRPr="00A75ACA">
        <w:t xml:space="preserve">Соглашение между Правительством Российской Федерации </w:t>
      </w:r>
      <w:r w:rsidR="00722CC6">
        <w:br/>
      </w:r>
      <w:r w:rsidRPr="00A75ACA">
        <w:t>и Правительством Азербайджанской Республики о мерах по обеспечению параллельной работы Единой энергетической системы России и энергетической системы Азербайджанской Республики от 6 июня 2013 года;</w:t>
      </w:r>
    </w:p>
    <w:p w:rsidR="00311B52" w:rsidRPr="00A75ACA" w:rsidRDefault="00311B52" w:rsidP="00704F59">
      <w:pPr>
        <w:ind w:firstLine="709"/>
        <w:jc w:val="both"/>
      </w:pPr>
      <w:r w:rsidRPr="00A75ACA">
        <w:t xml:space="preserve">Концепция формирования общего электроэнергетического рынка </w:t>
      </w:r>
      <w:r w:rsidR="003B0013">
        <w:t>ЕАЭС</w:t>
      </w:r>
      <w:r w:rsidR="00732513">
        <w:t xml:space="preserve"> </w:t>
      </w:r>
      <w:r w:rsidRPr="00A75ACA">
        <w:t xml:space="preserve">(утверждена </w:t>
      </w:r>
      <w:r w:rsidR="00970D6D">
        <w:t>Р</w:t>
      </w:r>
      <w:r w:rsidRPr="00A75ACA">
        <w:t>ешением Высшего Евразийского экономического совета от 8 мая 2015 г</w:t>
      </w:r>
      <w:r w:rsidR="000714B3">
        <w:t>ода</w:t>
      </w:r>
      <w:r w:rsidRPr="00A75ACA">
        <w:t xml:space="preserve"> </w:t>
      </w:r>
      <w:r w:rsidR="004E178C">
        <w:t>№ </w:t>
      </w:r>
      <w:r w:rsidRPr="00A75ACA">
        <w:t>12);</w:t>
      </w:r>
    </w:p>
    <w:p w:rsidR="00311B52" w:rsidRPr="00A75ACA" w:rsidRDefault="00311B52" w:rsidP="00704F59">
      <w:pPr>
        <w:ind w:firstLine="709"/>
        <w:jc w:val="both"/>
      </w:pPr>
      <w:r w:rsidRPr="00A75ACA">
        <w:t xml:space="preserve">Программа формирования общего электроэнергетического рынка </w:t>
      </w:r>
      <w:r w:rsidR="000714B3">
        <w:t>ЕАЭС</w:t>
      </w:r>
      <w:r w:rsidRPr="00A75ACA">
        <w:t xml:space="preserve"> (утверждена </w:t>
      </w:r>
      <w:r w:rsidR="001F103F">
        <w:t>Р</w:t>
      </w:r>
      <w:r w:rsidRPr="00A75ACA">
        <w:t xml:space="preserve">ешением Высшего Евразийского экономического совета </w:t>
      </w:r>
      <w:r w:rsidR="002C7316">
        <w:t>от 26</w:t>
      </w:r>
      <w:r w:rsidR="00CD7873">
        <w:t> </w:t>
      </w:r>
      <w:r w:rsidR="002C7316">
        <w:t>декабря 2016 г</w:t>
      </w:r>
      <w:r w:rsidR="000714B3">
        <w:t>ода</w:t>
      </w:r>
      <w:r w:rsidR="002C7316">
        <w:t xml:space="preserve"> </w:t>
      </w:r>
      <w:r w:rsidR="004E178C">
        <w:t>№ </w:t>
      </w:r>
      <w:r w:rsidR="002C7316">
        <w:t>20).</w:t>
      </w:r>
    </w:p>
    <w:p w:rsidR="00311B52" w:rsidRPr="00A75ACA" w:rsidRDefault="00311B52" w:rsidP="00704F59">
      <w:pPr>
        <w:ind w:firstLine="709"/>
        <w:jc w:val="both"/>
      </w:pPr>
      <w:r w:rsidRPr="00A75ACA">
        <w:t>Кроме того, действуют договоры о параллельной работе Единой энергетической системы России с электроэнергетическими системами иностранных государств, сторонами которы</w:t>
      </w:r>
      <w:r w:rsidR="0004703A">
        <w:t>х</w:t>
      </w:r>
      <w:r w:rsidRPr="00A75ACA">
        <w:t xml:space="preserve"> являются ПАО «ФСК ЕЭС» и хозяйствующие субъекты </w:t>
      </w:r>
      <w:r w:rsidR="000714B3" w:rsidRPr="00A75ACA">
        <w:t>Азербайджана,</w:t>
      </w:r>
      <w:r w:rsidR="000714B3">
        <w:t xml:space="preserve"> </w:t>
      </w:r>
      <w:r w:rsidR="000714B3" w:rsidRPr="00A75ACA">
        <w:t>Беларус</w:t>
      </w:r>
      <w:r w:rsidR="003B0013">
        <w:t>и</w:t>
      </w:r>
      <w:r w:rsidR="000714B3">
        <w:t>, Казахстана</w:t>
      </w:r>
      <w:r w:rsidR="003B0013">
        <w:t>,</w:t>
      </w:r>
      <w:r w:rsidR="000714B3">
        <w:t xml:space="preserve"> </w:t>
      </w:r>
      <w:r w:rsidR="003B0013" w:rsidRPr="00A75ACA">
        <w:t>Грузии</w:t>
      </w:r>
      <w:r w:rsidR="003B0013">
        <w:t xml:space="preserve"> </w:t>
      </w:r>
      <w:r w:rsidR="000714B3">
        <w:t xml:space="preserve">и </w:t>
      </w:r>
      <w:r w:rsidR="0004703A">
        <w:t xml:space="preserve">стран </w:t>
      </w:r>
      <w:r w:rsidRPr="00A75ACA">
        <w:t>Балтии</w:t>
      </w:r>
      <w:r w:rsidR="003B0013">
        <w:t>.</w:t>
      </w:r>
      <w:r w:rsidRPr="00A75ACA">
        <w:t xml:space="preserve"> С </w:t>
      </w:r>
      <w:r w:rsidR="000714B3" w:rsidRPr="00A75ACA">
        <w:t>Республикой Беларусь</w:t>
      </w:r>
      <w:r w:rsidR="000714B3">
        <w:t>,</w:t>
      </w:r>
      <w:r w:rsidR="000714B3" w:rsidRPr="00A75ACA">
        <w:t xml:space="preserve"> </w:t>
      </w:r>
      <w:r w:rsidRPr="00A75ACA">
        <w:t xml:space="preserve">Украиной и Монголией подписаны </w:t>
      </w:r>
      <w:r w:rsidR="003B0013">
        <w:t>с</w:t>
      </w:r>
      <w:r w:rsidRPr="00A75ACA">
        <w:t>оглашения о техническом обеспечении параллельной работы. Заключен</w:t>
      </w:r>
      <w:r w:rsidR="003B0013">
        <w:t>ы</w:t>
      </w:r>
      <w:r w:rsidRPr="00A75ACA">
        <w:t xml:space="preserve"> Межсистемный договор с Финляндией и Межсистемное соглашение с Китайской Народной Республикой.</w:t>
      </w:r>
    </w:p>
    <w:p w:rsidR="00311B52" w:rsidRPr="00A75ACA" w:rsidRDefault="00311B52" w:rsidP="00704F59">
      <w:pPr>
        <w:ind w:firstLine="709"/>
        <w:jc w:val="both"/>
      </w:pPr>
      <w:r w:rsidRPr="00A75ACA">
        <w:t>В рамках совместной работы Единой энергетической системы России и энергетических систем других государств подписаны соглашения об организации учета перетоков электроэнергии по межгосударственным линиям электропередачи на границе России с Азербайджаном, Бел</w:t>
      </w:r>
      <w:r w:rsidR="000714B3">
        <w:t>а</w:t>
      </w:r>
      <w:r w:rsidRPr="00A75ACA">
        <w:t>рус</w:t>
      </w:r>
      <w:r w:rsidR="000714B3">
        <w:t>ь</w:t>
      </w:r>
      <w:r w:rsidR="003B0013">
        <w:t>ю</w:t>
      </w:r>
      <w:r w:rsidRPr="00A75ACA">
        <w:t xml:space="preserve">, Казахстаном, Украиной, </w:t>
      </w:r>
      <w:r w:rsidR="003B0013" w:rsidRPr="00A75ACA">
        <w:t>Грузией,</w:t>
      </w:r>
      <w:r w:rsidR="003B0013">
        <w:t xml:space="preserve"> </w:t>
      </w:r>
      <w:r w:rsidRPr="00A75ACA">
        <w:t>Китаем, Латвией, Литвой, Монголией, Эстонией, Финляндией, а также иные документы, регулирующие взаимоотношения по передаче электроэнергии по межгосударственным линиям электропередачи.</w:t>
      </w:r>
    </w:p>
    <w:p w:rsidR="00B41100" w:rsidRPr="00A75ACA" w:rsidRDefault="004A53D4" w:rsidP="00CD7873">
      <w:pPr>
        <w:pStyle w:val="2"/>
      </w:pPr>
      <w:bookmarkStart w:id="34" w:name="_Toc519703972"/>
      <w:r w:rsidRPr="00A75ACA">
        <w:t>3.2</w:t>
      </w:r>
      <w:r w:rsidR="003B0013">
        <w:t>. </w:t>
      </w:r>
      <w:r w:rsidRPr="00A75ACA">
        <w:t>Агропромышленный комплекс</w:t>
      </w:r>
      <w:bookmarkEnd w:id="34"/>
    </w:p>
    <w:p w:rsidR="004A53D4" w:rsidRPr="00A75ACA" w:rsidRDefault="004A53D4" w:rsidP="00704F59">
      <w:pPr>
        <w:autoSpaceDE w:val="0"/>
        <w:autoSpaceDN w:val="0"/>
        <w:adjustRightInd w:val="0"/>
        <w:ind w:firstLine="737"/>
        <w:jc w:val="both"/>
      </w:pPr>
      <w:r w:rsidRPr="00A75ACA">
        <w:t xml:space="preserve">Государственная аграрная политика представляет собой составную часть государственной социально-экономической политики, направленной </w:t>
      </w:r>
      <w:r w:rsidRPr="00A75ACA">
        <w:br/>
        <w:t>на устойчивое развитие сельского хозяйства и сельских территорий, в том числе:</w:t>
      </w:r>
    </w:p>
    <w:p w:rsidR="004A53D4" w:rsidRPr="00A75ACA" w:rsidRDefault="004A53D4" w:rsidP="00704F59">
      <w:pPr>
        <w:autoSpaceDE w:val="0"/>
        <w:autoSpaceDN w:val="0"/>
        <w:adjustRightInd w:val="0"/>
        <w:ind w:firstLine="737"/>
        <w:jc w:val="both"/>
      </w:pPr>
      <w:r w:rsidRPr="00A75ACA">
        <w:t>поддержание стабильности обеспечения населения российскими продовольственными товарами;</w:t>
      </w:r>
    </w:p>
    <w:p w:rsidR="004A53D4" w:rsidRPr="00A75ACA" w:rsidRDefault="004A53D4" w:rsidP="00704F59">
      <w:pPr>
        <w:autoSpaceDE w:val="0"/>
        <w:autoSpaceDN w:val="0"/>
        <w:adjustRightInd w:val="0"/>
        <w:ind w:firstLine="737"/>
        <w:jc w:val="both"/>
      </w:pPr>
      <w:r w:rsidRPr="00A75ACA">
        <w:t>формирование и регулирование рынка сельскохозяйственной продукции, сырья и продовольствия, развитие его инфраструктуры;</w:t>
      </w:r>
    </w:p>
    <w:p w:rsidR="004A53D4" w:rsidRPr="00A75ACA" w:rsidRDefault="004A53D4" w:rsidP="00704F59">
      <w:pPr>
        <w:autoSpaceDE w:val="0"/>
        <w:autoSpaceDN w:val="0"/>
        <w:adjustRightInd w:val="0"/>
        <w:ind w:firstLine="737"/>
        <w:jc w:val="both"/>
      </w:pPr>
      <w:r w:rsidRPr="00A75ACA">
        <w:t>государственн</w:t>
      </w:r>
      <w:r w:rsidR="003B0013">
        <w:t>ую</w:t>
      </w:r>
      <w:r w:rsidRPr="00A75ACA">
        <w:t xml:space="preserve"> поддержк</w:t>
      </w:r>
      <w:r w:rsidR="003B0013">
        <w:t>у</w:t>
      </w:r>
      <w:r w:rsidRPr="00A75ACA">
        <w:t xml:space="preserve"> сельского хозяйства;</w:t>
      </w:r>
    </w:p>
    <w:p w:rsidR="004A53D4" w:rsidRPr="00A75ACA" w:rsidRDefault="004A53D4" w:rsidP="00704F59">
      <w:pPr>
        <w:autoSpaceDE w:val="0"/>
        <w:autoSpaceDN w:val="0"/>
        <w:adjustRightInd w:val="0"/>
        <w:ind w:firstLine="737"/>
        <w:jc w:val="both"/>
      </w:pPr>
      <w:r w:rsidRPr="00A75ACA">
        <w:lastRenderedPageBreak/>
        <w:t>защит</w:t>
      </w:r>
      <w:r w:rsidR="003B0013">
        <w:t>у</w:t>
      </w:r>
      <w:r w:rsidRPr="00A75ACA">
        <w:t xml:space="preserve"> экономических интересов российских сельскохозяйственных товаропроизводителей на внутреннем и внешнем рынках;</w:t>
      </w:r>
    </w:p>
    <w:p w:rsidR="004A53D4" w:rsidRPr="00A75ACA" w:rsidRDefault="004A53D4" w:rsidP="00704F59">
      <w:pPr>
        <w:autoSpaceDE w:val="0"/>
        <w:autoSpaceDN w:val="0"/>
        <w:adjustRightInd w:val="0"/>
        <w:ind w:firstLine="737"/>
        <w:jc w:val="both"/>
      </w:pPr>
      <w:r w:rsidRPr="00A75ACA">
        <w:t>развитие науки и инновационной деятельности в сфере агропромышленного комплекса;</w:t>
      </w:r>
    </w:p>
    <w:p w:rsidR="004A53D4" w:rsidRPr="00A75ACA" w:rsidRDefault="004A53D4" w:rsidP="00704F59">
      <w:pPr>
        <w:autoSpaceDE w:val="0"/>
        <w:autoSpaceDN w:val="0"/>
        <w:adjustRightInd w:val="0"/>
        <w:ind w:firstLine="737"/>
        <w:jc w:val="both"/>
      </w:pPr>
      <w:r w:rsidRPr="00A75ACA">
        <w:t>устойчивое развитие сельских территорий;</w:t>
      </w:r>
    </w:p>
    <w:p w:rsidR="004A53D4" w:rsidRPr="00A75ACA" w:rsidRDefault="004A53D4" w:rsidP="00704F59">
      <w:pPr>
        <w:autoSpaceDE w:val="0"/>
        <w:autoSpaceDN w:val="0"/>
        <w:adjustRightInd w:val="0"/>
        <w:ind w:firstLine="737"/>
        <w:jc w:val="both"/>
      </w:pPr>
      <w:r w:rsidRPr="00A75ACA">
        <w:t>совершенствование системы подготовки и дополнительного профессионального образования кадров для сельского хозяйства.</w:t>
      </w:r>
    </w:p>
    <w:p w:rsidR="004A53D4" w:rsidRPr="00A75ACA" w:rsidRDefault="004A53D4" w:rsidP="00704F59">
      <w:pPr>
        <w:ind w:firstLine="737"/>
        <w:jc w:val="both"/>
      </w:pPr>
      <w:r w:rsidRPr="00A75ACA">
        <w:t xml:space="preserve">Основными документами нормативного правового регулирования, </w:t>
      </w:r>
      <w:r w:rsidRPr="00A75ACA">
        <w:br/>
        <w:t>в соответствии с которыми реализуется государственная поддержка сельского хозяйства на территории Российской Федерации, являются:</w:t>
      </w:r>
    </w:p>
    <w:p w:rsidR="004A53D4" w:rsidRPr="00A75ACA" w:rsidRDefault="004A53D4" w:rsidP="00704F59">
      <w:pPr>
        <w:ind w:firstLine="737"/>
        <w:jc w:val="both"/>
      </w:pPr>
      <w:r w:rsidRPr="00A75ACA">
        <w:t>Федеральный закон от 29 декабря 2006 г</w:t>
      </w:r>
      <w:r w:rsidR="000714B3">
        <w:t>ода</w:t>
      </w:r>
      <w:r w:rsidRPr="00A75ACA">
        <w:t xml:space="preserve"> </w:t>
      </w:r>
      <w:r w:rsidR="004E178C">
        <w:t>№ </w:t>
      </w:r>
      <w:r w:rsidRPr="00A75ACA">
        <w:t>264-ФЗ «О развитии сельского хозяйства»;</w:t>
      </w:r>
    </w:p>
    <w:p w:rsidR="004A53D4" w:rsidRPr="00A75ACA" w:rsidRDefault="004A53D4" w:rsidP="00704F59">
      <w:pPr>
        <w:autoSpaceDE w:val="0"/>
        <w:autoSpaceDN w:val="0"/>
        <w:adjustRightInd w:val="0"/>
        <w:ind w:firstLine="709"/>
        <w:jc w:val="both"/>
      </w:pPr>
      <w:r w:rsidRPr="00A75ACA">
        <w:t>Федеральный закон от 25 июля 2011 г</w:t>
      </w:r>
      <w:r w:rsidR="000714B3">
        <w:t>ода</w:t>
      </w:r>
      <w:r w:rsidRPr="00A75ACA">
        <w:t xml:space="preserve"> </w:t>
      </w:r>
      <w:r w:rsidR="004E178C">
        <w:t>№ </w:t>
      </w:r>
      <w:r w:rsidRPr="00A75ACA">
        <w:t>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r w:rsidR="00E70A5D" w:rsidRPr="00A75ACA">
        <w:t>;</w:t>
      </w:r>
    </w:p>
    <w:p w:rsidR="004A53D4" w:rsidRPr="00A75ACA" w:rsidRDefault="004A53D4" w:rsidP="00704F59">
      <w:pPr>
        <w:autoSpaceDE w:val="0"/>
        <w:autoSpaceDN w:val="0"/>
        <w:adjustRightInd w:val="0"/>
        <w:ind w:firstLine="709"/>
        <w:jc w:val="both"/>
      </w:pPr>
      <w:r w:rsidRPr="00A75ACA">
        <w:t>Доктрина продовольственной безопасности Российской Федерации, утвержденная Указом Президента Российской Федерации от 30 января 2010 г</w:t>
      </w:r>
      <w:r w:rsidR="000714B3">
        <w:t>ода</w:t>
      </w:r>
      <w:r w:rsidRPr="00A75ACA">
        <w:t xml:space="preserve"> </w:t>
      </w:r>
      <w:r w:rsidR="004E178C">
        <w:t>№ </w:t>
      </w:r>
      <w:r w:rsidRPr="00A75ACA">
        <w:t>120;</w:t>
      </w:r>
    </w:p>
    <w:p w:rsidR="004A53D4" w:rsidRPr="00A75ACA" w:rsidRDefault="004A53D4" w:rsidP="00704F59">
      <w:pPr>
        <w:autoSpaceDE w:val="0"/>
        <w:autoSpaceDN w:val="0"/>
        <w:adjustRightInd w:val="0"/>
        <w:ind w:firstLine="709"/>
        <w:jc w:val="both"/>
      </w:pPr>
      <w:r w:rsidRPr="00A75ACA">
        <w:t>Указ Президента Российской Федерации от 21 июля 2016 г</w:t>
      </w:r>
      <w:r w:rsidR="000714B3">
        <w:t>ода</w:t>
      </w:r>
      <w:r w:rsidRPr="00A75ACA">
        <w:t xml:space="preserve"> </w:t>
      </w:r>
      <w:r w:rsidR="004E178C">
        <w:t>№ </w:t>
      </w:r>
      <w:r w:rsidRPr="00A75ACA">
        <w:t xml:space="preserve">350 </w:t>
      </w:r>
      <w:r w:rsidR="00CD7873">
        <w:br/>
      </w:r>
      <w:r w:rsidRPr="00A75ACA">
        <w:t xml:space="preserve">«О мерах по реализации государственной научно-технической политики </w:t>
      </w:r>
      <w:r w:rsidRPr="00A75ACA">
        <w:br/>
        <w:t>в интересах развития сельского хозяйства»;</w:t>
      </w:r>
    </w:p>
    <w:p w:rsidR="004A53D4" w:rsidRPr="00A75ACA" w:rsidRDefault="004A53D4" w:rsidP="00704F59">
      <w:pPr>
        <w:autoSpaceDE w:val="0"/>
        <w:autoSpaceDN w:val="0"/>
        <w:adjustRightInd w:val="0"/>
        <w:ind w:firstLine="709"/>
        <w:jc w:val="both"/>
      </w:pPr>
      <w:r w:rsidRPr="00A75ACA">
        <w:t xml:space="preserve">Государственная программа развития сельского хозяйства и регулирования рынков сельскохозяйственной продукции, </w:t>
      </w:r>
      <w:r w:rsidR="003B0013">
        <w:t>сырья и продовольствия на 2013–</w:t>
      </w:r>
      <w:r w:rsidRPr="00A75ACA">
        <w:t>2020 годы, утвержденная постановлением Правительства Российской Федерации от 14 июля 2012 г</w:t>
      </w:r>
      <w:r w:rsidR="000714B3">
        <w:t>ода</w:t>
      </w:r>
      <w:r w:rsidRPr="00A75ACA">
        <w:t xml:space="preserve"> </w:t>
      </w:r>
      <w:r w:rsidR="004E178C">
        <w:t>№ </w:t>
      </w:r>
      <w:r w:rsidRPr="00A75ACA">
        <w:t>717;</w:t>
      </w:r>
    </w:p>
    <w:p w:rsidR="004A53D4" w:rsidRPr="00A75ACA" w:rsidRDefault="004A53D4" w:rsidP="00704F59">
      <w:pPr>
        <w:autoSpaceDE w:val="0"/>
        <w:autoSpaceDN w:val="0"/>
        <w:adjustRightInd w:val="0"/>
        <w:ind w:firstLine="567"/>
        <w:jc w:val="both"/>
      </w:pPr>
      <w:r w:rsidRPr="00A75ACA">
        <w:t>Государственная программа Российской Федерации «Развитие рыбохозяйственного комплекса», утвержденная постановлением Правительства Российской Федерации от 15 апреля 2014 г</w:t>
      </w:r>
      <w:r w:rsidR="000714B3">
        <w:t>ода</w:t>
      </w:r>
      <w:r w:rsidRPr="00A75ACA">
        <w:t xml:space="preserve"> </w:t>
      </w:r>
      <w:r w:rsidR="004E178C">
        <w:t>№ </w:t>
      </w:r>
      <w:r w:rsidRPr="00A75ACA">
        <w:t>314;</w:t>
      </w:r>
    </w:p>
    <w:p w:rsidR="004A53D4" w:rsidRPr="00A75ACA" w:rsidRDefault="004A53D4" w:rsidP="00704F59">
      <w:pPr>
        <w:autoSpaceDE w:val="0"/>
        <w:autoSpaceDN w:val="0"/>
        <w:adjustRightInd w:val="0"/>
        <w:ind w:firstLine="709"/>
        <w:jc w:val="both"/>
      </w:pPr>
      <w:r w:rsidRPr="00A75ACA">
        <w:t>Федеральная научно-техническая программа развития сельского хозяйства на 20</w:t>
      </w:r>
      <w:r w:rsidR="003B0013">
        <w:t>17–</w:t>
      </w:r>
      <w:r w:rsidRPr="00A75ACA">
        <w:t>2025 годы, утвержденная постановлением Правительства Российской Федерации от 25 августа 2017 г</w:t>
      </w:r>
      <w:r w:rsidR="003B0013">
        <w:t>ода</w:t>
      </w:r>
      <w:r w:rsidRPr="00A75ACA">
        <w:t xml:space="preserve"> </w:t>
      </w:r>
      <w:r w:rsidR="004E178C">
        <w:t>№ </w:t>
      </w:r>
      <w:r w:rsidRPr="00A75ACA">
        <w:t>996;</w:t>
      </w:r>
    </w:p>
    <w:p w:rsidR="004A53D4" w:rsidRPr="00A75ACA" w:rsidRDefault="004A53D4" w:rsidP="00704F59">
      <w:pPr>
        <w:autoSpaceDE w:val="0"/>
        <w:autoSpaceDN w:val="0"/>
        <w:adjustRightInd w:val="0"/>
        <w:ind w:firstLine="709"/>
        <w:jc w:val="both"/>
      </w:pPr>
      <w:r w:rsidRPr="00A75ACA">
        <w:t>Концепция федеральной целевой программы «Устойчивое развити</w:t>
      </w:r>
      <w:r w:rsidR="000714B3">
        <w:t>е сельских территорий на 2014–</w:t>
      </w:r>
      <w:r w:rsidRPr="00A75ACA">
        <w:t>2017 годы и на период до 2020 года», утвержденная распоряжением Правительства Российской Федерации от 8</w:t>
      </w:r>
      <w:r w:rsidR="00CD7873">
        <w:t> </w:t>
      </w:r>
      <w:r w:rsidRPr="00A75ACA">
        <w:t>ноября 2012 г</w:t>
      </w:r>
      <w:r w:rsidR="000714B3">
        <w:t>ода</w:t>
      </w:r>
      <w:r w:rsidRPr="00A75ACA">
        <w:t xml:space="preserve"> </w:t>
      </w:r>
      <w:r w:rsidR="004E178C">
        <w:t>№ </w:t>
      </w:r>
      <w:r w:rsidRPr="00A75ACA">
        <w:t>2071-р;</w:t>
      </w:r>
    </w:p>
    <w:p w:rsidR="004A53D4" w:rsidRPr="00A75ACA" w:rsidRDefault="004A53D4" w:rsidP="00704F59">
      <w:pPr>
        <w:autoSpaceDE w:val="0"/>
        <w:autoSpaceDN w:val="0"/>
        <w:adjustRightInd w:val="0"/>
        <w:ind w:firstLine="709"/>
        <w:jc w:val="both"/>
      </w:pPr>
      <w:r w:rsidRPr="00A75ACA">
        <w:t xml:space="preserve">Правила предоставления субсидий из федерального бюджета на финансовое обеспечение затрат агента, осуществляющего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государственных закупочных </w:t>
      </w:r>
      <w:r w:rsidRPr="00A75ACA">
        <w:lastRenderedPageBreak/>
        <w:t>интервенций и ее реализацию, утвержденные постановлением Правительства Российской Федерации от 16 декабря 2017 г</w:t>
      </w:r>
      <w:r w:rsidR="000714B3">
        <w:t>ода</w:t>
      </w:r>
      <w:r w:rsidRPr="00A75ACA">
        <w:t xml:space="preserve"> </w:t>
      </w:r>
      <w:r w:rsidR="004E178C">
        <w:t>№ </w:t>
      </w:r>
      <w:r w:rsidRPr="00A75ACA">
        <w:t>1568;</w:t>
      </w:r>
    </w:p>
    <w:p w:rsidR="004A53D4" w:rsidRPr="00A75ACA" w:rsidRDefault="004A53D4" w:rsidP="00704F59">
      <w:pPr>
        <w:autoSpaceDE w:val="0"/>
        <w:autoSpaceDN w:val="0"/>
        <w:adjustRightInd w:val="0"/>
        <w:ind w:firstLine="709"/>
        <w:jc w:val="both"/>
      </w:pPr>
      <w:r w:rsidRPr="00A75ACA">
        <w:t xml:space="preserve">Правила предоставления грантов в форме субсидий из федерального бюджета на реализацию перспективных инновационных проектов </w:t>
      </w:r>
      <w:r w:rsidRPr="00A75ACA">
        <w:br/>
        <w:t>в агропромышленном комплексе в рамках подпрограммы «Техническая и технологическая модернизация, инновационное развитие»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w:t>
      </w:r>
      <w:r w:rsidR="000714B3">
        <w:t>ырья и продовольствия на 2013–</w:t>
      </w:r>
      <w:r w:rsidRPr="00A75ACA">
        <w:t>2020 годы», утвержденные постановлением Правительства Российской Федерации от 7 июля 2015 г</w:t>
      </w:r>
      <w:r w:rsidR="000714B3">
        <w:t>ода</w:t>
      </w:r>
      <w:r w:rsidRPr="00A75ACA">
        <w:t xml:space="preserve"> </w:t>
      </w:r>
      <w:r w:rsidR="004E178C">
        <w:t>№ </w:t>
      </w:r>
      <w:r w:rsidRPr="00A75ACA">
        <w:t>678;</w:t>
      </w:r>
    </w:p>
    <w:p w:rsidR="004A53D4" w:rsidRPr="00A75ACA" w:rsidRDefault="004A53D4" w:rsidP="00704F59">
      <w:pPr>
        <w:autoSpaceDE w:val="0"/>
        <w:autoSpaceDN w:val="0"/>
        <w:adjustRightInd w:val="0"/>
        <w:ind w:firstLine="709"/>
        <w:jc w:val="both"/>
      </w:pPr>
      <w:r w:rsidRPr="00A75ACA">
        <w:t>Правила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утвержденные постановлением Правительства Российской Федерации от 29</w:t>
      </w:r>
      <w:r w:rsidR="00CD7873">
        <w:t> </w:t>
      </w:r>
      <w:r w:rsidRPr="00A75ACA">
        <w:t>декабря 2016 г</w:t>
      </w:r>
      <w:r w:rsidR="000714B3">
        <w:t>ода</w:t>
      </w:r>
      <w:r w:rsidRPr="00A75ACA">
        <w:t xml:space="preserve"> </w:t>
      </w:r>
      <w:r w:rsidR="004E178C">
        <w:t>№ </w:t>
      </w:r>
      <w:r w:rsidRPr="00A75ACA">
        <w:t>1528;</w:t>
      </w:r>
    </w:p>
    <w:p w:rsidR="004A53D4" w:rsidRPr="00A75ACA" w:rsidRDefault="004A53D4" w:rsidP="00704F59">
      <w:pPr>
        <w:autoSpaceDE w:val="0"/>
        <w:autoSpaceDN w:val="0"/>
        <w:adjustRightInd w:val="0"/>
        <w:ind w:firstLine="709"/>
        <w:jc w:val="both"/>
        <w:rPr>
          <w:bCs/>
        </w:rPr>
      </w:pPr>
      <w:r w:rsidRPr="00A75ACA">
        <w:rPr>
          <w:bCs/>
        </w:rPr>
        <w:t>Правила предоставления в 2017 и 2018 годах субсидий из федерального бюджета открытому акционерному обществу «Российские железные дороги» на возмещение потерь в доходах, возникающих в результате установления льготных тарифов на перевозку зерна, утвержденные постановлением Правительства Российской Федерации от 20 декабря 2017 г</w:t>
      </w:r>
      <w:r w:rsidR="000714B3">
        <w:rPr>
          <w:bCs/>
        </w:rPr>
        <w:t>ода</w:t>
      </w:r>
      <w:r w:rsidRPr="00A75ACA">
        <w:rPr>
          <w:bCs/>
        </w:rPr>
        <w:t xml:space="preserve"> </w:t>
      </w:r>
      <w:r w:rsidR="004E178C">
        <w:rPr>
          <w:bCs/>
        </w:rPr>
        <w:t>№ </w:t>
      </w:r>
      <w:r w:rsidRPr="00A75ACA">
        <w:rPr>
          <w:bCs/>
        </w:rPr>
        <w:t>1595;</w:t>
      </w:r>
    </w:p>
    <w:p w:rsidR="004A53D4" w:rsidRDefault="004A53D4" w:rsidP="00704F59">
      <w:pPr>
        <w:autoSpaceDE w:val="0"/>
        <w:autoSpaceDN w:val="0"/>
        <w:adjustRightInd w:val="0"/>
        <w:ind w:firstLine="709"/>
        <w:jc w:val="both"/>
      </w:pPr>
      <w:r w:rsidRPr="00A75ACA">
        <w:t>постановление Правительства Российской Федерации от 15 сентября 2017 г</w:t>
      </w:r>
      <w:r w:rsidR="000714B3">
        <w:t>ода</w:t>
      </w:r>
      <w:r w:rsidRPr="00A75ACA">
        <w:t xml:space="preserve"> </w:t>
      </w:r>
      <w:r w:rsidR="004E178C">
        <w:t>№ </w:t>
      </w:r>
      <w:r w:rsidRPr="00A75ACA">
        <w:t>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 в том числе железнодорожным, транспортом».</w:t>
      </w:r>
    </w:p>
    <w:p w:rsidR="003E5633" w:rsidRDefault="000714B3" w:rsidP="00CD7873">
      <w:pPr>
        <w:pStyle w:val="1"/>
      </w:pPr>
      <w:bookmarkStart w:id="35" w:name="_Toc519703973"/>
      <w:r>
        <w:t>4</w:t>
      </w:r>
      <w:r w:rsidR="007C6B7F">
        <w:t>.</w:t>
      </w:r>
      <w:r w:rsidR="003E5633">
        <w:t xml:space="preserve"> </w:t>
      </w:r>
      <w:r w:rsidR="003E5633" w:rsidRPr="003E5633">
        <w:t>К</w:t>
      </w:r>
      <w:r>
        <w:t>РАТКАЯ СТАТИСТИЧЕСКАЯ ИНФОРМАЦИЯ</w:t>
      </w:r>
      <w:bookmarkEnd w:id="35"/>
    </w:p>
    <w:p w:rsidR="002932E4" w:rsidRPr="005C37C7" w:rsidRDefault="0021788A" w:rsidP="00CD7873">
      <w:pPr>
        <w:pStyle w:val="2"/>
      </w:pPr>
      <w:bookmarkStart w:id="36" w:name="_Toc519703974"/>
      <w:r>
        <w:t>4</w:t>
      </w:r>
      <w:r w:rsidR="00971B5C">
        <w:t>.1. </w:t>
      </w:r>
      <w:r w:rsidR="005C37C7" w:rsidRPr="005C37C7">
        <w:t>Внешняя торговля товарами Российской Федерации</w:t>
      </w:r>
      <w:r w:rsidR="005C37C7">
        <w:t xml:space="preserve"> в 2017 году</w:t>
      </w:r>
      <w:bookmarkEnd w:id="36"/>
    </w:p>
    <w:p w:rsidR="005C37C7" w:rsidRPr="00287C64" w:rsidRDefault="005C37C7" w:rsidP="00704F59">
      <w:pPr>
        <w:ind w:firstLine="709"/>
        <w:jc w:val="both"/>
      </w:pPr>
      <w:r w:rsidRPr="00287C64">
        <w:t>По данным таможенной статистики</w:t>
      </w:r>
      <w:r w:rsidR="003B0013">
        <w:t>,</w:t>
      </w:r>
      <w:r w:rsidRPr="00287C64">
        <w:t xml:space="preserve"> в </w:t>
      </w:r>
      <w:r w:rsidR="007A2A64">
        <w:t>2017 году</w:t>
      </w:r>
      <w:r w:rsidRPr="00287C64">
        <w:t xml:space="preserve"> </w:t>
      </w:r>
      <w:r w:rsidRPr="00287C64">
        <w:rPr>
          <w:b/>
        </w:rPr>
        <w:t>внешнеторговый оборот России</w:t>
      </w:r>
      <w:r w:rsidRPr="00287C64">
        <w:rPr>
          <w:rStyle w:val="a7"/>
          <w:b/>
          <w:sz w:val="28"/>
          <w:szCs w:val="28"/>
        </w:rPr>
        <w:footnoteReference w:id="3"/>
      </w:r>
      <w:r w:rsidRPr="00287C64">
        <w:t xml:space="preserve"> составил 587,6 млрд долларов США и по сравнению с 2016</w:t>
      </w:r>
      <w:r w:rsidR="00CD7873">
        <w:t> </w:t>
      </w:r>
      <w:r w:rsidRPr="00287C64">
        <w:t>год</w:t>
      </w:r>
      <w:r w:rsidR="007A2A64">
        <w:t>ом</w:t>
      </w:r>
      <w:r w:rsidRPr="00287C64">
        <w:t xml:space="preserve"> увеличился на 24,7</w:t>
      </w:r>
      <w:r w:rsidR="004E178C">
        <w:t> %</w:t>
      </w:r>
      <w:r w:rsidRPr="00287C64">
        <w:t xml:space="preserve">. </w:t>
      </w:r>
    </w:p>
    <w:p w:rsidR="005C37C7" w:rsidRPr="00287C64" w:rsidRDefault="005C37C7" w:rsidP="00704F59">
      <w:pPr>
        <w:pStyle w:val="a8"/>
        <w:spacing w:after="0"/>
        <w:ind w:firstLine="709"/>
        <w:jc w:val="both"/>
      </w:pPr>
      <w:r w:rsidRPr="00287C64">
        <w:rPr>
          <w:b/>
          <w:bCs/>
        </w:rPr>
        <w:lastRenderedPageBreak/>
        <w:t>Экспорт России</w:t>
      </w:r>
      <w:r w:rsidRPr="00287C64">
        <w:rPr>
          <w:rStyle w:val="a7"/>
          <w:b/>
          <w:bCs/>
          <w:szCs w:val="28"/>
        </w:rPr>
        <w:footnoteReference w:id="4"/>
      </w:r>
      <w:r w:rsidRPr="00287C64">
        <w:t xml:space="preserve"> в </w:t>
      </w:r>
      <w:r w:rsidR="007A2A64">
        <w:t>2017 году</w:t>
      </w:r>
      <w:r w:rsidR="000714B3">
        <w:t xml:space="preserve"> составил 359,1 млрд</w:t>
      </w:r>
      <w:r>
        <w:t xml:space="preserve"> </w:t>
      </w:r>
      <w:r w:rsidRPr="00287C64">
        <w:t xml:space="preserve">долларов США и по сравнению с </w:t>
      </w:r>
      <w:r w:rsidR="007A2A64">
        <w:t>2016 годом</w:t>
      </w:r>
      <w:r w:rsidRPr="00287C64">
        <w:t xml:space="preserve"> увеличился на 24,8</w:t>
      </w:r>
      <w:r w:rsidR="004E178C">
        <w:t> %</w:t>
      </w:r>
      <w:r w:rsidRPr="00287C64">
        <w:t xml:space="preserve">. </w:t>
      </w:r>
    </w:p>
    <w:p w:rsidR="005C37C7" w:rsidRPr="00C84993" w:rsidRDefault="005C37C7" w:rsidP="00704F59">
      <w:pPr>
        <w:pStyle w:val="21"/>
        <w:spacing w:after="0" w:line="240" w:lineRule="auto"/>
        <w:ind w:left="0" w:firstLine="709"/>
        <w:jc w:val="both"/>
        <w:rPr>
          <w:sz w:val="28"/>
          <w:szCs w:val="28"/>
        </w:rPr>
      </w:pPr>
      <w:r w:rsidRPr="00C84993">
        <w:rPr>
          <w:b/>
          <w:sz w:val="28"/>
          <w:szCs w:val="28"/>
        </w:rPr>
        <w:t xml:space="preserve">Основой российского экспорта в </w:t>
      </w:r>
      <w:r w:rsidR="007A2A64">
        <w:rPr>
          <w:b/>
          <w:sz w:val="28"/>
          <w:szCs w:val="28"/>
        </w:rPr>
        <w:t xml:space="preserve">2017 году </w:t>
      </w:r>
      <w:r w:rsidRPr="00C84993">
        <w:rPr>
          <w:b/>
          <w:sz w:val="28"/>
          <w:szCs w:val="28"/>
        </w:rPr>
        <w:t>в страны дальнего</w:t>
      </w:r>
      <w:r w:rsidRPr="00C84993">
        <w:rPr>
          <w:sz w:val="28"/>
          <w:szCs w:val="28"/>
        </w:rPr>
        <w:t xml:space="preserve"> </w:t>
      </w:r>
      <w:r w:rsidRPr="00C84993">
        <w:rPr>
          <w:b/>
          <w:sz w:val="28"/>
          <w:szCs w:val="28"/>
        </w:rPr>
        <w:t>зарубежья</w:t>
      </w:r>
      <w:r w:rsidRPr="00C84993">
        <w:rPr>
          <w:sz w:val="28"/>
          <w:szCs w:val="28"/>
        </w:rPr>
        <w:t xml:space="preserve"> традиционно являлись топливно-энергетические товары, удельный вес которых в товарной структуре экспорта в эти страны составил 63,2</w:t>
      </w:r>
      <w:r w:rsidR="004E178C">
        <w:rPr>
          <w:sz w:val="28"/>
          <w:szCs w:val="28"/>
        </w:rPr>
        <w:t> %</w:t>
      </w:r>
      <w:r w:rsidRPr="00C84993">
        <w:rPr>
          <w:sz w:val="28"/>
          <w:szCs w:val="28"/>
        </w:rPr>
        <w:t xml:space="preserve"> </w:t>
      </w:r>
      <w:r w:rsidR="00CD7873">
        <w:rPr>
          <w:sz w:val="28"/>
          <w:szCs w:val="28"/>
        </w:rPr>
        <w:br/>
      </w:r>
      <w:r w:rsidRPr="00C84993">
        <w:rPr>
          <w:sz w:val="28"/>
          <w:szCs w:val="28"/>
        </w:rPr>
        <w:t>(в 2016 год</w:t>
      </w:r>
      <w:r w:rsidR="007A2A64">
        <w:rPr>
          <w:sz w:val="28"/>
          <w:szCs w:val="28"/>
        </w:rPr>
        <w:t>у</w:t>
      </w:r>
      <w:r w:rsidRPr="00C84993">
        <w:rPr>
          <w:sz w:val="28"/>
          <w:szCs w:val="28"/>
        </w:rPr>
        <w:t xml:space="preserve"> – 62,1</w:t>
      </w:r>
      <w:r w:rsidR="004E178C">
        <w:rPr>
          <w:sz w:val="28"/>
          <w:szCs w:val="28"/>
        </w:rPr>
        <w:t> %</w:t>
      </w:r>
      <w:r w:rsidRPr="00C84993">
        <w:rPr>
          <w:sz w:val="28"/>
          <w:szCs w:val="28"/>
        </w:rPr>
        <w:t>). По сравнению с 2016 год</w:t>
      </w:r>
      <w:r w:rsidR="007A2A64">
        <w:rPr>
          <w:sz w:val="28"/>
          <w:szCs w:val="28"/>
        </w:rPr>
        <w:t>ом</w:t>
      </w:r>
      <w:r w:rsidRPr="00C84993">
        <w:rPr>
          <w:sz w:val="28"/>
          <w:szCs w:val="28"/>
        </w:rPr>
        <w:t xml:space="preserve"> стоимостный объем топливно-энергетических товаров возрос на 27,1</w:t>
      </w:r>
      <w:r w:rsidR="004E178C">
        <w:rPr>
          <w:sz w:val="28"/>
          <w:szCs w:val="28"/>
        </w:rPr>
        <w:t> %</w:t>
      </w:r>
      <w:r w:rsidRPr="00C84993">
        <w:rPr>
          <w:sz w:val="28"/>
          <w:szCs w:val="28"/>
        </w:rPr>
        <w:t>, а физический – на 1,7</w:t>
      </w:r>
      <w:r w:rsidR="004E178C">
        <w:rPr>
          <w:sz w:val="28"/>
          <w:szCs w:val="28"/>
        </w:rPr>
        <w:t> %</w:t>
      </w:r>
      <w:r w:rsidRPr="00C84993">
        <w:rPr>
          <w:sz w:val="28"/>
          <w:szCs w:val="28"/>
        </w:rPr>
        <w:t>. Среди товаров топливно-энергетического комплекса возросли физические объемы экспорта угля каменного на 10,3</w:t>
      </w:r>
      <w:r w:rsidR="004E178C">
        <w:rPr>
          <w:sz w:val="28"/>
          <w:szCs w:val="28"/>
        </w:rPr>
        <w:t> %</w:t>
      </w:r>
      <w:r w:rsidRPr="00C84993">
        <w:rPr>
          <w:sz w:val="28"/>
          <w:szCs w:val="28"/>
        </w:rPr>
        <w:t>, газа природного – на 6,8</w:t>
      </w:r>
      <w:r w:rsidR="004E178C">
        <w:rPr>
          <w:sz w:val="28"/>
          <w:szCs w:val="28"/>
        </w:rPr>
        <w:t> %</w:t>
      </w:r>
      <w:r w:rsidRPr="00C84993">
        <w:rPr>
          <w:sz w:val="28"/>
          <w:szCs w:val="28"/>
        </w:rPr>
        <w:t>, дизельного топлива – на 1,4</w:t>
      </w:r>
      <w:r w:rsidR="004E178C">
        <w:rPr>
          <w:sz w:val="28"/>
          <w:szCs w:val="28"/>
        </w:rPr>
        <w:t> %</w:t>
      </w:r>
      <w:r w:rsidRPr="00C84993">
        <w:rPr>
          <w:sz w:val="28"/>
          <w:szCs w:val="28"/>
        </w:rPr>
        <w:t>. Вместе с тем снизились физические объемы экспорта бензина автомобильного на 26</w:t>
      </w:r>
      <w:r w:rsidR="004E178C">
        <w:rPr>
          <w:sz w:val="28"/>
          <w:szCs w:val="28"/>
        </w:rPr>
        <w:t> %</w:t>
      </w:r>
      <w:r w:rsidRPr="00C84993">
        <w:rPr>
          <w:sz w:val="28"/>
          <w:szCs w:val="28"/>
        </w:rPr>
        <w:t>, нефти сырой – на</w:t>
      </w:r>
      <w:r w:rsidR="00CE6C35">
        <w:rPr>
          <w:sz w:val="28"/>
          <w:szCs w:val="28"/>
        </w:rPr>
        <w:t xml:space="preserve"> </w:t>
      </w:r>
      <w:r w:rsidRPr="00C84993">
        <w:rPr>
          <w:sz w:val="28"/>
          <w:szCs w:val="28"/>
        </w:rPr>
        <w:t>1,3</w:t>
      </w:r>
      <w:r w:rsidR="004E178C">
        <w:rPr>
          <w:sz w:val="28"/>
          <w:szCs w:val="28"/>
        </w:rPr>
        <w:t> %</w:t>
      </w:r>
      <w:r w:rsidRPr="00C84993">
        <w:rPr>
          <w:sz w:val="28"/>
          <w:szCs w:val="28"/>
        </w:rPr>
        <w:t>.</w:t>
      </w:r>
    </w:p>
    <w:p w:rsidR="005C37C7" w:rsidRPr="00C84993" w:rsidRDefault="005C37C7" w:rsidP="00704F59">
      <w:pPr>
        <w:pStyle w:val="21"/>
        <w:spacing w:after="0" w:line="240" w:lineRule="auto"/>
        <w:ind w:left="0" w:firstLine="709"/>
        <w:jc w:val="both"/>
        <w:rPr>
          <w:sz w:val="28"/>
          <w:szCs w:val="28"/>
        </w:rPr>
      </w:pPr>
      <w:r w:rsidRPr="00C84993">
        <w:rPr>
          <w:sz w:val="28"/>
          <w:szCs w:val="28"/>
        </w:rPr>
        <w:t>В общем стоимостном объеме экспорта в страны дальнего зарубежья доля металлов и изделий из них в 2017 год</w:t>
      </w:r>
      <w:r w:rsidR="007A2A64">
        <w:rPr>
          <w:sz w:val="28"/>
          <w:szCs w:val="28"/>
        </w:rPr>
        <w:t>у</w:t>
      </w:r>
      <w:r w:rsidRPr="00C84993">
        <w:rPr>
          <w:sz w:val="28"/>
          <w:szCs w:val="28"/>
        </w:rPr>
        <w:t xml:space="preserve"> составила 10,2</w:t>
      </w:r>
      <w:r w:rsidR="004E178C">
        <w:rPr>
          <w:sz w:val="28"/>
          <w:szCs w:val="28"/>
        </w:rPr>
        <w:t> %</w:t>
      </w:r>
      <w:r w:rsidRPr="00C84993">
        <w:rPr>
          <w:sz w:val="28"/>
          <w:szCs w:val="28"/>
        </w:rPr>
        <w:t xml:space="preserve"> (в </w:t>
      </w:r>
      <w:r w:rsidR="007A2A64">
        <w:rPr>
          <w:sz w:val="28"/>
          <w:szCs w:val="28"/>
        </w:rPr>
        <w:t>2016 году</w:t>
      </w:r>
      <w:r w:rsidRPr="00C84993">
        <w:rPr>
          <w:sz w:val="28"/>
          <w:szCs w:val="28"/>
        </w:rPr>
        <w:t xml:space="preserve"> – 9,8</w:t>
      </w:r>
      <w:r w:rsidR="004E178C">
        <w:rPr>
          <w:sz w:val="28"/>
          <w:szCs w:val="28"/>
        </w:rPr>
        <w:t> %</w:t>
      </w:r>
      <w:r w:rsidRPr="00C84993">
        <w:rPr>
          <w:sz w:val="28"/>
          <w:szCs w:val="28"/>
        </w:rPr>
        <w:t xml:space="preserve">). Стоимостный объем экспорта указанных товаров возрос по сравнению </w:t>
      </w:r>
      <w:r w:rsidR="007A2A64">
        <w:rPr>
          <w:sz w:val="28"/>
          <w:szCs w:val="28"/>
        </w:rPr>
        <w:br/>
      </w:r>
      <w:r w:rsidRPr="00C84993">
        <w:rPr>
          <w:sz w:val="28"/>
          <w:szCs w:val="28"/>
        </w:rPr>
        <w:t>с 201</w:t>
      </w:r>
      <w:r w:rsidR="007A2A64">
        <w:rPr>
          <w:sz w:val="28"/>
          <w:szCs w:val="28"/>
        </w:rPr>
        <w:t>6 годом</w:t>
      </w:r>
      <w:r w:rsidRPr="00C84993">
        <w:rPr>
          <w:sz w:val="28"/>
          <w:szCs w:val="28"/>
        </w:rPr>
        <w:t xml:space="preserve"> на 28,8</w:t>
      </w:r>
      <w:r w:rsidR="004E178C">
        <w:rPr>
          <w:sz w:val="28"/>
          <w:szCs w:val="28"/>
        </w:rPr>
        <w:t> %</w:t>
      </w:r>
      <w:r w:rsidR="00981B10">
        <w:rPr>
          <w:sz w:val="28"/>
          <w:szCs w:val="28"/>
        </w:rPr>
        <w:t>, а физический – снизился на 2</w:t>
      </w:r>
      <w:r w:rsidR="004E178C">
        <w:rPr>
          <w:sz w:val="28"/>
          <w:szCs w:val="28"/>
        </w:rPr>
        <w:t> %</w:t>
      </w:r>
      <w:r w:rsidRPr="00C84993">
        <w:rPr>
          <w:sz w:val="28"/>
          <w:szCs w:val="28"/>
        </w:rPr>
        <w:t>. Сократились физические объемы экспорта алюминия на 4,3</w:t>
      </w:r>
      <w:r w:rsidR="004E178C">
        <w:rPr>
          <w:sz w:val="28"/>
          <w:szCs w:val="28"/>
        </w:rPr>
        <w:t> %</w:t>
      </w:r>
      <w:r w:rsidRPr="00C84993">
        <w:rPr>
          <w:sz w:val="28"/>
          <w:szCs w:val="28"/>
        </w:rPr>
        <w:t>, полуфабрикатов из железа и нелегированной стали – на 5,5</w:t>
      </w:r>
      <w:r w:rsidR="004E178C">
        <w:rPr>
          <w:sz w:val="28"/>
          <w:szCs w:val="28"/>
        </w:rPr>
        <w:t> %</w:t>
      </w:r>
      <w:r w:rsidRPr="00C84993">
        <w:rPr>
          <w:sz w:val="28"/>
          <w:szCs w:val="28"/>
        </w:rPr>
        <w:t>, чугуна – на 6,3</w:t>
      </w:r>
      <w:r w:rsidR="004E178C">
        <w:rPr>
          <w:sz w:val="28"/>
          <w:szCs w:val="28"/>
        </w:rPr>
        <w:t> %</w:t>
      </w:r>
      <w:r w:rsidRPr="00C84993">
        <w:rPr>
          <w:sz w:val="28"/>
          <w:szCs w:val="28"/>
        </w:rPr>
        <w:t>, ферросплавов – на 6,5</w:t>
      </w:r>
      <w:r w:rsidR="004E178C">
        <w:rPr>
          <w:sz w:val="28"/>
          <w:szCs w:val="28"/>
        </w:rPr>
        <w:t> %</w:t>
      </w:r>
      <w:r w:rsidRPr="00C84993">
        <w:rPr>
          <w:sz w:val="28"/>
          <w:szCs w:val="28"/>
        </w:rPr>
        <w:t xml:space="preserve">. Вместе с тем возросли физические объемы экспорта меди и медных сплавов </w:t>
      </w:r>
      <w:r w:rsidR="00971B5C">
        <w:rPr>
          <w:sz w:val="28"/>
          <w:szCs w:val="28"/>
        </w:rPr>
        <w:br/>
      </w:r>
      <w:r w:rsidRPr="00C84993">
        <w:rPr>
          <w:sz w:val="28"/>
          <w:szCs w:val="28"/>
        </w:rPr>
        <w:t>на 16,2</w:t>
      </w:r>
      <w:r w:rsidR="004E178C">
        <w:rPr>
          <w:sz w:val="28"/>
          <w:szCs w:val="28"/>
        </w:rPr>
        <w:t> %</w:t>
      </w:r>
      <w:r w:rsidRPr="00C84993">
        <w:rPr>
          <w:sz w:val="28"/>
          <w:szCs w:val="28"/>
        </w:rPr>
        <w:t>.</w:t>
      </w:r>
      <w:r w:rsidR="004E178C">
        <w:rPr>
          <w:sz w:val="28"/>
          <w:szCs w:val="28"/>
        </w:rPr>
        <w:t xml:space="preserve"> </w:t>
      </w:r>
    </w:p>
    <w:p w:rsidR="005C37C7" w:rsidRPr="00C84993" w:rsidRDefault="005C37C7" w:rsidP="00704F59">
      <w:pPr>
        <w:pStyle w:val="21"/>
        <w:spacing w:after="0" w:line="240" w:lineRule="auto"/>
        <w:ind w:left="0" w:firstLine="709"/>
        <w:jc w:val="both"/>
        <w:rPr>
          <w:sz w:val="28"/>
          <w:szCs w:val="28"/>
        </w:rPr>
      </w:pPr>
      <w:r w:rsidRPr="00C84993">
        <w:rPr>
          <w:sz w:val="28"/>
          <w:szCs w:val="28"/>
        </w:rPr>
        <w:t>Доля экспорта машин и оборудования в 2017 год</w:t>
      </w:r>
      <w:r w:rsidR="007A2A64">
        <w:rPr>
          <w:sz w:val="28"/>
          <w:szCs w:val="28"/>
        </w:rPr>
        <w:t>у</w:t>
      </w:r>
      <w:r w:rsidRPr="00C84993">
        <w:rPr>
          <w:sz w:val="28"/>
          <w:szCs w:val="28"/>
        </w:rPr>
        <w:t xml:space="preserve"> составила 6,4</w:t>
      </w:r>
      <w:r w:rsidR="004E178C">
        <w:rPr>
          <w:sz w:val="28"/>
          <w:szCs w:val="28"/>
        </w:rPr>
        <w:t> %</w:t>
      </w:r>
      <w:r w:rsidRPr="00C84993">
        <w:rPr>
          <w:sz w:val="28"/>
          <w:szCs w:val="28"/>
        </w:rPr>
        <w:t xml:space="preserve"> </w:t>
      </w:r>
      <w:r w:rsidR="007A2A64">
        <w:rPr>
          <w:sz w:val="28"/>
          <w:szCs w:val="28"/>
        </w:rPr>
        <w:br/>
      </w:r>
      <w:r w:rsidRPr="00C84993">
        <w:rPr>
          <w:sz w:val="28"/>
          <w:szCs w:val="28"/>
        </w:rPr>
        <w:t>(в 2016 год</w:t>
      </w:r>
      <w:r w:rsidR="007A2A64">
        <w:rPr>
          <w:sz w:val="28"/>
          <w:szCs w:val="28"/>
        </w:rPr>
        <w:t>у</w:t>
      </w:r>
      <w:r w:rsidRPr="00C84993">
        <w:rPr>
          <w:sz w:val="28"/>
          <w:szCs w:val="28"/>
        </w:rPr>
        <w:t xml:space="preserve"> – 7,3</w:t>
      </w:r>
      <w:r w:rsidR="004E178C">
        <w:rPr>
          <w:sz w:val="28"/>
          <w:szCs w:val="28"/>
        </w:rPr>
        <w:t> %</w:t>
      </w:r>
      <w:r w:rsidRPr="00C84993">
        <w:rPr>
          <w:sz w:val="28"/>
          <w:szCs w:val="28"/>
        </w:rPr>
        <w:t xml:space="preserve">). В </w:t>
      </w:r>
      <w:r w:rsidR="007A2A64">
        <w:rPr>
          <w:sz w:val="28"/>
          <w:szCs w:val="28"/>
        </w:rPr>
        <w:t>2017 году</w:t>
      </w:r>
      <w:r w:rsidRPr="00C84993">
        <w:rPr>
          <w:sz w:val="28"/>
          <w:szCs w:val="28"/>
        </w:rPr>
        <w:t xml:space="preserve"> возрос стоимостный объем экспорта данной товарной группы на 9,8</w:t>
      </w:r>
      <w:r w:rsidR="004E178C">
        <w:rPr>
          <w:sz w:val="28"/>
          <w:szCs w:val="28"/>
        </w:rPr>
        <w:t> %</w:t>
      </w:r>
      <w:r w:rsidRPr="00C84993">
        <w:rPr>
          <w:sz w:val="28"/>
          <w:szCs w:val="28"/>
        </w:rPr>
        <w:t>. При этом стоимостные объемы поставок электрооборудования снизились на 5,9</w:t>
      </w:r>
      <w:r w:rsidR="004E178C">
        <w:rPr>
          <w:sz w:val="28"/>
          <w:szCs w:val="28"/>
        </w:rPr>
        <w:t> %</w:t>
      </w:r>
      <w:r w:rsidR="002B5876">
        <w:rPr>
          <w:sz w:val="28"/>
          <w:szCs w:val="28"/>
        </w:rPr>
        <w:t>, а поставки инструментов и ап</w:t>
      </w:r>
      <w:r w:rsidRPr="00C84993">
        <w:rPr>
          <w:sz w:val="28"/>
          <w:szCs w:val="28"/>
        </w:rPr>
        <w:t>паратов оптических и медицинских увеличились на 29,3</w:t>
      </w:r>
      <w:r w:rsidR="004E178C">
        <w:rPr>
          <w:sz w:val="28"/>
          <w:szCs w:val="28"/>
        </w:rPr>
        <w:t> %</w:t>
      </w:r>
      <w:r w:rsidRPr="00C84993">
        <w:rPr>
          <w:sz w:val="28"/>
          <w:szCs w:val="28"/>
        </w:rPr>
        <w:t>, механического оборудования – на 24</w:t>
      </w:r>
      <w:r w:rsidR="004E178C">
        <w:rPr>
          <w:sz w:val="28"/>
          <w:szCs w:val="28"/>
        </w:rPr>
        <w:t> %</w:t>
      </w:r>
      <w:r w:rsidRPr="00C84993">
        <w:rPr>
          <w:sz w:val="28"/>
          <w:szCs w:val="28"/>
        </w:rPr>
        <w:t>. Увеличились физические объемы поставок легковых автомобилей на 40,4</w:t>
      </w:r>
      <w:r w:rsidR="004E178C">
        <w:rPr>
          <w:sz w:val="28"/>
          <w:szCs w:val="28"/>
        </w:rPr>
        <w:t> %</w:t>
      </w:r>
      <w:r w:rsidRPr="00C84993">
        <w:rPr>
          <w:sz w:val="28"/>
          <w:szCs w:val="28"/>
        </w:rPr>
        <w:t>, а грузовых автомобилей – сократились на 38,8</w:t>
      </w:r>
      <w:r w:rsidR="004E178C">
        <w:rPr>
          <w:sz w:val="28"/>
          <w:szCs w:val="28"/>
        </w:rPr>
        <w:t> %</w:t>
      </w:r>
      <w:r w:rsidRPr="00C84993">
        <w:rPr>
          <w:sz w:val="28"/>
          <w:szCs w:val="28"/>
        </w:rPr>
        <w:t xml:space="preserve">. </w:t>
      </w:r>
    </w:p>
    <w:p w:rsidR="005C37C7" w:rsidRPr="00C84993" w:rsidRDefault="005C37C7" w:rsidP="00704F59">
      <w:pPr>
        <w:pStyle w:val="21"/>
        <w:spacing w:after="0" w:line="240" w:lineRule="auto"/>
        <w:ind w:left="0" w:firstLine="709"/>
        <w:jc w:val="both"/>
        <w:rPr>
          <w:sz w:val="28"/>
          <w:szCs w:val="28"/>
        </w:rPr>
      </w:pPr>
      <w:r w:rsidRPr="00C84993">
        <w:rPr>
          <w:sz w:val="28"/>
          <w:szCs w:val="28"/>
        </w:rPr>
        <w:t xml:space="preserve">Доля экспорта продукции химической промышленности в </w:t>
      </w:r>
      <w:r w:rsidR="00945874">
        <w:rPr>
          <w:sz w:val="28"/>
          <w:szCs w:val="28"/>
        </w:rPr>
        <w:t>2017 году</w:t>
      </w:r>
      <w:r w:rsidRPr="00C84993">
        <w:rPr>
          <w:sz w:val="28"/>
          <w:szCs w:val="28"/>
        </w:rPr>
        <w:t xml:space="preserve"> составила 5,4</w:t>
      </w:r>
      <w:r w:rsidR="004E178C">
        <w:rPr>
          <w:sz w:val="28"/>
          <w:szCs w:val="28"/>
        </w:rPr>
        <w:t> %</w:t>
      </w:r>
      <w:r w:rsidRPr="00C84993">
        <w:rPr>
          <w:sz w:val="28"/>
          <w:szCs w:val="28"/>
        </w:rPr>
        <w:t xml:space="preserve"> (в 2016 год</w:t>
      </w:r>
      <w:r w:rsidR="00945874">
        <w:rPr>
          <w:sz w:val="28"/>
          <w:szCs w:val="28"/>
        </w:rPr>
        <w:t>у</w:t>
      </w:r>
      <w:r w:rsidRPr="00C84993">
        <w:rPr>
          <w:sz w:val="28"/>
          <w:szCs w:val="28"/>
        </w:rPr>
        <w:t xml:space="preserve"> – 6</w:t>
      </w:r>
      <w:r w:rsidR="004E178C">
        <w:rPr>
          <w:sz w:val="28"/>
          <w:szCs w:val="28"/>
        </w:rPr>
        <w:t> %</w:t>
      </w:r>
      <w:r w:rsidRPr="00C84993">
        <w:rPr>
          <w:sz w:val="28"/>
          <w:szCs w:val="28"/>
        </w:rPr>
        <w:t>). По сравнению с прошл</w:t>
      </w:r>
      <w:r w:rsidR="00945874">
        <w:rPr>
          <w:sz w:val="28"/>
          <w:szCs w:val="28"/>
        </w:rPr>
        <w:t>ым годом</w:t>
      </w:r>
      <w:r w:rsidR="00CE6C35">
        <w:rPr>
          <w:sz w:val="28"/>
          <w:szCs w:val="28"/>
        </w:rPr>
        <w:t xml:space="preserve"> стоимостный </w:t>
      </w:r>
      <w:r w:rsidRPr="00C84993">
        <w:rPr>
          <w:sz w:val="28"/>
          <w:szCs w:val="28"/>
        </w:rPr>
        <w:t>объем экспорта этой продукции возрос на 12,2</w:t>
      </w:r>
      <w:r w:rsidR="004E178C">
        <w:rPr>
          <w:sz w:val="28"/>
          <w:szCs w:val="28"/>
        </w:rPr>
        <w:t> %</w:t>
      </w:r>
      <w:r w:rsidR="0084239F">
        <w:rPr>
          <w:sz w:val="28"/>
          <w:szCs w:val="28"/>
        </w:rPr>
        <w:t xml:space="preserve">, </w:t>
      </w:r>
      <w:r w:rsidRPr="00C84993">
        <w:rPr>
          <w:sz w:val="28"/>
          <w:szCs w:val="28"/>
        </w:rPr>
        <w:t>физический – на 5,5</w:t>
      </w:r>
      <w:r w:rsidR="004E178C">
        <w:rPr>
          <w:sz w:val="28"/>
          <w:szCs w:val="28"/>
        </w:rPr>
        <w:t> %</w:t>
      </w:r>
      <w:r w:rsidRPr="00C84993">
        <w:rPr>
          <w:sz w:val="28"/>
          <w:szCs w:val="28"/>
        </w:rPr>
        <w:t>.</w:t>
      </w:r>
      <w:r w:rsidR="004E178C">
        <w:rPr>
          <w:sz w:val="28"/>
          <w:szCs w:val="28"/>
        </w:rPr>
        <w:t xml:space="preserve"> </w:t>
      </w:r>
      <w:r w:rsidRPr="00C84993">
        <w:rPr>
          <w:sz w:val="28"/>
          <w:szCs w:val="28"/>
        </w:rPr>
        <w:t>Возросли физические объемы поставок продуктов неорганической химии на 22,4</w:t>
      </w:r>
      <w:r w:rsidR="004E178C">
        <w:rPr>
          <w:sz w:val="28"/>
          <w:szCs w:val="28"/>
        </w:rPr>
        <w:t> %</w:t>
      </w:r>
      <w:r w:rsidRPr="00C84993">
        <w:rPr>
          <w:sz w:val="28"/>
          <w:szCs w:val="28"/>
        </w:rPr>
        <w:t>, пластмасс и изделий из них – на 15,3</w:t>
      </w:r>
      <w:r w:rsidR="004E178C">
        <w:rPr>
          <w:sz w:val="28"/>
          <w:szCs w:val="28"/>
        </w:rPr>
        <w:t> %</w:t>
      </w:r>
      <w:r w:rsidRPr="00C84993">
        <w:rPr>
          <w:sz w:val="28"/>
          <w:szCs w:val="28"/>
        </w:rPr>
        <w:t>, удобрений – на 6,1</w:t>
      </w:r>
      <w:r w:rsidR="004E178C">
        <w:rPr>
          <w:sz w:val="28"/>
          <w:szCs w:val="28"/>
        </w:rPr>
        <w:t> %</w:t>
      </w:r>
      <w:r w:rsidRPr="00C84993">
        <w:rPr>
          <w:sz w:val="28"/>
          <w:szCs w:val="28"/>
        </w:rPr>
        <w:t>, каучука и резины – на 4,1</w:t>
      </w:r>
      <w:r w:rsidR="004E178C">
        <w:rPr>
          <w:sz w:val="28"/>
          <w:szCs w:val="28"/>
        </w:rPr>
        <w:t> %</w:t>
      </w:r>
      <w:r w:rsidRPr="00C84993">
        <w:rPr>
          <w:sz w:val="28"/>
          <w:szCs w:val="28"/>
        </w:rPr>
        <w:t>. При этом снизились поставки продуктов органической химии на 8,2</w:t>
      </w:r>
      <w:r w:rsidR="004E178C">
        <w:rPr>
          <w:sz w:val="28"/>
          <w:szCs w:val="28"/>
        </w:rPr>
        <w:t> %</w:t>
      </w:r>
      <w:r w:rsidRPr="00C84993">
        <w:rPr>
          <w:sz w:val="28"/>
          <w:szCs w:val="28"/>
        </w:rPr>
        <w:t>.</w:t>
      </w:r>
    </w:p>
    <w:p w:rsidR="005C37C7" w:rsidRPr="00C84993" w:rsidRDefault="005C37C7" w:rsidP="00704F59">
      <w:pPr>
        <w:pStyle w:val="21"/>
        <w:spacing w:after="0" w:line="240" w:lineRule="auto"/>
        <w:ind w:left="0" w:firstLine="709"/>
        <w:jc w:val="both"/>
        <w:rPr>
          <w:sz w:val="28"/>
          <w:szCs w:val="28"/>
        </w:rPr>
      </w:pPr>
      <w:r w:rsidRPr="00C84993">
        <w:rPr>
          <w:sz w:val="28"/>
          <w:szCs w:val="28"/>
        </w:rPr>
        <w:t xml:space="preserve">Доля экспорта продовольственных товаров и сырья для их производства </w:t>
      </w:r>
      <w:r w:rsidR="00CE6C35">
        <w:rPr>
          <w:sz w:val="28"/>
          <w:szCs w:val="28"/>
        </w:rPr>
        <w:br/>
      </w:r>
      <w:r w:rsidRPr="00C84993">
        <w:rPr>
          <w:sz w:val="28"/>
          <w:szCs w:val="28"/>
        </w:rPr>
        <w:t xml:space="preserve">в товарной структуре экспорта в </w:t>
      </w:r>
      <w:r w:rsidR="00945874">
        <w:rPr>
          <w:sz w:val="28"/>
          <w:szCs w:val="28"/>
        </w:rPr>
        <w:t>2017 году</w:t>
      </w:r>
      <w:r w:rsidRPr="00C84993">
        <w:rPr>
          <w:sz w:val="28"/>
          <w:szCs w:val="28"/>
        </w:rPr>
        <w:t xml:space="preserve"> составила 5,1</w:t>
      </w:r>
      <w:r w:rsidR="004E178C">
        <w:rPr>
          <w:sz w:val="28"/>
          <w:szCs w:val="28"/>
        </w:rPr>
        <w:t> %</w:t>
      </w:r>
      <w:r w:rsidRPr="00C84993">
        <w:rPr>
          <w:sz w:val="28"/>
          <w:szCs w:val="28"/>
        </w:rPr>
        <w:t xml:space="preserve"> (в </w:t>
      </w:r>
      <w:r w:rsidR="00945874">
        <w:rPr>
          <w:sz w:val="28"/>
          <w:szCs w:val="28"/>
        </w:rPr>
        <w:t>2016 году</w:t>
      </w:r>
      <w:r w:rsidRPr="00C84993">
        <w:rPr>
          <w:sz w:val="28"/>
          <w:szCs w:val="28"/>
        </w:rPr>
        <w:t xml:space="preserve"> – 5,2</w:t>
      </w:r>
      <w:r w:rsidR="004E178C">
        <w:rPr>
          <w:sz w:val="28"/>
          <w:szCs w:val="28"/>
        </w:rPr>
        <w:t> %</w:t>
      </w:r>
      <w:r w:rsidRPr="00C84993">
        <w:rPr>
          <w:sz w:val="28"/>
          <w:szCs w:val="28"/>
        </w:rPr>
        <w:t xml:space="preserve">). По сравнению с </w:t>
      </w:r>
      <w:r w:rsidR="00945874">
        <w:rPr>
          <w:sz w:val="28"/>
          <w:szCs w:val="28"/>
        </w:rPr>
        <w:t>2016 годом</w:t>
      </w:r>
      <w:r w:rsidRPr="00C84993">
        <w:rPr>
          <w:sz w:val="28"/>
          <w:szCs w:val="28"/>
        </w:rPr>
        <w:t xml:space="preserve"> стоимостные и физические объемы поставок этих товаров возросли на 23,4</w:t>
      </w:r>
      <w:r w:rsidR="0084239F">
        <w:rPr>
          <w:sz w:val="28"/>
          <w:szCs w:val="28"/>
        </w:rPr>
        <w:t xml:space="preserve"> и</w:t>
      </w:r>
      <w:r w:rsidRPr="00C84993">
        <w:rPr>
          <w:sz w:val="28"/>
          <w:szCs w:val="28"/>
        </w:rPr>
        <w:t xml:space="preserve"> 23,3</w:t>
      </w:r>
      <w:r w:rsidR="004E178C">
        <w:rPr>
          <w:sz w:val="28"/>
          <w:szCs w:val="28"/>
        </w:rPr>
        <w:t> %</w:t>
      </w:r>
      <w:r w:rsidRPr="00C84993">
        <w:rPr>
          <w:sz w:val="28"/>
          <w:szCs w:val="28"/>
        </w:rPr>
        <w:t xml:space="preserve"> соответственно.</w:t>
      </w:r>
    </w:p>
    <w:p w:rsidR="005C37C7" w:rsidRPr="00C84993" w:rsidRDefault="005C37C7" w:rsidP="00704F59">
      <w:pPr>
        <w:pStyle w:val="21"/>
        <w:spacing w:after="0" w:line="240" w:lineRule="auto"/>
        <w:ind w:left="0" w:firstLine="709"/>
        <w:jc w:val="both"/>
        <w:rPr>
          <w:sz w:val="28"/>
          <w:szCs w:val="28"/>
        </w:rPr>
      </w:pPr>
      <w:r w:rsidRPr="00C84993">
        <w:rPr>
          <w:sz w:val="28"/>
          <w:szCs w:val="28"/>
        </w:rPr>
        <w:lastRenderedPageBreak/>
        <w:t xml:space="preserve">Доля экспорта лесоматериалов и целлюлозно-бумажных изделий в </w:t>
      </w:r>
      <w:r w:rsidR="00945874">
        <w:rPr>
          <w:sz w:val="28"/>
          <w:szCs w:val="28"/>
        </w:rPr>
        <w:t>2017</w:t>
      </w:r>
      <w:r w:rsidR="001A4751">
        <w:rPr>
          <w:sz w:val="28"/>
          <w:szCs w:val="28"/>
        </w:rPr>
        <w:t> </w:t>
      </w:r>
      <w:r w:rsidR="00945874">
        <w:rPr>
          <w:sz w:val="28"/>
          <w:szCs w:val="28"/>
        </w:rPr>
        <w:t>году</w:t>
      </w:r>
      <w:r w:rsidRPr="00C84993">
        <w:rPr>
          <w:sz w:val="28"/>
          <w:szCs w:val="28"/>
        </w:rPr>
        <w:t xml:space="preserve"> составила 3,2</w:t>
      </w:r>
      <w:r w:rsidR="004E178C">
        <w:rPr>
          <w:sz w:val="28"/>
          <w:szCs w:val="28"/>
        </w:rPr>
        <w:t> %</w:t>
      </w:r>
      <w:r w:rsidRPr="00C84993">
        <w:rPr>
          <w:sz w:val="28"/>
          <w:szCs w:val="28"/>
        </w:rPr>
        <w:t xml:space="preserve"> (в 2016 год</w:t>
      </w:r>
      <w:r w:rsidR="00945874">
        <w:rPr>
          <w:sz w:val="28"/>
          <w:szCs w:val="28"/>
        </w:rPr>
        <w:t>у</w:t>
      </w:r>
      <w:r w:rsidRPr="00C84993">
        <w:rPr>
          <w:sz w:val="28"/>
          <w:szCs w:val="28"/>
        </w:rPr>
        <w:t xml:space="preserve"> – 3,3</w:t>
      </w:r>
      <w:r w:rsidR="004E178C">
        <w:rPr>
          <w:sz w:val="28"/>
          <w:szCs w:val="28"/>
        </w:rPr>
        <w:t> %</w:t>
      </w:r>
      <w:r w:rsidRPr="00C84993">
        <w:rPr>
          <w:sz w:val="28"/>
          <w:szCs w:val="28"/>
        </w:rPr>
        <w:t>). Физический объем экспорта данной товарной группы возрос на 6,1</w:t>
      </w:r>
      <w:r w:rsidR="004E178C">
        <w:rPr>
          <w:sz w:val="28"/>
          <w:szCs w:val="28"/>
        </w:rPr>
        <w:t> %</w:t>
      </w:r>
      <w:r w:rsidRPr="00C84993">
        <w:rPr>
          <w:sz w:val="28"/>
          <w:szCs w:val="28"/>
        </w:rPr>
        <w:t>. Возросли объемы поставок пиломатериалов на 11,8</w:t>
      </w:r>
      <w:r w:rsidR="004E178C">
        <w:rPr>
          <w:sz w:val="28"/>
          <w:szCs w:val="28"/>
        </w:rPr>
        <w:t> %</w:t>
      </w:r>
      <w:r w:rsidRPr="00C84993">
        <w:rPr>
          <w:sz w:val="28"/>
          <w:szCs w:val="28"/>
        </w:rPr>
        <w:t>, при этом снизились объемы экспорта</w:t>
      </w:r>
      <w:r w:rsidR="00945874">
        <w:rPr>
          <w:sz w:val="28"/>
          <w:szCs w:val="28"/>
        </w:rPr>
        <w:t xml:space="preserve"> необработанных лесоматериалов </w:t>
      </w:r>
      <w:r w:rsidRPr="00C84993">
        <w:rPr>
          <w:sz w:val="28"/>
          <w:szCs w:val="28"/>
        </w:rPr>
        <w:t>на 3,6</w:t>
      </w:r>
      <w:r w:rsidR="004E178C">
        <w:rPr>
          <w:sz w:val="28"/>
          <w:szCs w:val="28"/>
        </w:rPr>
        <w:t> %</w:t>
      </w:r>
      <w:r w:rsidRPr="00C84993">
        <w:rPr>
          <w:sz w:val="28"/>
          <w:szCs w:val="28"/>
        </w:rPr>
        <w:t>, целлюлозы – на 2,1</w:t>
      </w:r>
      <w:r w:rsidR="004E178C">
        <w:rPr>
          <w:sz w:val="28"/>
          <w:szCs w:val="28"/>
        </w:rPr>
        <w:t> %</w:t>
      </w:r>
      <w:r w:rsidRPr="00C84993">
        <w:rPr>
          <w:sz w:val="28"/>
          <w:szCs w:val="28"/>
        </w:rPr>
        <w:t xml:space="preserve">. </w:t>
      </w:r>
    </w:p>
    <w:p w:rsidR="005C37C7" w:rsidRPr="00C84993" w:rsidRDefault="005C37C7" w:rsidP="00704F59">
      <w:pPr>
        <w:pStyle w:val="21"/>
        <w:spacing w:after="0" w:line="240" w:lineRule="auto"/>
        <w:ind w:left="0" w:firstLine="709"/>
        <w:jc w:val="both"/>
        <w:rPr>
          <w:sz w:val="28"/>
          <w:szCs w:val="28"/>
        </w:rPr>
      </w:pPr>
      <w:r w:rsidRPr="00FD2027">
        <w:rPr>
          <w:b/>
          <w:bCs/>
          <w:sz w:val="28"/>
          <w:szCs w:val="28"/>
        </w:rPr>
        <w:t>Импорт России</w:t>
      </w:r>
      <w:r w:rsidRPr="00FD2027">
        <w:rPr>
          <w:rStyle w:val="a7"/>
          <w:b/>
          <w:bCs/>
          <w:sz w:val="28"/>
          <w:szCs w:val="28"/>
        </w:rPr>
        <w:footnoteReference w:id="5"/>
      </w:r>
      <w:r w:rsidRPr="00C84993">
        <w:rPr>
          <w:sz w:val="28"/>
          <w:szCs w:val="28"/>
        </w:rPr>
        <w:t xml:space="preserve"> в </w:t>
      </w:r>
      <w:r w:rsidR="007C2C18">
        <w:rPr>
          <w:sz w:val="28"/>
          <w:szCs w:val="28"/>
        </w:rPr>
        <w:t>2017 год</w:t>
      </w:r>
      <w:r w:rsidR="00B44914">
        <w:rPr>
          <w:sz w:val="28"/>
          <w:szCs w:val="28"/>
        </w:rPr>
        <w:t>у</w:t>
      </w:r>
      <w:r w:rsidRPr="00C84993">
        <w:rPr>
          <w:sz w:val="28"/>
          <w:szCs w:val="28"/>
        </w:rPr>
        <w:t xml:space="preserve"> составил 228,5 млрд долларов США и по сравнению с </w:t>
      </w:r>
      <w:r w:rsidR="007C2C18">
        <w:rPr>
          <w:sz w:val="28"/>
          <w:szCs w:val="28"/>
        </w:rPr>
        <w:t>2016 годом</w:t>
      </w:r>
      <w:r w:rsidRPr="00C84993">
        <w:rPr>
          <w:sz w:val="28"/>
          <w:szCs w:val="28"/>
        </w:rPr>
        <w:t xml:space="preserve"> увеличился на 24,5</w:t>
      </w:r>
      <w:r w:rsidR="004E178C">
        <w:rPr>
          <w:sz w:val="28"/>
          <w:szCs w:val="28"/>
        </w:rPr>
        <w:t> %</w:t>
      </w:r>
      <w:r w:rsidRPr="00C84993">
        <w:rPr>
          <w:sz w:val="28"/>
          <w:szCs w:val="28"/>
        </w:rPr>
        <w:t>.</w:t>
      </w:r>
      <w:r w:rsidR="004E178C">
        <w:rPr>
          <w:b/>
          <w:sz w:val="28"/>
          <w:szCs w:val="28"/>
        </w:rPr>
        <w:t xml:space="preserve"> </w:t>
      </w:r>
    </w:p>
    <w:p w:rsidR="005C37C7" w:rsidRPr="00C84993" w:rsidRDefault="005C37C7" w:rsidP="00704F59">
      <w:pPr>
        <w:pStyle w:val="21"/>
        <w:spacing w:after="0" w:line="240" w:lineRule="auto"/>
        <w:ind w:left="0" w:firstLine="709"/>
        <w:jc w:val="both"/>
        <w:rPr>
          <w:sz w:val="28"/>
          <w:szCs w:val="28"/>
        </w:rPr>
      </w:pPr>
      <w:r w:rsidRPr="00C84993">
        <w:rPr>
          <w:b/>
          <w:sz w:val="28"/>
          <w:szCs w:val="28"/>
        </w:rPr>
        <w:t xml:space="preserve">В товарной структуре </w:t>
      </w:r>
      <w:r w:rsidRPr="00C84993">
        <w:rPr>
          <w:b/>
          <w:bCs/>
          <w:sz w:val="28"/>
          <w:szCs w:val="28"/>
        </w:rPr>
        <w:t>импорта</w:t>
      </w:r>
      <w:r w:rsidRPr="00C84993">
        <w:rPr>
          <w:bCs/>
          <w:sz w:val="28"/>
          <w:szCs w:val="28"/>
        </w:rPr>
        <w:t xml:space="preserve"> </w:t>
      </w:r>
      <w:r w:rsidRPr="00C84993">
        <w:rPr>
          <w:b/>
          <w:bCs/>
          <w:sz w:val="28"/>
          <w:szCs w:val="28"/>
        </w:rPr>
        <w:t xml:space="preserve">из стран дальнего зарубежья </w:t>
      </w:r>
      <w:r w:rsidRPr="00C84993">
        <w:rPr>
          <w:sz w:val="28"/>
          <w:szCs w:val="28"/>
        </w:rPr>
        <w:t xml:space="preserve">на долю машин и оборудования в </w:t>
      </w:r>
      <w:r w:rsidR="007C2C18">
        <w:rPr>
          <w:sz w:val="28"/>
          <w:szCs w:val="28"/>
        </w:rPr>
        <w:t>2017 году</w:t>
      </w:r>
      <w:r w:rsidRPr="00C84993">
        <w:rPr>
          <w:sz w:val="28"/>
          <w:szCs w:val="28"/>
        </w:rPr>
        <w:t xml:space="preserve"> приходилось 51,8</w:t>
      </w:r>
      <w:r w:rsidR="004E178C">
        <w:rPr>
          <w:sz w:val="28"/>
          <w:szCs w:val="28"/>
        </w:rPr>
        <w:t> %</w:t>
      </w:r>
      <w:r w:rsidRPr="00C84993">
        <w:rPr>
          <w:sz w:val="28"/>
          <w:szCs w:val="28"/>
        </w:rPr>
        <w:t xml:space="preserve"> (в 2016 </w:t>
      </w:r>
      <w:r w:rsidR="007C2C18">
        <w:rPr>
          <w:sz w:val="28"/>
          <w:szCs w:val="28"/>
        </w:rPr>
        <w:t>году</w:t>
      </w:r>
      <w:r w:rsidRPr="00C84993">
        <w:rPr>
          <w:sz w:val="28"/>
          <w:szCs w:val="28"/>
        </w:rPr>
        <w:t xml:space="preserve"> – 50,1</w:t>
      </w:r>
      <w:r w:rsidR="004E178C">
        <w:rPr>
          <w:sz w:val="28"/>
          <w:szCs w:val="28"/>
        </w:rPr>
        <w:t> %</w:t>
      </w:r>
      <w:r w:rsidRPr="00C84993">
        <w:rPr>
          <w:sz w:val="28"/>
          <w:szCs w:val="28"/>
        </w:rPr>
        <w:t xml:space="preserve">). Возрос стоимостный объем ввоза этой продукции по сравнению с </w:t>
      </w:r>
      <w:r w:rsidR="007C2C18">
        <w:rPr>
          <w:sz w:val="28"/>
          <w:szCs w:val="28"/>
        </w:rPr>
        <w:t>2016 годом</w:t>
      </w:r>
      <w:r w:rsidRPr="00C84993">
        <w:rPr>
          <w:sz w:val="28"/>
          <w:szCs w:val="28"/>
        </w:rPr>
        <w:t xml:space="preserve"> на 28,6</w:t>
      </w:r>
      <w:r w:rsidR="004E178C">
        <w:rPr>
          <w:sz w:val="28"/>
          <w:szCs w:val="28"/>
        </w:rPr>
        <w:t> %</w:t>
      </w:r>
      <w:r w:rsidRPr="00C84993">
        <w:rPr>
          <w:sz w:val="28"/>
          <w:szCs w:val="28"/>
        </w:rPr>
        <w:t>. Стоимостные объемы поставок средств наземного транспорта, кроме железнодорожного</w:t>
      </w:r>
      <w:r w:rsidR="0004703A">
        <w:rPr>
          <w:sz w:val="28"/>
          <w:szCs w:val="28"/>
        </w:rPr>
        <w:t>,</w:t>
      </w:r>
      <w:r w:rsidRPr="00C84993">
        <w:rPr>
          <w:sz w:val="28"/>
          <w:szCs w:val="28"/>
        </w:rPr>
        <w:t xml:space="preserve"> увеличи</w:t>
      </w:r>
      <w:r w:rsidR="007C2C18">
        <w:rPr>
          <w:sz w:val="28"/>
          <w:szCs w:val="28"/>
        </w:rPr>
        <w:t>лись на 36,7</w:t>
      </w:r>
      <w:r w:rsidR="004E178C">
        <w:rPr>
          <w:sz w:val="28"/>
          <w:szCs w:val="28"/>
        </w:rPr>
        <w:t> %</w:t>
      </w:r>
      <w:r w:rsidR="007C2C18">
        <w:rPr>
          <w:sz w:val="28"/>
          <w:szCs w:val="28"/>
        </w:rPr>
        <w:t xml:space="preserve">, механического </w:t>
      </w:r>
      <w:r w:rsidRPr="00C84993">
        <w:rPr>
          <w:sz w:val="28"/>
          <w:szCs w:val="28"/>
        </w:rPr>
        <w:t>оборудования – на 28,9</w:t>
      </w:r>
      <w:r w:rsidR="004E178C">
        <w:rPr>
          <w:sz w:val="28"/>
          <w:szCs w:val="28"/>
        </w:rPr>
        <w:t> %</w:t>
      </w:r>
      <w:r w:rsidR="0084239F">
        <w:rPr>
          <w:sz w:val="28"/>
          <w:szCs w:val="28"/>
        </w:rPr>
        <w:t>, электрооборудования</w:t>
      </w:r>
      <w:r w:rsidRPr="00C84993">
        <w:rPr>
          <w:sz w:val="28"/>
          <w:szCs w:val="28"/>
        </w:rPr>
        <w:t xml:space="preserve"> – на 24,1</w:t>
      </w:r>
      <w:r w:rsidR="004E178C">
        <w:rPr>
          <w:sz w:val="28"/>
          <w:szCs w:val="28"/>
        </w:rPr>
        <w:t> %</w:t>
      </w:r>
      <w:r w:rsidRPr="00C84993">
        <w:rPr>
          <w:sz w:val="28"/>
          <w:szCs w:val="28"/>
        </w:rPr>
        <w:t>, инструментов и аппаратов оптических – на 21,2</w:t>
      </w:r>
      <w:r w:rsidR="004E178C">
        <w:rPr>
          <w:sz w:val="28"/>
          <w:szCs w:val="28"/>
        </w:rPr>
        <w:t> %</w:t>
      </w:r>
      <w:r w:rsidRPr="00C84993">
        <w:rPr>
          <w:sz w:val="28"/>
          <w:szCs w:val="28"/>
        </w:rPr>
        <w:t>. Физический объем импорта легковых автомобилей снизился на 1,1</w:t>
      </w:r>
      <w:r w:rsidR="004E178C">
        <w:rPr>
          <w:sz w:val="28"/>
          <w:szCs w:val="28"/>
        </w:rPr>
        <w:t> %</w:t>
      </w:r>
      <w:r w:rsidRPr="00C84993">
        <w:rPr>
          <w:sz w:val="28"/>
          <w:szCs w:val="28"/>
        </w:rPr>
        <w:t>, а грузо</w:t>
      </w:r>
      <w:r w:rsidR="0084239F">
        <w:rPr>
          <w:sz w:val="28"/>
          <w:szCs w:val="28"/>
        </w:rPr>
        <w:t>вых автомобилей – возрос на 64</w:t>
      </w:r>
      <w:r w:rsidR="004E178C">
        <w:rPr>
          <w:sz w:val="28"/>
          <w:szCs w:val="28"/>
        </w:rPr>
        <w:t> %</w:t>
      </w:r>
      <w:r w:rsidRPr="00C84993">
        <w:rPr>
          <w:sz w:val="28"/>
          <w:szCs w:val="28"/>
        </w:rPr>
        <w:t xml:space="preserve">. </w:t>
      </w:r>
    </w:p>
    <w:p w:rsidR="005C37C7" w:rsidRPr="00C84993" w:rsidRDefault="005C37C7" w:rsidP="00704F59">
      <w:pPr>
        <w:ind w:firstLine="709"/>
        <w:jc w:val="both"/>
      </w:pPr>
      <w:r w:rsidRPr="00C84993">
        <w:t xml:space="preserve">Удельный вес продукции химической промышленности в товарной структуре импорта в </w:t>
      </w:r>
      <w:r w:rsidR="007C2C18">
        <w:t>2017 году</w:t>
      </w:r>
      <w:r w:rsidRPr="00C84993">
        <w:t xml:space="preserve"> составил 18,3</w:t>
      </w:r>
      <w:r w:rsidR="004E178C">
        <w:t> %</w:t>
      </w:r>
      <w:r w:rsidRPr="00C84993">
        <w:t xml:space="preserve"> (в </w:t>
      </w:r>
      <w:r w:rsidR="007C2C18">
        <w:t>2016 году</w:t>
      </w:r>
      <w:r w:rsidRPr="00C84993">
        <w:t xml:space="preserve"> – 19,1</w:t>
      </w:r>
      <w:r w:rsidR="004E178C">
        <w:t> %</w:t>
      </w:r>
      <w:r w:rsidRPr="00C84993">
        <w:t xml:space="preserve">). Стоимостный объем ввоза продукции химической промышленности возрос по сравнению с </w:t>
      </w:r>
      <w:r w:rsidR="007C2C18">
        <w:t>2016 годом</w:t>
      </w:r>
      <w:r w:rsidR="002B5876">
        <w:t xml:space="preserve"> на 19</w:t>
      </w:r>
      <w:r w:rsidR="004E178C">
        <w:t> %</w:t>
      </w:r>
      <w:r w:rsidRPr="00C84993">
        <w:t>, а физический – на 2,5</w:t>
      </w:r>
      <w:r w:rsidR="004E178C">
        <w:t> %</w:t>
      </w:r>
      <w:r w:rsidRPr="00C84993">
        <w:t>.</w:t>
      </w:r>
      <w:r w:rsidR="004E178C">
        <w:t xml:space="preserve"> </w:t>
      </w:r>
      <w:r w:rsidRPr="00C84993">
        <w:t>Возросли объемы физических поставок каучука, резины и изделий из них на 13,8</w:t>
      </w:r>
      <w:r w:rsidR="004E178C">
        <w:t> %</w:t>
      </w:r>
      <w:r w:rsidRPr="00C84993">
        <w:t>, органических соединений – на 8,6</w:t>
      </w:r>
      <w:r w:rsidR="004E178C">
        <w:t> %</w:t>
      </w:r>
      <w:r w:rsidRPr="00C84993">
        <w:t xml:space="preserve">, красок </w:t>
      </w:r>
      <w:r w:rsidR="002B5876">
        <w:t xml:space="preserve">и </w:t>
      </w:r>
      <w:r w:rsidR="00A20A4E">
        <w:t>л</w:t>
      </w:r>
      <w:r w:rsidRPr="00C84993">
        <w:t>аков – на 6,7</w:t>
      </w:r>
      <w:r w:rsidR="004E178C">
        <w:t> %</w:t>
      </w:r>
      <w:r w:rsidRPr="00C84993">
        <w:t>, фармацевтической продукции – на 4,5</w:t>
      </w:r>
      <w:r w:rsidR="004E178C">
        <w:t> %</w:t>
      </w:r>
      <w:r w:rsidRPr="00C84993">
        <w:t>, пластмасс и изделий из них – на 4,2</w:t>
      </w:r>
      <w:r w:rsidR="004E178C">
        <w:t> %</w:t>
      </w:r>
      <w:r w:rsidRPr="00C84993">
        <w:t>.</w:t>
      </w:r>
      <w:r w:rsidR="004E178C">
        <w:t xml:space="preserve"> </w:t>
      </w:r>
    </w:p>
    <w:p w:rsidR="005C37C7" w:rsidRPr="00C84993" w:rsidRDefault="005C37C7" w:rsidP="00704F59">
      <w:pPr>
        <w:pStyle w:val="21"/>
        <w:spacing w:after="0" w:line="240" w:lineRule="auto"/>
        <w:ind w:left="0" w:firstLine="709"/>
        <w:jc w:val="both"/>
        <w:rPr>
          <w:sz w:val="28"/>
          <w:szCs w:val="28"/>
        </w:rPr>
      </w:pPr>
      <w:r w:rsidRPr="00C84993">
        <w:rPr>
          <w:sz w:val="28"/>
          <w:szCs w:val="28"/>
        </w:rPr>
        <w:t>Доля импорта продовольственных товаров и сырья для их производства в 2017 год</w:t>
      </w:r>
      <w:r w:rsidR="007C2C18">
        <w:rPr>
          <w:sz w:val="28"/>
          <w:szCs w:val="28"/>
        </w:rPr>
        <w:t>у</w:t>
      </w:r>
      <w:r w:rsidRPr="00C84993">
        <w:rPr>
          <w:sz w:val="28"/>
          <w:szCs w:val="28"/>
        </w:rPr>
        <w:t xml:space="preserve"> составила 11,5</w:t>
      </w:r>
      <w:r w:rsidR="004E178C">
        <w:rPr>
          <w:sz w:val="28"/>
          <w:szCs w:val="28"/>
        </w:rPr>
        <w:t> %</w:t>
      </w:r>
      <w:r w:rsidRPr="00C84993">
        <w:rPr>
          <w:sz w:val="28"/>
          <w:szCs w:val="28"/>
        </w:rPr>
        <w:t xml:space="preserve"> (в </w:t>
      </w:r>
      <w:r w:rsidR="007C2C18">
        <w:rPr>
          <w:sz w:val="28"/>
          <w:szCs w:val="28"/>
        </w:rPr>
        <w:t>2016 году</w:t>
      </w:r>
      <w:r w:rsidRPr="00C84993">
        <w:rPr>
          <w:sz w:val="28"/>
          <w:szCs w:val="28"/>
        </w:rPr>
        <w:t xml:space="preserve"> – 12,6</w:t>
      </w:r>
      <w:r w:rsidR="004E178C">
        <w:rPr>
          <w:sz w:val="28"/>
          <w:szCs w:val="28"/>
        </w:rPr>
        <w:t> %</w:t>
      </w:r>
      <w:r w:rsidRPr="00C84993">
        <w:rPr>
          <w:sz w:val="28"/>
          <w:szCs w:val="28"/>
        </w:rPr>
        <w:t>). Стоимостные и физические объемы импорта возросли на 14,1</w:t>
      </w:r>
      <w:r w:rsidR="0084239F">
        <w:rPr>
          <w:sz w:val="28"/>
          <w:szCs w:val="28"/>
        </w:rPr>
        <w:t xml:space="preserve"> </w:t>
      </w:r>
      <w:r w:rsidRPr="00C84993">
        <w:rPr>
          <w:sz w:val="28"/>
          <w:szCs w:val="28"/>
        </w:rPr>
        <w:t>и 8,3</w:t>
      </w:r>
      <w:r w:rsidR="004E178C">
        <w:rPr>
          <w:sz w:val="28"/>
          <w:szCs w:val="28"/>
        </w:rPr>
        <w:t> %</w:t>
      </w:r>
      <w:r w:rsidRPr="00C84993">
        <w:rPr>
          <w:sz w:val="28"/>
          <w:szCs w:val="28"/>
        </w:rPr>
        <w:t xml:space="preserve"> соответственно. Физические объемы поставок рыбы свежей и м</w:t>
      </w:r>
      <w:r w:rsidR="0084239F">
        <w:rPr>
          <w:sz w:val="28"/>
          <w:szCs w:val="28"/>
        </w:rPr>
        <w:t xml:space="preserve">ороженой увеличились </w:t>
      </w:r>
      <w:r w:rsidRPr="00C84993">
        <w:rPr>
          <w:sz w:val="28"/>
          <w:szCs w:val="28"/>
        </w:rPr>
        <w:t>на 19,1</w:t>
      </w:r>
      <w:r w:rsidR="004E178C">
        <w:rPr>
          <w:sz w:val="28"/>
          <w:szCs w:val="28"/>
        </w:rPr>
        <w:t> %</w:t>
      </w:r>
      <w:r w:rsidRPr="00C84993">
        <w:rPr>
          <w:sz w:val="28"/>
          <w:szCs w:val="28"/>
        </w:rPr>
        <w:t xml:space="preserve">, сыров и творога – </w:t>
      </w:r>
      <w:r w:rsidR="007C2C18">
        <w:rPr>
          <w:sz w:val="28"/>
          <w:szCs w:val="28"/>
        </w:rPr>
        <w:br/>
      </w:r>
      <w:r w:rsidRPr="00C84993">
        <w:rPr>
          <w:sz w:val="28"/>
          <w:szCs w:val="28"/>
        </w:rPr>
        <w:t>на 14,3</w:t>
      </w:r>
      <w:r w:rsidR="004E178C">
        <w:rPr>
          <w:sz w:val="28"/>
          <w:szCs w:val="28"/>
        </w:rPr>
        <w:t> %</w:t>
      </w:r>
      <w:r w:rsidR="0084239F">
        <w:rPr>
          <w:sz w:val="28"/>
          <w:szCs w:val="28"/>
        </w:rPr>
        <w:t>, мяса свежего и мороже</w:t>
      </w:r>
      <w:r w:rsidRPr="00C84993">
        <w:rPr>
          <w:sz w:val="28"/>
          <w:szCs w:val="28"/>
        </w:rPr>
        <w:t>ного – на 5,2</w:t>
      </w:r>
      <w:r w:rsidR="004E178C">
        <w:rPr>
          <w:sz w:val="28"/>
          <w:szCs w:val="28"/>
        </w:rPr>
        <w:t> %</w:t>
      </w:r>
      <w:r w:rsidRPr="00C84993">
        <w:rPr>
          <w:sz w:val="28"/>
          <w:szCs w:val="28"/>
        </w:rPr>
        <w:t xml:space="preserve">, масла сливочного </w:t>
      </w:r>
      <w:r w:rsidR="00C7222A">
        <w:rPr>
          <w:sz w:val="28"/>
          <w:szCs w:val="28"/>
        </w:rPr>
        <w:t xml:space="preserve">– </w:t>
      </w:r>
      <w:r w:rsidRPr="00C84993">
        <w:rPr>
          <w:sz w:val="28"/>
          <w:szCs w:val="28"/>
        </w:rPr>
        <w:t>на 3,6</w:t>
      </w:r>
      <w:r w:rsidR="004E178C">
        <w:rPr>
          <w:sz w:val="28"/>
          <w:szCs w:val="28"/>
        </w:rPr>
        <w:t> %</w:t>
      </w:r>
      <w:r w:rsidRPr="00C84993">
        <w:rPr>
          <w:sz w:val="28"/>
          <w:szCs w:val="28"/>
        </w:rPr>
        <w:t>.</w:t>
      </w:r>
    </w:p>
    <w:p w:rsidR="005C37C7" w:rsidRPr="00C84993" w:rsidRDefault="005C37C7" w:rsidP="00704F59">
      <w:pPr>
        <w:ind w:firstLine="709"/>
        <w:jc w:val="both"/>
      </w:pPr>
      <w:r w:rsidRPr="00C84993">
        <w:t xml:space="preserve">Удельный вес текстильных изделий и обуви в </w:t>
      </w:r>
      <w:r w:rsidR="007C2C18">
        <w:t>2017 году</w:t>
      </w:r>
      <w:r w:rsidRPr="00C84993">
        <w:t xml:space="preserve">, как и в </w:t>
      </w:r>
      <w:r w:rsidR="007C2C18">
        <w:t>2016</w:t>
      </w:r>
      <w:r w:rsidR="001A4751">
        <w:t> </w:t>
      </w:r>
      <w:r w:rsidR="007C2C18">
        <w:t>году</w:t>
      </w:r>
      <w:r w:rsidRPr="00C84993">
        <w:t>, составил 5,8</w:t>
      </w:r>
      <w:r w:rsidR="004E178C">
        <w:t> %</w:t>
      </w:r>
      <w:r w:rsidRPr="00C84993">
        <w:t>. Стоимостный и физический объемы импорта этих товаров возросли по сравнению с прошл</w:t>
      </w:r>
      <w:r w:rsidR="007C2C18">
        <w:t>ым годом</w:t>
      </w:r>
      <w:r w:rsidRPr="00C84993">
        <w:t xml:space="preserve"> на 24,8 и 14,8</w:t>
      </w:r>
      <w:r w:rsidR="004E178C">
        <w:t> %</w:t>
      </w:r>
      <w:r w:rsidRPr="00C84993">
        <w:t xml:space="preserve"> соответственно. </w:t>
      </w:r>
    </w:p>
    <w:p w:rsidR="005C37C7" w:rsidRPr="00C84993" w:rsidRDefault="005C37C7" w:rsidP="00704F59">
      <w:pPr>
        <w:ind w:firstLine="709"/>
        <w:jc w:val="both"/>
      </w:pPr>
      <w:r w:rsidRPr="00C84993">
        <w:t xml:space="preserve">Удельный вес </w:t>
      </w:r>
      <w:r w:rsidRPr="00C84993">
        <w:rPr>
          <w:bCs/>
        </w:rPr>
        <w:t xml:space="preserve">металлов и изделий из них </w:t>
      </w:r>
      <w:r w:rsidRPr="00C84993">
        <w:t xml:space="preserve">в товарной структуре импорта </w:t>
      </w:r>
      <w:r w:rsidR="002B5876">
        <w:br/>
      </w:r>
      <w:r w:rsidRPr="00C84993">
        <w:t xml:space="preserve">в </w:t>
      </w:r>
      <w:r w:rsidR="007C2C18">
        <w:t>2017 году</w:t>
      </w:r>
      <w:r w:rsidRPr="00C84993">
        <w:t xml:space="preserve"> составил 5,7</w:t>
      </w:r>
      <w:r w:rsidR="004E178C">
        <w:t> %</w:t>
      </w:r>
      <w:r w:rsidRPr="00C84993">
        <w:t xml:space="preserve"> (в </w:t>
      </w:r>
      <w:r w:rsidR="007C2C18">
        <w:t>2016 году</w:t>
      </w:r>
      <w:r w:rsidRPr="00C84993">
        <w:t xml:space="preserve"> – 5,4</w:t>
      </w:r>
      <w:r w:rsidR="004E178C">
        <w:t> %</w:t>
      </w:r>
      <w:r w:rsidRPr="00C84993">
        <w:t>). Стоимостн</w:t>
      </w:r>
      <w:r w:rsidR="00C7222A">
        <w:t>ы</w:t>
      </w:r>
      <w:r w:rsidRPr="00C84993">
        <w:t>й объем данной товарной группы по сравнению с 2016 год</w:t>
      </w:r>
      <w:r w:rsidR="007C2C18">
        <w:t>ом</w:t>
      </w:r>
      <w:r w:rsidR="002B5876">
        <w:t xml:space="preserve"> увеличился на 32</w:t>
      </w:r>
      <w:r w:rsidR="004E178C">
        <w:t> %</w:t>
      </w:r>
      <w:r w:rsidR="00C7222A">
        <w:t>,</w:t>
      </w:r>
      <w:r w:rsidRPr="00C84993">
        <w:t xml:space="preserve"> физический – на 39,8</w:t>
      </w:r>
      <w:r w:rsidR="004E178C">
        <w:t> %</w:t>
      </w:r>
      <w:r w:rsidRPr="00C84993">
        <w:t>. Возросли физические объемы ввоза труб на 73,2</w:t>
      </w:r>
      <w:r w:rsidR="004E178C">
        <w:t> %</w:t>
      </w:r>
      <w:r w:rsidRPr="00C84993">
        <w:t>, проката плоского из железа и нелегированной стали – на 10,2</w:t>
      </w:r>
      <w:r w:rsidR="004E178C">
        <w:t> %</w:t>
      </w:r>
      <w:r w:rsidRPr="00C84993">
        <w:t>.</w:t>
      </w:r>
    </w:p>
    <w:p w:rsidR="005C37C7" w:rsidRPr="00C84993" w:rsidRDefault="005C37C7" w:rsidP="00704F59">
      <w:pPr>
        <w:ind w:right="-1" w:firstLine="708"/>
        <w:jc w:val="both"/>
      </w:pPr>
      <w:r w:rsidRPr="00C84993">
        <w:rPr>
          <w:b/>
        </w:rPr>
        <w:t xml:space="preserve">В страновой структуре внешней торговли России </w:t>
      </w:r>
      <w:r w:rsidRPr="00C84993">
        <w:t>ведущее</w:t>
      </w:r>
      <w:r w:rsidRPr="00C84993">
        <w:rPr>
          <w:bCs/>
        </w:rPr>
        <w:t xml:space="preserve"> место</w:t>
      </w:r>
      <w:r w:rsidRPr="00C84993">
        <w:t xml:space="preserve"> заним</w:t>
      </w:r>
      <w:r w:rsidR="00C7222A">
        <w:t>ает Европейский союз</w:t>
      </w:r>
      <w:r w:rsidRPr="00C84993">
        <w:t xml:space="preserve"> как крупнейший экономический партне</w:t>
      </w:r>
      <w:r w:rsidR="00C7222A">
        <w:t>р страны. На долю Европейского с</w:t>
      </w:r>
      <w:r w:rsidRPr="00C84993">
        <w:t xml:space="preserve">оюза в </w:t>
      </w:r>
      <w:r w:rsidR="00273397">
        <w:t>2017 году</w:t>
      </w:r>
      <w:r w:rsidRPr="00C84993">
        <w:t xml:space="preserve"> приходилось 42,2</w:t>
      </w:r>
      <w:r w:rsidR="004E178C">
        <w:t> %</w:t>
      </w:r>
      <w:r w:rsidRPr="00C84993">
        <w:t xml:space="preserve"> внешнеторгового оборота России (в 2016 год</w:t>
      </w:r>
      <w:r w:rsidR="00273397">
        <w:t>у</w:t>
      </w:r>
      <w:r w:rsidRPr="00C84993">
        <w:t xml:space="preserve"> – 42,8</w:t>
      </w:r>
      <w:r w:rsidR="004E178C">
        <w:t> %</w:t>
      </w:r>
      <w:r w:rsidR="00292A56">
        <w:t xml:space="preserve">), </w:t>
      </w:r>
      <w:r w:rsidR="00C7222A">
        <w:t>г</w:t>
      </w:r>
      <w:r w:rsidR="00292A56">
        <w:t>осударств</w:t>
      </w:r>
      <w:r w:rsidR="00C7222A">
        <w:t xml:space="preserve"> – у</w:t>
      </w:r>
      <w:r w:rsidR="00292A56">
        <w:t>частников</w:t>
      </w:r>
      <w:r w:rsidRPr="00C84993">
        <w:t xml:space="preserve"> СНГ – 12,4</w:t>
      </w:r>
      <w:r w:rsidR="004E178C">
        <w:t> %</w:t>
      </w:r>
      <w:r w:rsidRPr="00C84993">
        <w:t xml:space="preserve"> </w:t>
      </w:r>
      <w:r w:rsidRPr="00C84993">
        <w:lastRenderedPageBreak/>
        <w:t>(12,3</w:t>
      </w:r>
      <w:r w:rsidR="004E178C">
        <w:t> %</w:t>
      </w:r>
      <w:r w:rsidR="00292A56">
        <w:t>),</w:t>
      </w:r>
      <w:r w:rsidRPr="00C84993">
        <w:t xml:space="preserve"> </w:t>
      </w:r>
      <w:r w:rsidR="00C7222A">
        <w:t>г</w:t>
      </w:r>
      <w:r w:rsidR="00292A56">
        <w:t>осударств</w:t>
      </w:r>
      <w:r w:rsidR="00C7222A">
        <w:t xml:space="preserve"> – член</w:t>
      </w:r>
      <w:r w:rsidR="00292A56">
        <w:t>ов</w:t>
      </w:r>
      <w:r w:rsidRPr="00C84993">
        <w:t xml:space="preserve"> </w:t>
      </w:r>
      <w:r w:rsidR="002B5876">
        <w:t xml:space="preserve">ЕАЭС </w:t>
      </w:r>
      <w:r w:rsidRPr="00C84993">
        <w:t>– 8,7</w:t>
      </w:r>
      <w:r w:rsidR="004E178C">
        <w:t> %</w:t>
      </w:r>
      <w:r w:rsidRPr="00C84993">
        <w:t xml:space="preserve"> (8,5</w:t>
      </w:r>
      <w:r w:rsidR="004E178C">
        <w:t> %</w:t>
      </w:r>
      <w:r w:rsidR="0004703A">
        <w:t xml:space="preserve">), </w:t>
      </w:r>
      <w:r w:rsidRPr="00C84993">
        <w:t>стран АТЭС – 30,5</w:t>
      </w:r>
      <w:r w:rsidR="004E178C">
        <w:t> %</w:t>
      </w:r>
      <w:r w:rsidRPr="00C84993">
        <w:t xml:space="preserve"> (29,9</w:t>
      </w:r>
      <w:r w:rsidR="004E178C">
        <w:t> %</w:t>
      </w:r>
      <w:r w:rsidRPr="00C84993">
        <w:t>).</w:t>
      </w:r>
    </w:p>
    <w:p w:rsidR="005C37C7" w:rsidRPr="00C84993" w:rsidRDefault="005C37C7" w:rsidP="00704F59">
      <w:pPr>
        <w:pStyle w:val="a8"/>
        <w:spacing w:after="0"/>
        <w:ind w:firstLine="709"/>
        <w:jc w:val="both"/>
      </w:pPr>
      <w:r w:rsidRPr="00C84993">
        <w:t>Основными торговыми партнерами России в 2017 год</w:t>
      </w:r>
      <w:r w:rsidR="00273397">
        <w:t>у</w:t>
      </w:r>
      <w:r w:rsidRPr="00C84993">
        <w:t xml:space="preserve"> среди стран дальнего зарубежья были: </w:t>
      </w:r>
      <w:r w:rsidR="002B5876" w:rsidRPr="00C84993">
        <w:t>Германия</w:t>
      </w:r>
      <w:r w:rsidR="002B5876">
        <w:t>,</w:t>
      </w:r>
      <w:r w:rsidR="002B5876" w:rsidRPr="00C84993">
        <w:t xml:space="preserve"> товарооборот с котор</w:t>
      </w:r>
      <w:r w:rsidR="002B5876">
        <w:t>ой</w:t>
      </w:r>
      <w:r w:rsidR="002B5876" w:rsidRPr="00C84993">
        <w:t xml:space="preserve"> составил </w:t>
      </w:r>
      <w:r w:rsidR="00B44914">
        <w:br/>
      </w:r>
      <w:r w:rsidR="002B5876" w:rsidRPr="00C84993">
        <w:t>50</w:t>
      </w:r>
      <w:r w:rsidR="001A4751">
        <w:t> </w:t>
      </w:r>
      <w:r w:rsidR="002B5876">
        <w:t>млрд</w:t>
      </w:r>
      <w:r w:rsidR="002B5876" w:rsidRPr="00C84993">
        <w:t xml:space="preserve"> долл</w:t>
      </w:r>
      <w:r w:rsidR="002B5876">
        <w:t>аров</w:t>
      </w:r>
      <w:r w:rsidR="002B5876" w:rsidRPr="00C84993">
        <w:t xml:space="preserve"> США (122,8</w:t>
      </w:r>
      <w:r w:rsidR="004E178C">
        <w:t> %</w:t>
      </w:r>
      <w:r w:rsidR="002B5876" w:rsidRPr="00C84993">
        <w:t xml:space="preserve">), </w:t>
      </w:r>
      <w:r w:rsidR="001E1C02" w:rsidRPr="00C84993">
        <w:t>Италия – 24</w:t>
      </w:r>
      <w:r w:rsidR="001E1C02">
        <w:t xml:space="preserve"> млрд</w:t>
      </w:r>
      <w:r w:rsidR="001E1C02" w:rsidRPr="00C84993">
        <w:t xml:space="preserve"> долл</w:t>
      </w:r>
      <w:r w:rsidR="001E1C02">
        <w:t>аров</w:t>
      </w:r>
      <w:r w:rsidR="001E1C02" w:rsidRPr="00C84993">
        <w:t xml:space="preserve"> США (120,8</w:t>
      </w:r>
      <w:r w:rsidR="004E178C">
        <w:t> %</w:t>
      </w:r>
      <w:r w:rsidR="001E1C02" w:rsidRPr="00C84993">
        <w:t xml:space="preserve">), </w:t>
      </w:r>
      <w:r w:rsidR="0004703A">
        <w:t>Китай</w:t>
      </w:r>
      <w:r w:rsidR="00C7222A">
        <w:t xml:space="preserve"> – </w:t>
      </w:r>
      <w:r w:rsidRPr="00C84993">
        <w:t>87 млрд долларов</w:t>
      </w:r>
      <w:r w:rsidR="00273397">
        <w:t xml:space="preserve"> США</w:t>
      </w:r>
      <w:r w:rsidRPr="00C84993">
        <w:t xml:space="preserve"> (131,5</w:t>
      </w:r>
      <w:r w:rsidR="004E178C">
        <w:t> %</w:t>
      </w:r>
      <w:r w:rsidRPr="00C84993">
        <w:t xml:space="preserve"> к 2016 год</w:t>
      </w:r>
      <w:r w:rsidR="00273397">
        <w:t>у</w:t>
      </w:r>
      <w:r w:rsidRPr="00C84993">
        <w:t>), Нидерланды – 39,5</w:t>
      </w:r>
      <w:r w:rsidR="001A4751">
        <w:t> </w:t>
      </w:r>
      <w:r w:rsidRPr="00C84993">
        <w:t>млрд долл</w:t>
      </w:r>
      <w:r w:rsidR="002B5876">
        <w:t>аров</w:t>
      </w:r>
      <w:r w:rsidRPr="00C84993">
        <w:t xml:space="preserve"> США (122,4</w:t>
      </w:r>
      <w:r w:rsidR="004E178C">
        <w:t> %</w:t>
      </w:r>
      <w:r w:rsidRPr="00C84993">
        <w:t xml:space="preserve">), </w:t>
      </w:r>
      <w:r w:rsidR="002B5876">
        <w:t>С</w:t>
      </w:r>
      <w:r w:rsidRPr="00C84993">
        <w:t>ША – 23,2 млрд долл</w:t>
      </w:r>
      <w:r w:rsidR="002B5876">
        <w:t>аров</w:t>
      </w:r>
      <w:r w:rsidRPr="00C84993">
        <w:t xml:space="preserve"> США (116,2</w:t>
      </w:r>
      <w:r w:rsidR="004E178C">
        <w:t> %</w:t>
      </w:r>
      <w:r w:rsidRPr="00C84993">
        <w:t>), Турция – 21,6 млрд долл</w:t>
      </w:r>
      <w:r w:rsidR="002B5876">
        <w:t>аров</w:t>
      </w:r>
      <w:r w:rsidRPr="00C84993">
        <w:t xml:space="preserve"> США (137,2</w:t>
      </w:r>
      <w:r w:rsidR="004E178C">
        <w:t> %</w:t>
      </w:r>
      <w:r w:rsidRPr="00C84993">
        <w:t>), Республика Корея – 19,3 млрд долл</w:t>
      </w:r>
      <w:r w:rsidR="002B5876">
        <w:t>аров</w:t>
      </w:r>
      <w:r w:rsidRPr="00C84993">
        <w:t xml:space="preserve"> США (127,5</w:t>
      </w:r>
      <w:r w:rsidR="004E178C">
        <w:t> %</w:t>
      </w:r>
      <w:r w:rsidRPr="00C84993">
        <w:t>), Польша – 16,5 млрд долл</w:t>
      </w:r>
      <w:r w:rsidR="002B5876">
        <w:t>аров</w:t>
      </w:r>
      <w:r w:rsidRPr="00C84993">
        <w:t xml:space="preserve"> США (125,9</w:t>
      </w:r>
      <w:r w:rsidR="004E178C">
        <w:t> %</w:t>
      </w:r>
      <w:r w:rsidRPr="00C84993">
        <w:t>), Франция – 15,5</w:t>
      </w:r>
      <w:r w:rsidR="00BA28FD">
        <w:t> </w:t>
      </w:r>
      <w:r w:rsidRPr="00C84993">
        <w:t>млрд долл</w:t>
      </w:r>
      <w:r w:rsidR="002B5876">
        <w:t>аров</w:t>
      </w:r>
      <w:r w:rsidRPr="00C84993">
        <w:t xml:space="preserve"> </w:t>
      </w:r>
      <w:r w:rsidRPr="005C37C7">
        <w:t>C</w:t>
      </w:r>
      <w:r w:rsidRPr="00C84993">
        <w:t>ША (116,5</w:t>
      </w:r>
      <w:r w:rsidR="004E178C">
        <w:t> %</w:t>
      </w:r>
      <w:r w:rsidR="002B5876">
        <w:t>),</w:t>
      </w:r>
      <w:r w:rsidRPr="00C84993">
        <w:t xml:space="preserve"> </w:t>
      </w:r>
      <w:r w:rsidR="002B5876" w:rsidRPr="00C84993">
        <w:t>Япония – 18,3 млрд долл</w:t>
      </w:r>
      <w:r w:rsidR="002B5876">
        <w:t>аров</w:t>
      </w:r>
      <w:r w:rsidR="002B5876" w:rsidRPr="00C84993">
        <w:t xml:space="preserve"> США (113,9</w:t>
      </w:r>
      <w:r w:rsidR="004E178C">
        <w:t> %</w:t>
      </w:r>
      <w:r w:rsidR="002B5876">
        <w:t>).</w:t>
      </w:r>
    </w:p>
    <w:p w:rsidR="001E1C02" w:rsidRDefault="00971B5C" w:rsidP="001A4751">
      <w:pPr>
        <w:pStyle w:val="2"/>
      </w:pPr>
      <w:bookmarkStart w:id="37" w:name="_Toc519703975"/>
      <w:r>
        <w:t>4.2. </w:t>
      </w:r>
      <w:r w:rsidR="00452DE0" w:rsidRPr="00304241">
        <w:t>О развитии внешней торговли Росси</w:t>
      </w:r>
      <w:r w:rsidR="00B44914">
        <w:t>йской Федерации</w:t>
      </w:r>
      <w:r w:rsidR="00452DE0" w:rsidRPr="00304241">
        <w:t xml:space="preserve"> </w:t>
      </w:r>
      <w:r w:rsidR="00C7222A">
        <w:t xml:space="preserve">с другими </w:t>
      </w:r>
      <w:r w:rsidR="00C7222A">
        <w:br/>
        <w:t>государствами – участниками</w:t>
      </w:r>
      <w:r w:rsidR="00452DE0" w:rsidRPr="00304241">
        <w:t xml:space="preserve"> СНГ в 2017 году</w:t>
      </w:r>
      <w:bookmarkEnd w:id="37"/>
    </w:p>
    <w:p w:rsidR="000059A2" w:rsidRPr="001E1C02" w:rsidRDefault="00452DE0" w:rsidP="00704F59">
      <w:pPr>
        <w:pStyle w:val="a8"/>
        <w:kinsoku w:val="0"/>
        <w:overflowPunct w:val="0"/>
        <w:spacing w:before="120"/>
        <w:ind w:firstLine="709"/>
        <w:jc w:val="both"/>
        <w:rPr>
          <w:b/>
          <w:color w:val="231F20"/>
        </w:rPr>
      </w:pPr>
      <w:r w:rsidRPr="00304241">
        <w:t xml:space="preserve">По данным таможенной статистики ФТС России, </w:t>
      </w:r>
      <w:r w:rsidRPr="00304241">
        <w:rPr>
          <w:b/>
        </w:rPr>
        <w:t>внешнеторговый оборот</w:t>
      </w:r>
      <w:r w:rsidR="00292A56">
        <w:t xml:space="preserve"> России с другими государствами – участниками</w:t>
      </w:r>
      <w:r w:rsidRPr="00304241">
        <w:t xml:space="preserve"> СНГ </w:t>
      </w:r>
      <w:r w:rsidRPr="001E1C02">
        <w:t>в 2017 году</w:t>
      </w:r>
      <w:r w:rsidR="001E1C02">
        <w:t xml:space="preserve"> составил 72,3 млрд</w:t>
      </w:r>
      <w:r w:rsidRPr="00304241">
        <w:t xml:space="preserve"> долл</w:t>
      </w:r>
      <w:r w:rsidR="001E1C02">
        <w:t>аров</w:t>
      </w:r>
      <w:r w:rsidRPr="00304241">
        <w:t xml:space="preserve"> США (рост по сравнению с 2016 годом на 26,2</w:t>
      </w:r>
      <w:r w:rsidR="004E178C">
        <w:t> %</w:t>
      </w:r>
      <w:r w:rsidRPr="00304241">
        <w:t xml:space="preserve">), в том числе </w:t>
      </w:r>
      <w:r w:rsidRPr="00304241">
        <w:rPr>
          <w:b/>
        </w:rPr>
        <w:t>экспорт</w:t>
      </w:r>
      <w:r w:rsidRPr="00304241">
        <w:t xml:space="preserve"> – 47,8 млрд долл</w:t>
      </w:r>
      <w:r w:rsidR="001E1C02">
        <w:t>аров</w:t>
      </w:r>
      <w:r w:rsidRPr="00304241">
        <w:t xml:space="preserve"> США (+26,6</w:t>
      </w:r>
      <w:r w:rsidR="004E178C">
        <w:t> %</w:t>
      </w:r>
      <w:r w:rsidRPr="00304241">
        <w:t xml:space="preserve">), </w:t>
      </w:r>
      <w:r w:rsidRPr="00304241">
        <w:rPr>
          <w:b/>
        </w:rPr>
        <w:t>импорт</w:t>
      </w:r>
      <w:r w:rsidRPr="00304241">
        <w:t xml:space="preserve"> – 24,5 млрд долл</w:t>
      </w:r>
      <w:r w:rsidR="001E1C02">
        <w:t>аров</w:t>
      </w:r>
      <w:r w:rsidRPr="00304241">
        <w:t xml:space="preserve"> США (+25,4</w:t>
      </w:r>
      <w:r w:rsidR="004E178C">
        <w:t> %</w:t>
      </w:r>
      <w:r w:rsidRPr="00304241">
        <w:t xml:space="preserve">). Положительное сальдо России в торговле </w:t>
      </w:r>
      <w:r w:rsidR="00292A56">
        <w:t xml:space="preserve">с другими государствами – участниками СНГ </w:t>
      </w:r>
      <w:r w:rsidRPr="00304241">
        <w:t>по итогам 2017 года составило 23,3 млрд долл</w:t>
      </w:r>
      <w:r w:rsidR="001E1C02">
        <w:t>аров</w:t>
      </w:r>
      <w:r w:rsidRPr="00304241">
        <w:t xml:space="preserve"> США.</w:t>
      </w:r>
    </w:p>
    <w:p w:rsidR="00722CC6" w:rsidRDefault="00722CC6" w:rsidP="001A4751">
      <w:pPr>
        <w:keepNext/>
        <w:spacing w:before="240" w:after="120"/>
        <w:jc w:val="center"/>
        <w:rPr>
          <w:b/>
        </w:rPr>
      </w:pPr>
      <w:r w:rsidRPr="001F702F">
        <w:rPr>
          <w:b/>
        </w:rPr>
        <w:t xml:space="preserve">Динамика развития внешней торговли России </w:t>
      </w:r>
      <w:r w:rsidR="00292A56">
        <w:rPr>
          <w:b/>
        </w:rPr>
        <w:br/>
        <w:t>с другими государствами – участниками</w:t>
      </w:r>
      <w:r w:rsidR="004E178C">
        <w:rPr>
          <w:b/>
        </w:rPr>
        <w:t xml:space="preserve"> </w:t>
      </w:r>
      <w:r w:rsidRPr="001F702F">
        <w:rPr>
          <w:b/>
        </w:rPr>
        <w:t>СНГ</w:t>
      </w:r>
    </w:p>
    <w:p w:rsidR="00964E2A" w:rsidRPr="001A4751" w:rsidRDefault="00964E2A" w:rsidP="00964E2A">
      <w:pPr>
        <w:pStyle w:val="a8"/>
        <w:kinsoku w:val="0"/>
        <w:overflowPunct w:val="0"/>
        <w:spacing w:after="0"/>
        <w:ind w:firstLine="709"/>
        <w:jc w:val="right"/>
        <w:rPr>
          <w:i/>
          <w:sz w:val="24"/>
          <w:szCs w:val="24"/>
        </w:rPr>
      </w:pPr>
      <w:r w:rsidRPr="001A4751">
        <w:rPr>
          <w:i/>
          <w:sz w:val="24"/>
          <w:szCs w:val="24"/>
        </w:rPr>
        <w:t>млрд долларов США</w:t>
      </w:r>
    </w:p>
    <w:tbl>
      <w:tblPr>
        <w:tblW w:w="10031" w:type="dxa"/>
        <w:tblLook w:val="04A0" w:firstRow="1" w:lastRow="0" w:firstColumn="1" w:lastColumn="0" w:noHBand="0" w:noVBand="1"/>
      </w:tblPr>
      <w:tblGrid>
        <w:gridCol w:w="1190"/>
        <w:gridCol w:w="1045"/>
        <w:gridCol w:w="850"/>
        <w:gridCol w:w="992"/>
        <w:gridCol w:w="993"/>
        <w:gridCol w:w="992"/>
        <w:gridCol w:w="992"/>
        <w:gridCol w:w="992"/>
        <w:gridCol w:w="993"/>
        <w:gridCol w:w="992"/>
      </w:tblGrid>
      <w:tr w:rsidR="00304241" w:rsidRPr="001A4751" w:rsidTr="001A4751">
        <w:trPr>
          <w:trHeight w:val="495"/>
        </w:trPr>
        <w:tc>
          <w:tcPr>
            <w:tcW w:w="1190" w:type="dxa"/>
            <w:tcBorders>
              <w:top w:val="single" w:sz="4" w:space="0" w:color="auto"/>
              <w:left w:val="single" w:sz="8" w:space="0" w:color="auto"/>
              <w:bottom w:val="double" w:sz="4" w:space="0" w:color="auto"/>
              <w:right w:val="single" w:sz="8" w:space="0" w:color="auto"/>
            </w:tcBorders>
            <w:shd w:val="clear" w:color="auto" w:fill="auto"/>
            <w:vAlign w:val="center"/>
            <w:hideMark/>
          </w:tcPr>
          <w:p w:rsidR="00304241" w:rsidRPr="001A4751" w:rsidRDefault="00292A56" w:rsidP="001A4751">
            <w:pPr>
              <w:keepNext/>
              <w:spacing w:before="120" w:after="120"/>
              <w:ind w:left="-142" w:right="-45"/>
              <w:jc w:val="center"/>
              <w:rPr>
                <w:sz w:val="20"/>
                <w:szCs w:val="20"/>
              </w:rPr>
            </w:pPr>
            <w:r w:rsidRPr="001A4751">
              <w:rPr>
                <w:sz w:val="20"/>
                <w:szCs w:val="20"/>
              </w:rPr>
              <w:t>Показатели</w:t>
            </w:r>
          </w:p>
        </w:tc>
        <w:tc>
          <w:tcPr>
            <w:tcW w:w="1045" w:type="dxa"/>
            <w:tcBorders>
              <w:top w:val="single" w:sz="4" w:space="0" w:color="auto"/>
              <w:left w:val="nil"/>
              <w:bottom w:val="double" w:sz="4" w:space="0" w:color="auto"/>
              <w:right w:val="single" w:sz="4" w:space="0" w:color="auto"/>
            </w:tcBorders>
            <w:shd w:val="clear" w:color="auto" w:fill="auto"/>
            <w:vAlign w:val="center"/>
            <w:hideMark/>
          </w:tcPr>
          <w:p w:rsidR="00304241" w:rsidRPr="001A4751" w:rsidRDefault="001E1C02" w:rsidP="001A4751">
            <w:pPr>
              <w:spacing w:before="120" w:after="120"/>
              <w:ind w:left="-31" w:right="-108"/>
              <w:jc w:val="center"/>
              <w:rPr>
                <w:bCs/>
                <w:sz w:val="20"/>
                <w:szCs w:val="20"/>
              </w:rPr>
            </w:pPr>
            <w:r w:rsidRPr="001A4751">
              <w:rPr>
                <w:bCs/>
                <w:sz w:val="20"/>
                <w:szCs w:val="20"/>
              </w:rPr>
              <w:t>2009 год</w:t>
            </w:r>
          </w:p>
        </w:tc>
        <w:tc>
          <w:tcPr>
            <w:tcW w:w="850" w:type="dxa"/>
            <w:tcBorders>
              <w:top w:val="single" w:sz="4" w:space="0" w:color="auto"/>
              <w:left w:val="nil"/>
              <w:bottom w:val="double" w:sz="4" w:space="0" w:color="auto"/>
              <w:right w:val="single" w:sz="4" w:space="0" w:color="auto"/>
            </w:tcBorders>
            <w:shd w:val="clear" w:color="auto" w:fill="auto"/>
            <w:vAlign w:val="center"/>
            <w:hideMark/>
          </w:tcPr>
          <w:p w:rsidR="00304241" w:rsidRPr="001A4751" w:rsidRDefault="00304241" w:rsidP="001A4751">
            <w:pPr>
              <w:spacing w:before="120" w:after="120"/>
              <w:ind w:left="-31" w:right="-108"/>
              <w:jc w:val="center"/>
              <w:rPr>
                <w:bCs/>
                <w:sz w:val="20"/>
                <w:szCs w:val="20"/>
              </w:rPr>
            </w:pPr>
            <w:r w:rsidRPr="001A4751">
              <w:rPr>
                <w:bCs/>
                <w:sz w:val="20"/>
                <w:szCs w:val="20"/>
              </w:rPr>
              <w:t>2010 г</w:t>
            </w:r>
            <w:r w:rsidR="001E1C02" w:rsidRPr="001A4751">
              <w:rPr>
                <w:bCs/>
                <w:sz w:val="20"/>
                <w:szCs w:val="20"/>
              </w:rPr>
              <w:t>од</w:t>
            </w:r>
          </w:p>
        </w:tc>
        <w:tc>
          <w:tcPr>
            <w:tcW w:w="992" w:type="dxa"/>
            <w:tcBorders>
              <w:top w:val="single" w:sz="4" w:space="0" w:color="auto"/>
              <w:left w:val="nil"/>
              <w:bottom w:val="double" w:sz="4" w:space="0" w:color="auto"/>
              <w:right w:val="single" w:sz="4" w:space="0" w:color="auto"/>
            </w:tcBorders>
            <w:shd w:val="clear" w:color="auto" w:fill="auto"/>
            <w:vAlign w:val="center"/>
            <w:hideMark/>
          </w:tcPr>
          <w:p w:rsidR="00304241" w:rsidRPr="001A4751" w:rsidRDefault="001E1C02" w:rsidP="001A4751">
            <w:pPr>
              <w:spacing w:before="120" w:after="120"/>
              <w:ind w:left="-31" w:right="-108"/>
              <w:jc w:val="center"/>
              <w:rPr>
                <w:bCs/>
                <w:sz w:val="20"/>
                <w:szCs w:val="20"/>
              </w:rPr>
            </w:pPr>
            <w:r w:rsidRPr="001A4751">
              <w:rPr>
                <w:bCs/>
                <w:sz w:val="20"/>
                <w:szCs w:val="20"/>
              </w:rPr>
              <w:t>2011 год</w:t>
            </w:r>
          </w:p>
        </w:tc>
        <w:tc>
          <w:tcPr>
            <w:tcW w:w="993" w:type="dxa"/>
            <w:tcBorders>
              <w:top w:val="single" w:sz="4" w:space="0" w:color="auto"/>
              <w:left w:val="nil"/>
              <w:bottom w:val="double" w:sz="4" w:space="0" w:color="auto"/>
              <w:right w:val="single" w:sz="4" w:space="0" w:color="auto"/>
            </w:tcBorders>
            <w:shd w:val="clear" w:color="auto" w:fill="auto"/>
            <w:vAlign w:val="center"/>
            <w:hideMark/>
          </w:tcPr>
          <w:p w:rsidR="00304241" w:rsidRPr="001A4751" w:rsidRDefault="001E1C02" w:rsidP="001A4751">
            <w:pPr>
              <w:spacing w:before="120" w:after="120"/>
              <w:ind w:left="-31" w:right="-108"/>
              <w:jc w:val="center"/>
              <w:rPr>
                <w:bCs/>
                <w:sz w:val="20"/>
                <w:szCs w:val="20"/>
              </w:rPr>
            </w:pPr>
            <w:r w:rsidRPr="001A4751">
              <w:rPr>
                <w:bCs/>
                <w:sz w:val="20"/>
                <w:szCs w:val="20"/>
              </w:rPr>
              <w:t>2012 год</w:t>
            </w:r>
          </w:p>
        </w:tc>
        <w:tc>
          <w:tcPr>
            <w:tcW w:w="992" w:type="dxa"/>
            <w:tcBorders>
              <w:top w:val="single" w:sz="4" w:space="0" w:color="auto"/>
              <w:left w:val="nil"/>
              <w:bottom w:val="double" w:sz="4" w:space="0" w:color="auto"/>
              <w:right w:val="single" w:sz="4" w:space="0" w:color="auto"/>
            </w:tcBorders>
            <w:shd w:val="clear" w:color="auto" w:fill="auto"/>
            <w:vAlign w:val="center"/>
            <w:hideMark/>
          </w:tcPr>
          <w:p w:rsidR="00304241" w:rsidRPr="001A4751" w:rsidRDefault="001E1C02" w:rsidP="001A4751">
            <w:pPr>
              <w:spacing w:before="120" w:after="120"/>
              <w:ind w:left="-31" w:right="-108"/>
              <w:jc w:val="center"/>
              <w:rPr>
                <w:bCs/>
                <w:sz w:val="20"/>
                <w:szCs w:val="20"/>
              </w:rPr>
            </w:pPr>
            <w:r w:rsidRPr="001A4751">
              <w:rPr>
                <w:bCs/>
                <w:sz w:val="20"/>
                <w:szCs w:val="20"/>
              </w:rPr>
              <w:t>2013 год</w:t>
            </w:r>
          </w:p>
        </w:tc>
        <w:tc>
          <w:tcPr>
            <w:tcW w:w="992" w:type="dxa"/>
            <w:tcBorders>
              <w:top w:val="single" w:sz="4" w:space="0" w:color="auto"/>
              <w:left w:val="nil"/>
              <w:bottom w:val="double" w:sz="4" w:space="0" w:color="auto"/>
              <w:right w:val="single" w:sz="4" w:space="0" w:color="auto"/>
            </w:tcBorders>
            <w:shd w:val="clear" w:color="auto" w:fill="auto"/>
            <w:vAlign w:val="center"/>
            <w:hideMark/>
          </w:tcPr>
          <w:p w:rsidR="00304241" w:rsidRPr="001A4751" w:rsidRDefault="00304241" w:rsidP="001A4751">
            <w:pPr>
              <w:spacing w:before="120" w:after="120"/>
              <w:ind w:left="-31" w:right="-108"/>
              <w:jc w:val="center"/>
              <w:rPr>
                <w:bCs/>
                <w:sz w:val="20"/>
                <w:szCs w:val="20"/>
              </w:rPr>
            </w:pPr>
            <w:r w:rsidRPr="001A4751">
              <w:rPr>
                <w:bCs/>
                <w:sz w:val="20"/>
                <w:szCs w:val="20"/>
              </w:rPr>
              <w:t>2014</w:t>
            </w:r>
            <w:r w:rsidR="001E1C02" w:rsidRPr="001A4751">
              <w:rPr>
                <w:bCs/>
                <w:sz w:val="20"/>
                <w:szCs w:val="20"/>
              </w:rPr>
              <w:t xml:space="preserve"> год</w:t>
            </w:r>
          </w:p>
        </w:tc>
        <w:tc>
          <w:tcPr>
            <w:tcW w:w="992" w:type="dxa"/>
            <w:tcBorders>
              <w:top w:val="single" w:sz="4" w:space="0" w:color="auto"/>
              <w:left w:val="nil"/>
              <w:bottom w:val="double" w:sz="4" w:space="0" w:color="auto"/>
              <w:right w:val="single" w:sz="4" w:space="0" w:color="auto"/>
            </w:tcBorders>
            <w:shd w:val="clear" w:color="auto" w:fill="auto"/>
            <w:vAlign w:val="center"/>
            <w:hideMark/>
          </w:tcPr>
          <w:p w:rsidR="00304241" w:rsidRPr="001A4751" w:rsidRDefault="00304241" w:rsidP="001A4751">
            <w:pPr>
              <w:spacing w:before="120" w:after="120"/>
              <w:ind w:left="-31" w:right="-108"/>
              <w:jc w:val="center"/>
              <w:rPr>
                <w:bCs/>
                <w:sz w:val="20"/>
                <w:szCs w:val="20"/>
              </w:rPr>
            </w:pPr>
            <w:r w:rsidRPr="001A4751">
              <w:rPr>
                <w:bCs/>
                <w:sz w:val="20"/>
                <w:szCs w:val="20"/>
              </w:rPr>
              <w:t>2015 г</w:t>
            </w:r>
            <w:r w:rsidR="001E1C02" w:rsidRPr="001A4751">
              <w:rPr>
                <w:bCs/>
                <w:sz w:val="20"/>
                <w:szCs w:val="20"/>
              </w:rPr>
              <w:t>од</w:t>
            </w:r>
          </w:p>
        </w:tc>
        <w:tc>
          <w:tcPr>
            <w:tcW w:w="993" w:type="dxa"/>
            <w:tcBorders>
              <w:top w:val="single" w:sz="4" w:space="0" w:color="auto"/>
              <w:left w:val="nil"/>
              <w:bottom w:val="double" w:sz="4" w:space="0" w:color="auto"/>
              <w:right w:val="single" w:sz="4" w:space="0" w:color="auto"/>
            </w:tcBorders>
            <w:shd w:val="clear" w:color="auto" w:fill="auto"/>
            <w:vAlign w:val="center"/>
            <w:hideMark/>
          </w:tcPr>
          <w:p w:rsidR="00304241" w:rsidRPr="001A4751" w:rsidRDefault="00304241" w:rsidP="001A4751">
            <w:pPr>
              <w:spacing w:before="120" w:after="120"/>
              <w:ind w:left="-31" w:right="-108"/>
              <w:jc w:val="center"/>
              <w:rPr>
                <w:bCs/>
                <w:sz w:val="20"/>
                <w:szCs w:val="20"/>
              </w:rPr>
            </w:pPr>
            <w:r w:rsidRPr="001A4751">
              <w:rPr>
                <w:bCs/>
                <w:sz w:val="20"/>
                <w:szCs w:val="20"/>
              </w:rPr>
              <w:t>2016 г</w:t>
            </w:r>
            <w:r w:rsidR="001E1C02" w:rsidRPr="001A4751">
              <w:rPr>
                <w:bCs/>
                <w:sz w:val="20"/>
                <w:szCs w:val="20"/>
              </w:rPr>
              <w:t>од</w:t>
            </w:r>
          </w:p>
        </w:tc>
        <w:tc>
          <w:tcPr>
            <w:tcW w:w="992" w:type="dxa"/>
            <w:tcBorders>
              <w:top w:val="single" w:sz="4" w:space="0" w:color="auto"/>
              <w:left w:val="nil"/>
              <w:bottom w:val="double" w:sz="4" w:space="0" w:color="auto"/>
              <w:right w:val="single" w:sz="4" w:space="0" w:color="auto"/>
            </w:tcBorders>
            <w:vAlign w:val="center"/>
          </w:tcPr>
          <w:p w:rsidR="00304241" w:rsidRPr="001A4751" w:rsidRDefault="00304241" w:rsidP="001A4751">
            <w:pPr>
              <w:spacing w:before="120" w:after="120"/>
              <w:ind w:left="-31" w:right="-108"/>
              <w:jc w:val="center"/>
              <w:rPr>
                <w:bCs/>
                <w:sz w:val="20"/>
                <w:szCs w:val="20"/>
              </w:rPr>
            </w:pPr>
            <w:r w:rsidRPr="001A4751">
              <w:rPr>
                <w:bCs/>
                <w:sz w:val="20"/>
                <w:szCs w:val="20"/>
              </w:rPr>
              <w:t>2017 г</w:t>
            </w:r>
            <w:r w:rsidR="001E1C02" w:rsidRPr="001A4751">
              <w:rPr>
                <w:bCs/>
                <w:sz w:val="20"/>
                <w:szCs w:val="20"/>
              </w:rPr>
              <w:t>од</w:t>
            </w:r>
          </w:p>
        </w:tc>
      </w:tr>
      <w:tr w:rsidR="00304241" w:rsidRPr="001F702F" w:rsidTr="001A4751">
        <w:trPr>
          <w:trHeight w:val="270"/>
        </w:trPr>
        <w:tc>
          <w:tcPr>
            <w:tcW w:w="1190" w:type="dxa"/>
            <w:tcBorders>
              <w:top w:val="double" w:sz="4" w:space="0" w:color="auto"/>
              <w:left w:val="single" w:sz="8" w:space="0" w:color="auto"/>
              <w:bottom w:val="single" w:sz="4" w:space="0" w:color="auto"/>
              <w:right w:val="nil"/>
            </w:tcBorders>
            <w:shd w:val="clear" w:color="auto" w:fill="E7E6E6"/>
            <w:noWrap/>
            <w:vAlign w:val="center"/>
            <w:hideMark/>
          </w:tcPr>
          <w:p w:rsidR="00304241" w:rsidRPr="005C5B78" w:rsidRDefault="00304241" w:rsidP="001A4751">
            <w:pPr>
              <w:spacing w:before="120" w:after="120"/>
              <w:ind w:left="-142" w:right="-43"/>
              <w:jc w:val="center"/>
              <w:rPr>
                <w:bCs/>
                <w:sz w:val="22"/>
                <w:szCs w:val="22"/>
              </w:rPr>
            </w:pPr>
            <w:r w:rsidRPr="005C5B78">
              <w:rPr>
                <w:bCs/>
                <w:sz w:val="22"/>
                <w:szCs w:val="22"/>
              </w:rPr>
              <w:t>ОБОРОТ</w:t>
            </w:r>
          </w:p>
        </w:tc>
        <w:tc>
          <w:tcPr>
            <w:tcW w:w="1045" w:type="dxa"/>
            <w:tcBorders>
              <w:top w:val="double" w:sz="4" w:space="0" w:color="auto"/>
              <w:left w:val="single" w:sz="8" w:space="0" w:color="auto"/>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68,5</w:t>
            </w:r>
          </w:p>
        </w:tc>
        <w:tc>
          <w:tcPr>
            <w:tcW w:w="850" w:type="dxa"/>
            <w:tcBorders>
              <w:top w:val="double" w:sz="4" w:space="0" w:color="auto"/>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91,7</w:t>
            </w:r>
          </w:p>
        </w:tc>
        <w:tc>
          <w:tcPr>
            <w:tcW w:w="992" w:type="dxa"/>
            <w:tcBorders>
              <w:top w:val="double" w:sz="4" w:space="0" w:color="auto"/>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124,8</w:t>
            </w:r>
          </w:p>
        </w:tc>
        <w:tc>
          <w:tcPr>
            <w:tcW w:w="993" w:type="dxa"/>
            <w:tcBorders>
              <w:top w:val="double" w:sz="4" w:space="0" w:color="auto"/>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124,2</w:t>
            </w:r>
          </w:p>
        </w:tc>
        <w:tc>
          <w:tcPr>
            <w:tcW w:w="992" w:type="dxa"/>
            <w:tcBorders>
              <w:top w:val="double" w:sz="4" w:space="0" w:color="auto"/>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112,5</w:t>
            </w:r>
          </w:p>
        </w:tc>
        <w:tc>
          <w:tcPr>
            <w:tcW w:w="992" w:type="dxa"/>
            <w:tcBorders>
              <w:top w:val="double" w:sz="4" w:space="0" w:color="auto"/>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97,5</w:t>
            </w:r>
          </w:p>
        </w:tc>
        <w:tc>
          <w:tcPr>
            <w:tcW w:w="992" w:type="dxa"/>
            <w:tcBorders>
              <w:top w:val="double" w:sz="4" w:space="0" w:color="auto"/>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66,1</w:t>
            </w:r>
          </w:p>
        </w:tc>
        <w:tc>
          <w:tcPr>
            <w:tcW w:w="993" w:type="dxa"/>
            <w:tcBorders>
              <w:top w:val="double" w:sz="4" w:space="0" w:color="auto"/>
              <w:left w:val="nil"/>
              <w:bottom w:val="single" w:sz="4" w:space="0" w:color="auto"/>
              <w:right w:val="single" w:sz="4" w:space="0" w:color="auto"/>
            </w:tcBorders>
            <w:shd w:val="clear" w:color="auto" w:fill="E7E6E6"/>
            <w:noWrap/>
          </w:tcPr>
          <w:p w:rsidR="00304241" w:rsidRPr="005C5B78" w:rsidRDefault="00304241" w:rsidP="001A4751">
            <w:pPr>
              <w:spacing w:before="120" w:after="120"/>
              <w:ind w:right="170"/>
              <w:jc w:val="right"/>
              <w:rPr>
                <w:bCs/>
                <w:sz w:val="22"/>
                <w:szCs w:val="22"/>
              </w:rPr>
            </w:pPr>
            <w:r w:rsidRPr="005C5B78">
              <w:rPr>
                <w:bCs/>
                <w:sz w:val="22"/>
                <w:szCs w:val="22"/>
              </w:rPr>
              <w:t>57, 3</w:t>
            </w:r>
          </w:p>
        </w:tc>
        <w:tc>
          <w:tcPr>
            <w:tcW w:w="992" w:type="dxa"/>
            <w:tcBorders>
              <w:top w:val="double" w:sz="4" w:space="0" w:color="auto"/>
              <w:left w:val="nil"/>
              <w:bottom w:val="single" w:sz="4" w:space="0" w:color="auto"/>
              <w:right w:val="single" w:sz="4" w:space="0" w:color="auto"/>
            </w:tcBorders>
            <w:shd w:val="clear" w:color="auto" w:fill="E7E6E6"/>
          </w:tcPr>
          <w:p w:rsidR="00304241" w:rsidRPr="005C5B78" w:rsidRDefault="00304241" w:rsidP="001A4751">
            <w:pPr>
              <w:spacing w:before="120" w:after="120"/>
              <w:ind w:right="170"/>
              <w:jc w:val="right"/>
              <w:rPr>
                <w:bCs/>
                <w:sz w:val="22"/>
                <w:szCs w:val="22"/>
              </w:rPr>
            </w:pPr>
            <w:r w:rsidRPr="005C5B78">
              <w:rPr>
                <w:bCs/>
                <w:sz w:val="22"/>
                <w:szCs w:val="22"/>
              </w:rPr>
              <w:t>72</w:t>
            </w:r>
            <w:r w:rsidR="005C5B78">
              <w:rPr>
                <w:bCs/>
                <w:sz w:val="22"/>
                <w:szCs w:val="22"/>
              </w:rPr>
              <w:t>,</w:t>
            </w:r>
            <w:r w:rsidRPr="005C5B78">
              <w:rPr>
                <w:bCs/>
                <w:sz w:val="22"/>
                <w:szCs w:val="22"/>
              </w:rPr>
              <w:t>3</w:t>
            </w:r>
          </w:p>
        </w:tc>
      </w:tr>
      <w:tr w:rsidR="00304241" w:rsidRPr="001F702F" w:rsidTr="001A4751">
        <w:trPr>
          <w:trHeight w:val="300"/>
        </w:trPr>
        <w:tc>
          <w:tcPr>
            <w:tcW w:w="1190" w:type="dxa"/>
            <w:tcBorders>
              <w:top w:val="nil"/>
              <w:left w:val="single" w:sz="8" w:space="0" w:color="auto"/>
              <w:bottom w:val="single" w:sz="4" w:space="0" w:color="auto"/>
              <w:right w:val="nil"/>
            </w:tcBorders>
            <w:shd w:val="clear" w:color="auto" w:fill="auto"/>
            <w:noWrap/>
            <w:vAlign w:val="bottom"/>
            <w:hideMark/>
          </w:tcPr>
          <w:p w:rsidR="00304241" w:rsidRPr="005C5B78" w:rsidRDefault="005C5B78" w:rsidP="001A4751">
            <w:pPr>
              <w:spacing w:before="120" w:after="120"/>
              <w:ind w:left="-142" w:right="-43"/>
              <w:jc w:val="center"/>
              <w:rPr>
                <w:sz w:val="22"/>
                <w:szCs w:val="22"/>
              </w:rPr>
            </w:pPr>
            <w:r w:rsidRPr="005C5B78">
              <w:rPr>
                <w:sz w:val="22"/>
                <w:szCs w:val="22"/>
              </w:rPr>
              <w:t>Те</w:t>
            </w:r>
            <w:r w:rsidR="00304241" w:rsidRPr="005C5B78">
              <w:rPr>
                <w:sz w:val="22"/>
                <w:szCs w:val="22"/>
              </w:rPr>
              <w:t>мп</w:t>
            </w:r>
            <w:r w:rsidRPr="005C5B78">
              <w:rPr>
                <w:sz w:val="22"/>
                <w:szCs w:val="22"/>
              </w:rPr>
              <w:t>,</w:t>
            </w:r>
            <w:r w:rsidR="004E178C">
              <w:rPr>
                <w:sz w:val="22"/>
                <w:szCs w:val="22"/>
              </w:rPr>
              <w:t> %</w:t>
            </w:r>
          </w:p>
        </w:tc>
        <w:tc>
          <w:tcPr>
            <w:tcW w:w="1045" w:type="dxa"/>
            <w:tcBorders>
              <w:top w:val="nil"/>
              <w:left w:val="single" w:sz="8" w:space="0" w:color="auto"/>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35,1</w:t>
            </w:r>
          </w:p>
        </w:tc>
        <w:tc>
          <w:tcPr>
            <w:tcW w:w="850" w:type="dxa"/>
            <w:tcBorders>
              <w:top w:val="nil"/>
              <w:left w:val="nil"/>
              <w:bottom w:val="single" w:sz="4" w:space="0" w:color="auto"/>
              <w:right w:val="single" w:sz="4" w:space="0" w:color="auto"/>
            </w:tcBorders>
            <w:shd w:val="clear" w:color="auto" w:fill="auto"/>
            <w:noWrap/>
            <w:hideMark/>
          </w:tcPr>
          <w:p w:rsidR="00304241" w:rsidRPr="005C5B78" w:rsidRDefault="00304241" w:rsidP="001A4751">
            <w:pPr>
              <w:spacing w:before="120" w:after="120"/>
              <w:ind w:right="170"/>
              <w:jc w:val="right"/>
              <w:rPr>
                <w:sz w:val="22"/>
                <w:szCs w:val="22"/>
              </w:rPr>
            </w:pPr>
            <w:r w:rsidRPr="005C5B78">
              <w:rPr>
                <w:sz w:val="22"/>
                <w:szCs w:val="22"/>
              </w:rPr>
              <w:t>33,9</w:t>
            </w:r>
          </w:p>
        </w:tc>
        <w:tc>
          <w:tcPr>
            <w:tcW w:w="992" w:type="dxa"/>
            <w:tcBorders>
              <w:top w:val="nil"/>
              <w:left w:val="nil"/>
              <w:bottom w:val="single" w:sz="4" w:space="0" w:color="auto"/>
              <w:right w:val="single" w:sz="4" w:space="0" w:color="auto"/>
            </w:tcBorders>
            <w:shd w:val="clear" w:color="auto" w:fill="auto"/>
            <w:noWrap/>
            <w:hideMark/>
          </w:tcPr>
          <w:p w:rsidR="00304241" w:rsidRPr="005C5B78" w:rsidRDefault="00304241" w:rsidP="001A4751">
            <w:pPr>
              <w:spacing w:before="120" w:after="120"/>
              <w:ind w:right="170"/>
              <w:jc w:val="right"/>
              <w:rPr>
                <w:sz w:val="22"/>
                <w:szCs w:val="22"/>
              </w:rPr>
            </w:pPr>
            <w:r w:rsidRPr="005C5B78">
              <w:rPr>
                <w:sz w:val="22"/>
                <w:szCs w:val="22"/>
              </w:rPr>
              <w:t>36,1</w:t>
            </w:r>
          </w:p>
        </w:tc>
        <w:tc>
          <w:tcPr>
            <w:tcW w:w="993" w:type="dxa"/>
            <w:tcBorders>
              <w:top w:val="nil"/>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0,4</w:t>
            </w:r>
          </w:p>
        </w:tc>
        <w:tc>
          <w:tcPr>
            <w:tcW w:w="992" w:type="dxa"/>
            <w:tcBorders>
              <w:top w:val="nil"/>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9,4</w:t>
            </w:r>
          </w:p>
        </w:tc>
        <w:tc>
          <w:tcPr>
            <w:tcW w:w="992" w:type="dxa"/>
            <w:tcBorders>
              <w:top w:val="nil"/>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13,4</w:t>
            </w:r>
          </w:p>
        </w:tc>
        <w:tc>
          <w:tcPr>
            <w:tcW w:w="992" w:type="dxa"/>
            <w:tcBorders>
              <w:top w:val="nil"/>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32,2</w:t>
            </w:r>
          </w:p>
        </w:tc>
        <w:tc>
          <w:tcPr>
            <w:tcW w:w="993" w:type="dxa"/>
            <w:tcBorders>
              <w:top w:val="nil"/>
              <w:left w:val="nil"/>
              <w:bottom w:val="single" w:sz="4" w:space="0" w:color="auto"/>
              <w:right w:val="single" w:sz="4" w:space="0" w:color="auto"/>
            </w:tcBorders>
            <w:shd w:val="clear" w:color="auto" w:fill="auto"/>
            <w:noWrap/>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13,3</w:t>
            </w:r>
          </w:p>
        </w:tc>
        <w:tc>
          <w:tcPr>
            <w:tcW w:w="992" w:type="dxa"/>
            <w:tcBorders>
              <w:top w:val="nil"/>
              <w:left w:val="nil"/>
              <w:bottom w:val="single" w:sz="4" w:space="0" w:color="auto"/>
              <w:right w:val="single" w:sz="4" w:space="0" w:color="auto"/>
            </w:tcBorders>
          </w:tcPr>
          <w:p w:rsidR="00304241" w:rsidRPr="005C5B78" w:rsidRDefault="00304241" w:rsidP="001A4751">
            <w:pPr>
              <w:spacing w:before="120" w:after="120"/>
              <w:ind w:right="170"/>
              <w:jc w:val="right"/>
              <w:rPr>
                <w:sz w:val="22"/>
                <w:szCs w:val="22"/>
              </w:rPr>
            </w:pPr>
            <w:r w:rsidRPr="005C5B78">
              <w:rPr>
                <w:sz w:val="22"/>
                <w:szCs w:val="22"/>
              </w:rPr>
              <w:t>26,2</w:t>
            </w:r>
          </w:p>
        </w:tc>
      </w:tr>
      <w:tr w:rsidR="00304241" w:rsidRPr="001F702F" w:rsidTr="001A4751">
        <w:trPr>
          <w:trHeight w:val="270"/>
        </w:trPr>
        <w:tc>
          <w:tcPr>
            <w:tcW w:w="1190" w:type="dxa"/>
            <w:tcBorders>
              <w:top w:val="nil"/>
              <w:left w:val="single" w:sz="8" w:space="0" w:color="auto"/>
              <w:bottom w:val="single" w:sz="4" w:space="0" w:color="auto"/>
              <w:right w:val="nil"/>
            </w:tcBorders>
            <w:shd w:val="clear" w:color="auto" w:fill="E7E6E6"/>
            <w:noWrap/>
            <w:vAlign w:val="center"/>
            <w:hideMark/>
          </w:tcPr>
          <w:p w:rsidR="00304241" w:rsidRPr="005C5B78" w:rsidRDefault="00304241" w:rsidP="001A4751">
            <w:pPr>
              <w:spacing w:before="120" w:after="120"/>
              <w:ind w:left="-142" w:right="-43"/>
              <w:jc w:val="center"/>
              <w:rPr>
                <w:bCs/>
                <w:sz w:val="22"/>
                <w:szCs w:val="22"/>
              </w:rPr>
            </w:pPr>
            <w:r w:rsidRPr="005C5B78">
              <w:rPr>
                <w:bCs/>
                <w:sz w:val="22"/>
                <w:szCs w:val="22"/>
              </w:rPr>
              <w:t>ЭКСПОРТ</w:t>
            </w:r>
          </w:p>
        </w:tc>
        <w:tc>
          <w:tcPr>
            <w:tcW w:w="1045" w:type="dxa"/>
            <w:tcBorders>
              <w:top w:val="nil"/>
              <w:left w:val="single" w:sz="8" w:space="0" w:color="auto"/>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46,7</w:t>
            </w:r>
          </w:p>
        </w:tc>
        <w:tc>
          <w:tcPr>
            <w:tcW w:w="850" w:type="dxa"/>
            <w:tcBorders>
              <w:top w:val="nil"/>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59,8</w:t>
            </w:r>
          </w:p>
        </w:tc>
        <w:tc>
          <w:tcPr>
            <w:tcW w:w="992" w:type="dxa"/>
            <w:tcBorders>
              <w:top w:val="nil"/>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79,7</w:t>
            </w:r>
          </w:p>
        </w:tc>
        <w:tc>
          <w:tcPr>
            <w:tcW w:w="993" w:type="dxa"/>
            <w:tcBorders>
              <w:top w:val="nil"/>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79,3</w:t>
            </w:r>
          </w:p>
        </w:tc>
        <w:tc>
          <w:tcPr>
            <w:tcW w:w="992" w:type="dxa"/>
            <w:tcBorders>
              <w:top w:val="nil"/>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73,9</w:t>
            </w:r>
          </w:p>
        </w:tc>
        <w:tc>
          <w:tcPr>
            <w:tcW w:w="992" w:type="dxa"/>
            <w:tcBorders>
              <w:top w:val="nil"/>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64,2</w:t>
            </w:r>
          </w:p>
        </w:tc>
        <w:tc>
          <w:tcPr>
            <w:tcW w:w="992" w:type="dxa"/>
            <w:tcBorders>
              <w:top w:val="nil"/>
              <w:left w:val="nil"/>
              <w:bottom w:val="single" w:sz="4" w:space="0" w:color="auto"/>
              <w:right w:val="single" w:sz="4" w:space="0" w:color="auto"/>
            </w:tcBorders>
            <w:shd w:val="clear" w:color="auto" w:fill="E7E6E6"/>
            <w:noWrap/>
            <w:hideMark/>
          </w:tcPr>
          <w:p w:rsidR="00304241" w:rsidRPr="005C5B78" w:rsidRDefault="001E1C02" w:rsidP="001A4751">
            <w:pPr>
              <w:spacing w:before="120" w:after="120"/>
              <w:ind w:right="170"/>
              <w:jc w:val="right"/>
              <w:rPr>
                <w:bCs/>
                <w:sz w:val="22"/>
                <w:szCs w:val="22"/>
              </w:rPr>
            </w:pPr>
            <w:r w:rsidRPr="005C5B78">
              <w:rPr>
                <w:bCs/>
                <w:sz w:val="22"/>
                <w:szCs w:val="22"/>
              </w:rPr>
              <w:t>45</w:t>
            </w:r>
          </w:p>
        </w:tc>
        <w:tc>
          <w:tcPr>
            <w:tcW w:w="993" w:type="dxa"/>
            <w:tcBorders>
              <w:top w:val="nil"/>
              <w:left w:val="nil"/>
              <w:bottom w:val="single" w:sz="4" w:space="0" w:color="auto"/>
              <w:right w:val="single" w:sz="4" w:space="0" w:color="auto"/>
            </w:tcBorders>
            <w:shd w:val="clear" w:color="auto" w:fill="E7E6E6"/>
            <w:noWrap/>
          </w:tcPr>
          <w:p w:rsidR="00304241" w:rsidRPr="005C5B78" w:rsidRDefault="00304241" w:rsidP="001A4751">
            <w:pPr>
              <w:spacing w:before="120" w:after="120"/>
              <w:ind w:right="170"/>
              <w:jc w:val="right"/>
              <w:rPr>
                <w:bCs/>
                <w:sz w:val="22"/>
                <w:szCs w:val="22"/>
              </w:rPr>
            </w:pPr>
            <w:r w:rsidRPr="005C5B78">
              <w:rPr>
                <w:bCs/>
                <w:sz w:val="22"/>
                <w:szCs w:val="22"/>
              </w:rPr>
              <w:t>37,7</w:t>
            </w:r>
          </w:p>
        </w:tc>
        <w:tc>
          <w:tcPr>
            <w:tcW w:w="992" w:type="dxa"/>
            <w:tcBorders>
              <w:top w:val="nil"/>
              <w:left w:val="nil"/>
              <w:bottom w:val="single" w:sz="4" w:space="0" w:color="auto"/>
              <w:right w:val="single" w:sz="4" w:space="0" w:color="auto"/>
            </w:tcBorders>
            <w:shd w:val="clear" w:color="auto" w:fill="E7E6E6"/>
          </w:tcPr>
          <w:p w:rsidR="00304241" w:rsidRPr="005C5B78" w:rsidRDefault="00304241" w:rsidP="001A4751">
            <w:pPr>
              <w:spacing w:before="120" w:after="120"/>
              <w:ind w:right="170"/>
              <w:jc w:val="right"/>
              <w:rPr>
                <w:bCs/>
                <w:sz w:val="22"/>
                <w:szCs w:val="22"/>
              </w:rPr>
            </w:pPr>
            <w:r w:rsidRPr="005C5B78">
              <w:rPr>
                <w:bCs/>
                <w:sz w:val="22"/>
                <w:szCs w:val="22"/>
              </w:rPr>
              <w:t>47,8</w:t>
            </w:r>
          </w:p>
        </w:tc>
      </w:tr>
      <w:tr w:rsidR="00304241" w:rsidRPr="001F702F" w:rsidTr="001A4751">
        <w:trPr>
          <w:trHeight w:val="300"/>
        </w:trPr>
        <w:tc>
          <w:tcPr>
            <w:tcW w:w="1190" w:type="dxa"/>
            <w:tcBorders>
              <w:top w:val="nil"/>
              <w:left w:val="single" w:sz="8" w:space="0" w:color="auto"/>
              <w:bottom w:val="single" w:sz="4" w:space="0" w:color="auto"/>
              <w:right w:val="nil"/>
            </w:tcBorders>
            <w:shd w:val="clear" w:color="auto" w:fill="auto"/>
            <w:noWrap/>
            <w:vAlign w:val="bottom"/>
            <w:hideMark/>
          </w:tcPr>
          <w:p w:rsidR="00304241" w:rsidRPr="005C5B78" w:rsidRDefault="005C5B78" w:rsidP="001A4751">
            <w:pPr>
              <w:spacing w:before="120" w:after="120"/>
              <w:ind w:left="-142" w:right="-43"/>
              <w:jc w:val="center"/>
              <w:rPr>
                <w:sz w:val="22"/>
                <w:szCs w:val="22"/>
              </w:rPr>
            </w:pPr>
            <w:r>
              <w:rPr>
                <w:sz w:val="22"/>
                <w:szCs w:val="22"/>
              </w:rPr>
              <w:t>Т</w:t>
            </w:r>
            <w:r w:rsidR="00304241" w:rsidRPr="005C5B78">
              <w:rPr>
                <w:sz w:val="22"/>
                <w:szCs w:val="22"/>
              </w:rPr>
              <w:t>емп</w:t>
            </w:r>
            <w:r>
              <w:rPr>
                <w:sz w:val="22"/>
                <w:szCs w:val="22"/>
              </w:rPr>
              <w:t>,</w:t>
            </w:r>
            <w:r w:rsidR="004E178C">
              <w:rPr>
                <w:sz w:val="22"/>
                <w:szCs w:val="22"/>
              </w:rPr>
              <w:t> %</w:t>
            </w:r>
          </w:p>
        </w:tc>
        <w:tc>
          <w:tcPr>
            <w:tcW w:w="1045" w:type="dxa"/>
            <w:tcBorders>
              <w:top w:val="nil"/>
              <w:left w:val="single" w:sz="8" w:space="0" w:color="auto"/>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32,4</w:t>
            </w:r>
          </w:p>
        </w:tc>
        <w:tc>
          <w:tcPr>
            <w:tcW w:w="850" w:type="dxa"/>
            <w:tcBorders>
              <w:top w:val="nil"/>
              <w:left w:val="nil"/>
              <w:bottom w:val="single" w:sz="4" w:space="0" w:color="auto"/>
              <w:right w:val="single" w:sz="4" w:space="0" w:color="auto"/>
            </w:tcBorders>
            <w:shd w:val="clear" w:color="auto" w:fill="auto"/>
            <w:noWrap/>
            <w:hideMark/>
          </w:tcPr>
          <w:p w:rsidR="00304241" w:rsidRPr="005C5B78" w:rsidRDefault="00304241" w:rsidP="001A4751">
            <w:pPr>
              <w:spacing w:before="120" w:after="120"/>
              <w:ind w:right="170"/>
              <w:jc w:val="right"/>
              <w:rPr>
                <w:sz w:val="22"/>
                <w:szCs w:val="22"/>
              </w:rPr>
            </w:pPr>
            <w:r w:rsidRPr="005C5B78">
              <w:rPr>
                <w:sz w:val="22"/>
                <w:szCs w:val="22"/>
              </w:rPr>
              <w:t>28,2</w:t>
            </w:r>
          </w:p>
        </w:tc>
        <w:tc>
          <w:tcPr>
            <w:tcW w:w="992" w:type="dxa"/>
            <w:tcBorders>
              <w:top w:val="nil"/>
              <w:left w:val="nil"/>
              <w:bottom w:val="single" w:sz="4" w:space="0" w:color="auto"/>
              <w:right w:val="single" w:sz="4" w:space="0" w:color="auto"/>
            </w:tcBorders>
            <w:shd w:val="clear" w:color="auto" w:fill="auto"/>
            <w:noWrap/>
            <w:hideMark/>
          </w:tcPr>
          <w:p w:rsidR="00304241" w:rsidRPr="005C5B78" w:rsidRDefault="00304241" w:rsidP="001A4751">
            <w:pPr>
              <w:spacing w:before="120" w:after="120"/>
              <w:ind w:right="170"/>
              <w:jc w:val="right"/>
              <w:rPr>
                <w:sz w:val="22"/>
                <w:szCs w:val="22"/>
              </w:rPr>
            </w:pPr>
            <w:r w:rsidRPr="005C5B78">
              <w:rPr>
                <w:sz w:val="22"/>
                <w:szCs w:val="22"/>
              </w:rPr>
              <w:t>33,3</w:t>
            </w:r>
          </w:p>
        </w:tc>
        <w:tc>
          <w:tcPr>
            <w:tcW w:w="993" w:type="dxa"/>
            <w:tcBorders>
              <w:top w:val="nil"/>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0,5</w:t>
            </w:r>
          </w:p>
        </w:tc>
        <w:tc>
          <w:tcPr>
            <w:tcW w:w="992" w:type="dxa"/>
            <w:tcBorders>
              <w:top w:val="nil"/>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6,8</w:t>
            </w:r>
          </w:p>
        </w:tc>
        <w:tc>
          <w:tcPr>
            <w:tcW w:w="992" w:type="dxa"/>
            <w:tcBorders>
              <w:top w:val="nil"/>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13,2</w:t>
            </w:r>
          </w:p>
        </w:tc>
        <w:tc>
          <w:tcPr>
            <w:tcW w:w="992" w:type="dxa"/>
            <w:tcBorders>
              <w:top w:val="nil"/>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29,9</w:t>
            </w:r>
          </w:p>
        </w:tc>
        <w:tc>
          <w:tcPr>
            <w:tcW w:w="993" w:type="dxa"/>
            <w:tcBorders>
              <w:top w:val="nil"/>
              <w:left w:val="nil"/>
              <w:bottom w:val="single" w:sz="4" w:space="0" w:color="auto"/>
              <w:right w:val="single" w:sz="4" w:space="0" w:color="auto"/>
            </w:tcBorders>
            <w:shd w:val="clear" w:color="auto" w:fill="auto"/>
            <w:noWrap/>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16</w:t>
            </w:r>
          </w:p>
        </w:tc>
        <w:tc>
          <w:tcPr>
            <w:tcW w:w="992" w:type="dxa"/>
            <w:tcBorders>
              <w:top w:val="nil"/>
              <w:left w:val="nil"/>
              <w:bottom w:val="single" w:sz="4" w:space="0" w:color="auto"/>
              <w:right w:val="single" w:sz="4" w:space="0" w:color="auto"/>
            </w:tcBorders>
          </w:tcPr>
          <w:p w:rsidR="00304241" w:rsidRPr="005C5B78" w:rsidRDefault="00304241" w:rsidP="001A4751">
            <w:pPr>
              <w:spacing w:before="120" w:after="120"/>
              <w:ind w:right="170"/>
              <w:jc w:val="right"/>
              <w:rPr>
                <w:sz w:val="22"/>
                <w:szCs w:val="22"/>
              </w:rPr>
            </w:pPr>
            <w:r w:rsidRPr="005C5B78">
              <w:rPr>
                <w:sz w:val="22"/>
                <w:szCs w:val="22"/>
              </w:rPr>
              <w:t>26,6</w:t>
            </w:r>
          </w:p>
        </w:tc>
      </w:tr>
      <w:tr w:rsidR="00304241" w:rsidRPr="001F702F" w:rsidTr="001A4751">
        <w:trPr>
          <w:trHeight w:val="270"/>
        </w:trPr>
        <w:tc>
          <w:tcPr>
            <w:tcW w:w="1190" w:type="dxa"/>
            <w:tcBorders>
              <w:top w:val="nil"/>
              <w:left w:val="single" w:sz="8" w:space="0" w:color="auto"/>
              <w:bottom w:val="single" w:sz="4" w:space="0" w:color="auto"/>
              <w:right w:val="nil"/>
            </w:tcBorders>
            <w:shd w:val="clear" w:color="auto" w:fill="E7E6E6"/>
            <w:noWrap/>
            <w:vAlign w:val="center"/>
            <w:hideMark/>
          </w:tcPr>
          <w:p w:rsidR="00304241" w:rsidRPr="005C5B78" w:rsidRDefault="00304241" w:rsidP="001A4751">
            <w:pPr>
              <w:spacing w:before="120" w:after="120"/>
              <w:ind w:left="-142" w:right="-43"/>
              <w:jc w:val="center"/>
              <w:rPr>
                <w:bCs/>
                <w:sz w:val="22"/>
                <w:szCs w:val="22"/>
              </w:rPr>
            </w:pPr>
            <w:r w:rsidRPr="005C5B78">
              <w:rPr>
                <w:bCs/>
                <w:sz w:val="22"/>
                <w:szCs w:val="22"/>
              </w:rPr>
              <w:t>ИМПОРТ</w:t>
            </w:r>
          </w:p>
        </w:tc>
        <w:tc>
          <w:tcPr>
            <w:tcW w:w="1045" w:type="dxa"/>
            <w:tcBorders>
              <w:top w:val="nil"/>
              <w:left w:val="single" w:sz="8" w:space="0" w:color="auto"/>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21,8</w:t>
            </w:r>
          </w:p>
        </w:tc>
        <w:tc>
          <w:tcPr>
            <w:tcW w:w="850" w:type="dxa"/>
            <w:tcBorders>
              <w:top w:val="nil"/>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31,9</w:t>
            </w:r>
          </w:p>
        </w:tc>
        <w:tc>
          <w:tcPr>
            <w:tcW w:w="992" w:type="dxa"/>
            <w:tcBorders>
              <w:top w:val="nil"/>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45,1</w:t>
            </w:r>
          </w:p>
        </w:tc>
        <w:tc>
          <w:tcPr>
            <w:tcW w:w="993" w:type="dxa"/>
            <w:tcBorders>
              <w:top w:val="nil"/>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45,0</w:t>
            </w:r>
          </w:p>
        </w:tc>
        <w:tc>
          <w:tcPr>
            <w:tcW w:w="992" w:type="dxa"/>
            <w:tcBorders>
              <w:top w:val="nil"/>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38,6</w:t>
            </w:r>
          </w:p>
        </w:tc>
        <w:tc>
          <w:tcPr>
            <w:tcW w:w="992" w:type="dxa"/>
            <w:tcBorders>
              <w:top w:val="nil"/>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33,3</w:t>
            </w:r>
          </w:p>
        </w:tc>
        <w:tc>
          <w:tcPr>
            <w:tcW w:w="992" w:type="dxa"/>
            <w:tcBorders>
              <w:top w:val="nil"/>
              <w:left w:val="nil"/>
              <w:bottom w:val="single" w:sz="4"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21,0</w:t>
            </w:r>
          </w:p>
        </w:tc>
        <w:tc>
          <w:tcPr>
            <w:tcW w:w="993" w:type="dxa"/>
            <w:tcBorders>
              <w:top w:val="nil"/>
              <w:left w:val="nil"/>
              <w:bottom w:val="single" w:sz="4" w:space="0" w:color="auto"/>
              <w:right w:val="single" w:sz="4" w:space="0" w:color="auto"/>
            </w:tcBorders>
            <w:shd w:val="clear" w:color="auto" w:fill="E7E6E6"/>
            <w:noWrap/>
          </w:tcPr>
          <w:p w:rsidR="00304241" w:rsidRPr="005C5B78" w:rsidRDefault="00304241" w:rsidP="001A4751">
            <w:pPr>
              <w:spacing w:before="120" w:after="120"/>
              <w:ind w:right="170"/>
              <w:jc w:val="right"/>
              <w:rPr>
                <w:bCs/>
                <w:sz w:val="22"/>
                <w:szCs w:val="22"/>
              </w:rPr>
            </w:pPr>
            <w:r w:rsidRPr="005C5B78">
              <w:rPr>
                <w:bCs/>
                <w:sz w:val="22"/>
                <w:szCs w:val="22"/>
              </w:rPr>
              <w:t>19,6</w:t>
            </w:r>
          </w:p>
        </w:tc>
        <w:tc>
          <w:tcPr>
            <w:tcW w:w="992" w:type="dxa"/>
            <w:tcBorders>
              <w:top w:val="nil"/>
              <w:left w:val="nil"/>
              <w:bottom w:val="single" w:sz="4" w:space="0" w:color="auto"/>
              <w:right w:val="single" w:sz="4" w:space="0" w:color="auto"/>
            </w:tcBorders>
            <w:shd w:val="clear" w:color="auto" w:fill="E7E6E6"/>
          </w:tcPr>
          <w:p w:rsidR="00304241" w:rsidRPr="005C5B78" w:rsidRDefault="00304241" w:rsidP="001A4751">
            <w:pPr>
              <w:spacing w:before="120" w:after="120"/>
              <w:ind w:right="170"/>
              <w:jc w:val="right"/>
              <w:rPr>
                <w:bCs/>
                <w:sz w:val="22"/>
                <w:szCs w:val="22"/>
              </w:rPr>
            </w:pPr>
            <w:r w:rsidRPr="005C5B78">
              <w:rPr>
                <w:bCs/>
                <w:sz w:val="22"/>
                <w:szCs w:val="22"/>
              </w:rPr>
              <w:t>24,5</w:t>
            </w:r>
          </w:p>
        </w:tc>
      </w:tr>
      <w:tr w:rsidR="00304241" w:rsidRPr="001F702F" w:rsidTr="001A4751">
        <w:trPr>
          <w:trHeight w:val="300"/>
        </w:trPr>
        <w:tc>
          <w:tcPr>
            <w:tcW w:w="1190" w:type="dxa"/>
            <w:tcBorders>
              <w:top w:val="nil"/>
              <w:left w:val="single" w:sz="8" w:space="0" w:color="auto"/>
              <w:bottom w:val="single" w:sz="4" w:space="0" w:color="auto"/>
              <w:right w:val="single" w:sz="4" w:space="0" w:color="auto"/>
            </w:tcBorders>
            <w:shd w:val="clear" w:color="auto" w:fill="auto"/>
            <w:noWrap/>
            <w:vAlign w:val="bottom"/>
            <w:hideMark/>
          </w:tcPr>
          <w:p w:rsidR="00304241" w:rsidRPr="005C5B78" w:rsidRDefault="005C5B78" w:rsidP="001A4751">
            <w:pPr>
              <w:spacing w:before="120" w:after="120"/>
              <w:ind w:left="-142" w:right="-43"/>
              <w:jc w:val="center"/>
              <w:rPr>
                <w:sz w:val="22"/>
                <w:szCs w:val="22"/>
              </w:rPr>
            </w:pPr>
            <w:r>
              <w:rPr>
                <w:sz w:val="22"/>
                <w:szCs w:val="22"/>
              </w:rPr>
              <w:t>Т</w:t>
            </w:r>
            <w:r w:rsidR="00304241" w:rsidRPr="005C5B78">
              <w:rPr>
                <w:sz w:val="22"/>
                <w:szCs w:val="22"/>
              </w:rPr>
              <w:t>емп</w:t>
            </w:r>
            <w:r>
              <w:rPr>
                <w:sz w:val="22"/>
                <w:szCs w:val="22"/>
              </w:rPr>
              <w:t>,</w:t>
            </w:r>
            <w:r w:rsidR="004E178C">
              <w:rPr>
                <w:sz w:val="22"/>
                <w:szCs w:val="22"/>
              </w:rPr>
              <w:t> %</w:t>
            </w:r>
          </w:p>
        </w:tc>
        <w:tc>
          <w:tcPr>
            <w:tcW w:w="1045" w:type="dxa"/>
            <w:tcBorders>
              <w:top w:val="single" w:sz="4" w:space="0" w:color="auto"/>
              <w:left w:val="single" w:sz="4" w:space="0" w:color="auto"/>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40,4</w:t>
            </w:r>
          </w:p>
        </w:tc>
        <w:tc>
          <w:tcPr>
            <w:tcW w:w="850" w:type="dxa"/>
            <w:tcBorders>
              <w:top w:val="single" w:sz="4" w:space="0" w:color="auto"/>
              <w:left w:val="nil"/>
              <w:bottom w:val="single" w:sz="4" w:space="0" w:color="auto"/>
              <w:right w:val="single" w:sz="4" w:space="0" w:color="auto"/>
            </w:tcBorders>
            <w:shd w:val="clear" w:color="auto" w:fill="auto"/>
            <w:noWrap/>
            <w:hideMark/>
          </w:tcPr>
          <w:p w:rsidR="00304241" w:rsidRPr="005C5B78" w:rsidRDefault="00304241" w:rsidP="001A4751">
            <w:pPr>
              <w:spacing w:before="120" w:after="120"/>
              <w:ind w:right="170"/>
              <w:jc w:val="right"/>
              <w:rPr>
                <w:sz w:val="22"/>
                <w:szCs w:val="22"/>
              </w:rPr>
            </w:pPr>
            <w:r w:rsidRPr="005C5B78">
              <w:rPr>
                <w:sz w:val="22"/>
                <w:szCs w:val="22"/>
              </w:rPr>
              <w:t>46,2</w:t>
            </w:r>
          </w:p>
        </w:tc>
        <w:tc>
          <w:tcPr>
            <w:tcW w:w="992" w:type="dxa"/>
            <w:tcBorders>
              <w:top w:val="single" w:sz="4" w:space="0" w:color="auto"/>
              <w:left w:val="nil"/>
              <w:bottom w:val="single" w:sz="4" w:space="0" w:color="auto"/>
              <w:right w:val="single" w:sz="4" w:space="0" w:color="auto"/>
            </w:tcBorders>
            <w:shd w:val="clear" w:color="auto" w:fill="auto"/>
            <w:noWrap/>
            <w:hideMark/>
          </w:tcPr>
          <w:p w:rsidR="00304241" w:rsidRPr="005C5B78" w:rsidRDefault="00304241" w:rsidP="001A4751">
            <w:pPr>
              <w:spacing w:before="120" w:after="120"/>
              <w:ind w:right="170"/>
              <w:jc w:val="right"/>
              <w:rPr>
                <w:sz w:val="22"/>
                <w:szCs w:val="22"/>
              </w:rPr>
            </w:pPr>
            <w:r w:rsidRPr="005C5B78">
              <w:rPr>
                <w:sz w:val="22"/>
                <w:szCs w:val="22"/>
              </w:rPr>
              <w:t>41,4</w:t>
            </w:r>
          </w:p>
        </w:tc>
        <w:tc>
          <w:tcPr>
            <w:tcW w:w="993" w:type="dxa"/>
            <w:tcBorders>
              <w:top w:val="single" w:sz="4" w:space="0" w:color="auto"/>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0,3</w:t>
            </w:r>
          </w:p>
        </w:tc>
        <w:tc>
          <w:tcPr>
            <w:tcW w:w="992" w:type="dxa"/>
            <w:tcBorders>
              <w:top w:val="single" w:sz="4" w:space="0" w:color="auto"/>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14,2</w:t>
            </w:r>
          </w:p>
        </w:tc>
        <w:tc>
          <w:tcPr>
            <w:tcW w:w="992" w:type="dxa"/>
            <w:tcBorders>
              <w:top w:val="single" w:sz="4" w:space="0" w:color="auto"/>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13,7</w:t>
            </w:r>
          </w:p>
        </w:tc>
        <w:tc>
          <w:tcPr>
            <w:tcW w:w="992" w:type="dxa"/>
            <w:tcBorders>
              <w:top w:val="single" w:sz="4" w:space="0" w:color="auto"/>
              <w:left w:val="nil"/>
              <w:bottom w:val="single" w:sz="4" w:space="0" w:color="auto"/>
              <w:right w:val="single" w:sz="4" w:space="0" w:color="auto"/>
            </w:tcBorders>
            <w:shd w:val="clear" w:color="auto" w:fill="auto"/>
            <w:noWrap/>
            <w:hideMark/>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36,8</w:t>
            </w:r>
          </w:p>
        </w:tc>
        <w:tc>
          <w:tcPr>
            <w:tcW w:w="993" w:type="dxa"/>
            <w:tcBorders>
              <w:top w:val="single" w:sz="4" w:space="0" w:color="auto"/>
              <w:left w:val="nil"/>
              <w:bottom w:val="single" w:sz="4" w:space="0" w:color="auto"/>
              <w:right w:val="single" w:sz="4" w:space="0" w:color="auto"/>
            </w:tcBorders>
            <w:shd w:val="clear" w:color="auto" w:fill="auto"/>
            <w:noWrap/>
          </w:tcPr>
          <w:p w:rsidR="00304241" w:rsidRPr="005C5B78" w:rsidRDefault="00376BC5" w:rsidP="001A4751">
            <w:pPr>
              <w:spacing w:before="120" w:after="120"/>
              <w:ind w:right="170"/>
              <w:jc w:val="right"/>
              <w:rPr>
                <w:sz w:val="22"/>
                <w:szCs w:val="22"/>
              </w:rPr>
            </w:pPr>
            <w:r>
              <w:rPr>
                <w:sz w:val="22"/>
                <w:szCs w:val="22"/>
              </w:rPr>
              <w:t>–</w:t>
            </w:r>
            <w:r w:rsidR="00304241" w:rsidRPr="005C5B78">
              <w:rPr>
                <w:sz w:val="22"/>
                <w:szCs w:val="22"/>
              </w:rPr>
              <w:t>6,7</w:t>
            </w:r>
          </w:p>
        </w:tc>
        <w:tc>
          <w:tcPr>
            <w:tcW w:w="992" w:type="dxa"/>
            <w:tcBorders>
              <w:top w:val="single" w:sz="4" w:space="0" w:color="auto"/>
              <w:left w:val="nil"/>
              <w:bottom w:val="single" w:sz="4" w:space="0" w:color="auto"/>
              <w:right w:val="single" w:sz="4" w:space="0" w:color="auto"/>
            </w:tcBorders>
          </w:tcPr>
          <w:p w:rsidR="00304241" w:rsidRPr="005C5B78" w:rsidRDefault="00304241" w:rsidP="001A4751">
            <w:pPr>
              <w:spacing w:before="120" w:after="120"/>
              <w:ind w:right="170"/>
              <w:jc w:val="right"/>
              <w:rPr>
                <w:sz w:val="22"/>
                <w:szCs w:val="22"/>
              </w:rPr>
            </w:pPr>
            <w:r w:rsidRPr="005C5B78">
              <w:rPr>
                <w:sz w:val="22"/>
                <w:szCs w:val="22"/>
              </w:rPr>
              <w:t>25,4</w:t>
            </w:r>
          </w:p>
        </w:tc>
      </w:tr>
      <w:tr w:rsidR="00304241" w:rsidRPr="001F702F" w:rsidTr="001A4751">
        <w:trPr>
          <w:trHeight w:val="315"/>
        </w:trPr>
        <w:tc>
          <w:tcPr>
            <w:tcW w:w="1190" w:type="dxa"/>
            <w:tcBorders>
              <w:top w:val="nil"/>
              <w:left w:val="single" w:sz="8" w:space="0" w:color="auto"/>
              <w:bottom w:val="single" w:sz="8" w:space="0" w:color="auto"/>
              <w:right w:val="nil"/>
            </w:tcBorders>
            <w:shd w:val="clear" w:color="auto" w:fill="E7E6E6"/>
            <w:noWrap/>
            <w:vAlign w:val="center"/>
            <w:hideMark/>
          </w:tcPr>
          <w:p w:rsidR="00304241" w:rsidRPr="005C5B78" w:rsidRDefault="00304241" w:rsidP="001A4751">
            <w:pPr>
              <w:spacing w:before="120" w:after="120"/>
              <w:ind w:left="-142" w:right="-43"/>
              <w:jc w:val="center"/>
              <w:rPr>
                <w:bCs/>
                <w:sz w:val="22"/>
                <w:szCs w:val="22"/>
              </w:rPr>
            </w:pPr>
            <w:r w:rsidRPr="005C5B78">
              <w:rPr>
                <w:bCs/>
                <w:sz w:val="22"/>
                <w:szCs w:val="22"/>
              </w:rPr>
              <w:t>САЛЬДО</w:t>
            </w:r>
          </w:p>
        </w:tc>
        <w:tc>
          <w:tcPr>
            <w:tcW w:w="1045" w:type="dxa"/>
            <w:tcBorders>
              <w:top w:val="nil"/>
              <w:left w:val="single" w:sz="8" w:space="0" w:color="auto"/>
              <w:bottom w:val="single" w:sz="8"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24,9</w:t>
            </w:r>
          </w:p>
        </w:tc>
        <w:tc>
          <w:tcPr>
            <w:tcW w:w="850" w:type="dxa"/>
            <w:tcBorders>
              <w:top w:val="nil"/>
              <w:left w:val="nil"/>
              <w:bottom w:val="single" w:sz="8"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27,9</w:t>
            </w:r>
          </w:p>
        </w:tc>
        <w:tc>
          <w:tcPr>
            <w:tcW w:w="992" w:type="dxa"/>
            <w:tcBorders>
              <w:top w:val="nil"/>
              <w:left w:val="nil"/>
              <w:bottom w:val="single" w:sz="8"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34,6</w:t>
            </w:r>
          </w:p>
        </w:tc>
        <w:tc>
          <w:tcPr>
            <w:tcW w:w="993" w:type="dxa"/>
            <w:tcBorders>
              <w:top w:val="nil"/>
              <w:left w:val="nil"/>
              <w:bottom w:val="single" w:sz="8"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34,3</w:t>
            </w:r>
          </w:p>
        </w:tc>
        <w:tc>
          <w:tcPr>
            <w:tcW w:w="992" w:type="dxa"/>
            <w:tcBorders>
              <w:top w:val="nil"/>
              <w:left w:val="nil"/>
              <w:bottom w:val="single" w:sz="8"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35,3</w:t>
            </w:r>
          </w:p>
        </w:tc>
        <w:tc>
          <w:tcPr>
            <w:tcW w:w="992" w:type="dxa"/>
            <w:tcBorders>
              <w:top w:val="nil"/>
              <w:left w:val="nil"/>
              <w:bottom w:val="single" w:sz="8"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30,9</w:t>
            </w:r>
          </w:p>
        </w:tc>
        <w:tc>
          <w:tcPr>
            <w:tcW w:w="992" w:type="dxa"/>
            <w:tcBorders>
              <w:top w:val="nil"/>
              <w:left w:val="nil"/>
              <w:bottom w:val="single" w:sz="8" w:space="0" w:color="auto"/>
              <w:right w:val="single" w:sz="4" w:space="0" w:color="auto"/>
            </w:tcBorders>
            <w:shd w:val="clear" w:color="auto" w:fill="E7E6E6"/>
            <w:noWrap/>
            <w:hideMark/>
          </w:tcPr>
          <w:p w:rsidR="00304241" w:rsidRPr="005C5B78" w:rsidRDefault="00304241" w:rsidP="001A4751">
            <w:pPr>
              <w:spacing w:before="120" w:after="120"/>
              <w:ind w:right="170"/>
              <w:jc w:val="right"/>
              <w:rPr>
                <w:bCs/>
                <w:sz w:val="22"/>
                <w:szCs w:val="22"/>
              </w:rPr>
            </w:pPr>
            <w:r w:rsidRPr="005C5B78">
              <w:rPr>
                <w:bCs/>
                <w:sz w:val="22"/>
                <w:szCs w:val="22"/>
              </w:rPr>
              <w:t>24</w:t>
            </w:r>
          </w:p>
        </w:tc>
        <w:tc>
          <w:tcPr>
            <w:tcW w:w="993" w:type="dxa"/>
            <w:tcBorders>
              <w:top w:val="nil"/>
              <w:left w:val="nil"/>
              <w:bottom w:val="single" w:sz="8" w:space="0" w:color="auto"/>
              <w:right w:val="single" w:sz="4" w:space="0" w:color="auto"/>
            </w:tcBorders>
            <w:shd w:val="clear" w:color="auto" w:fill="E7E6E6"/>
            <w:noWrap/>
          </w:tcPr>
          <w:p w:rsidR="00304241" w:rsidRPr="005C5B78" w:rsidRDefault="00304241" w:rsidP="001A4751">
            <w:pPr>
              <w:spacing w:before="120" w:after="120"/>
              <w:ind w:right="170"/>
              <w:jc w:val="right"/>
              <w:rPr>
                <w:bCs/>
                <w:sz w:val="22"/>
                <w:szCs w:val="22"/>
              </w:rPr>
            </w:pPr>
            <w:r w:rsidRPr="005C5B78">
              <w:rPr>
                <w:bCs/>
                <w:sz w:val="22"/>
                <w:szCs w:val="22"/>
              </w:rPr>
              <w:t>18,1</w:t>
            </w:r>
          </w:p>
        </w:tc>
        <w:tc>
          <w:tcPr>
            <w:tcW w:w="992" w:type="dxa"/>
            <w:tcBorders>
              <w:top w:val="nil"/>
              <w:left w:val="nil"/>
              <w:bottom w:val="single" w:sz="8" w:space="0" w:color="auto"/>
              <w:right w:val="single" w:sz="4" w:space="0" w:color="auto"/>
            </w:tcBorders>
            <w:shd w:val="clear" w:color="auto" w:fill="E7E6E6"/>
          </w:tcPr>
          <w:p w:rsidR="00304241" w:rsidRPr="005C5B78" w:rsidRDefault="00304241" w:rsidP="001A4751">
            <w:pPr>
              <w:spacing w:before="120" w:after="120"/>
              <w:ind w:right="170"/>
              <w:jc w:val="right"/>
              <w:rPr>
                <w:bCs/>
                <w:sz w:val="22"/>
                <w:szCs w:val="22"/>
              </w:rPr>
            </w:pPr>
            <w:r w:rsidRPr="005C5B78">
              <w:rPr>
                <w:bCs/>
                <w:sz w:val="22"/>
                <w:szCs w:val="22"/>
              </w:rPr>
              <w:t>23,3</w:t>
            </w:r>
          </w:p>
        </w:tc>
      </w:tr>
    </w:tbl>
    <w:p w:rsidR="00292A56" w:rsidRPr="001A4751" w:rsidRDefault="00292A56" w:rsidP="001A4751">
      <w:pPr>
        <w:spacing w:before="120"/>
        <w:rPr>
          <w:i/>
          <w:sz w:val="24"/>
          <w:szCs w:val="24"/>
        </w:rPr>
      </w:pPr>
      <w:r w:rsidRPr="001A4751">
        <w:rPr>
          <w:i/>
          <w:sz w:val="24"/>
          <w:szCs w:val="24"/>
        </w:rPr>
        <w:t>Источник: ФТС России</w:t>
      </w:r>
      <w:r w:rsidR="001A4751">
        <w:rPr>
          <w:i/>
          <w:sz w:val="24"/>
          <w:szCs w:val="24"/>
        </w:rPr>
        <w:t>.</w:t>
      </w:r>
    </w:p>
    <w:p w:rsidR="00452DE0" w:rsidRPr="00304241" w:rsidRDefault="00452DE0" w:rsidP="001A4751">
      <w:pPr>
        <w:spacing w:before="360"/>
        <w:ind w:firstLine="709"/>
        <w:jc w:val="both"/>
      </w:pPr>
      <w:r w:rsidRPr="00304241">
        <w:t xml:space="preserve">В 2017 году в </w:t>
      </w:r>
      <w:r w:rsidRPr="00304241">
        <w:rPr>
          <w:b/>
        </w:rPr>
        <w:t xml:space="preserve">тройку основных партнеров России среди </w:t>
      </w:r>
      <w:r w:rsidR="005C5B78">
        <w:rPr>
          <w:b/>
        </w:rPr>
        <w:t>других государств – участников</w:t>
      </w:r>
      <w:r w:rsidRPr="00304241">
        <w:rPr>
          <w:b/>
        </w:rPr>
        <w:t xml:space="preserve"> СНГ</w:t>
      </w:r>
      <w:r w:rsidRPr="00304241">
        <w:t xml:space="preserve"> (83,4</w:t>
      </w:r>
      <w:r w:rsidR="004E178C">
        <w:t> %</w:t>
      </w:r>
      <w:r w:rsidRPr="00304241">
        <w:t xml:space="preserve"> торговли </w:t>
      </w:r>
      <w:r w:rsidR="005C5B78">
        <w:t>с государствами – участниками</w:t>
      </w:r>
      <w:r w:rsidRPr="00304241">
        <w:t xml:space="preserve"> СНГ) входили:</w:t>
      </w:r>
    </w:p>
    <w:p w:rsidR="00452DE0" w:rsidRPr="00304241" w:rsidRDefault="001E1C02" w:rsidP="00704F59">
      <w:pPr>
        <w:ind w:firstLine="709"/>
        <w:jc w:val="both"/>
      </w:pPr>
      <w:r>
        <w:lastRenderedPageBreak/>
        <w:t>1</w:t>
      </w:r>
      <w:r w:rsidR="005C5B78">
        <w:t>-е</w:t>
      </w:r>
      <w:r>
        <w:t xml:space="preserve"> место: Бела</w:t>
      </w:r>
      <w:r w:rsidR="00452DE0" w:rsidRPr="00304241">
        <w:t>рус</w:t>
      </w:r>
      <w:r>
        <w:t>ь</w:t>
      </w:r>
      <w:r w:rsidR="00452DE0" w:rsidRPr="00304241">
        <w:t xml:space="preserve"> – 30,2 млрд долл</w:t>
      </w:r>
      <w:r>
        <w:t>аров</w:t>
      </w:r>
      <w:r w:rsidR="00452DE0" w:rsidRPr="00304241">
        <w:t xml:space="preserve"> США (5,1</w:t>
      </w:r>
      <w:r w:rsidR="004E178C">
        <w:t> %</w:t>
      </w:r>
      <w:r w:rsidR="00452DE0" w:rsidRPr="00304241">
        <w:t xml:space="preserve"> внешнеторгового оборота России); </w:t>
      </w:r>
    </w:p>
    <w:p w:rsidR="00452DE0" w:rsidRPr="00304241" w:rsidRDefault="00452DE0" w:rsidP="00704F59">
      <w:pPr>
        <w:ind w:firstLine="709"/>
        <w:jc w:val="both"/>
      </w:pPr>
      <w:r w:rsidRPr="00304241">
        <w:t>2</w:t>
      </w:r>
      <w:r w:rsidR="005C5B78">
        <w:t>-е</w:t>
      </w:r>
      <w:r w:rsidRPr="00304241">
        <w:t xml:space="preserve"> место: Казахстан – 17,2 млрд долл</w:t>
      </w:r>
      <w:r w:rsidR="001E1C02">
        <w:t>аров</w:t>
      </w:r>
      <w:r w:rsidRPr="00304241">
        <w:t xml:space="preserve"> США (2,9</w:t>
      </w:r>
      <w:r w:rsidR="004E178C">
        <w:t> %</w:t>
      </w:r>
      <w:r w:rsidRPr="00304241">
        <w:t xml:space="preserve">); </w:t>
      </w:r>
    </w:p>
    <w:p w:rsidR="00452DE0" w:rsidRPr="00304241" w:rsidRDefault="00452DE0" w:rsidP="00704F59">
      <w:pPr>
        <w:ind w:firstLine="709"/>
        <w:jc w:val="both"/>
      </w:pPr>
      <w:r w:rsidRPr="00304241">
        <w:t>3</w:t>
      </w:r>
      <w:r w:rsidR="005C5B78">
        <w:t>-е</w:t>
      </w:r>
      <w:r w:rsidRPr="00304241">
        <w:t xml:space="preserve"> место: Украина – 12,9 млрд долл</w:t>
      </w:r>
      <w:r w:rsidR="001E1C02">
        <w:t>аров</w:t>
      </w:r>
      <w:r w:rsidRPr="00304241">
        <w:t xml:space="preserve"> США (2,2</w:t>
      </w:r>
      <w:r w:rsidR="004E178C">
        <w:t> %</w:t>
      </w:r>
      <w:r w:rsidR="001E1C02">
        <w:t>);</w:t>
      </w:r>
    </w:p>
    <w:p w:rsidR="001E1C02" w:rsidRDefault="001E1C02" w:rsidP="00704F59">
      <w:pPr>
        <w:ind w:firstLine="709"/>
        <w:jc w:val="both"/>
      </w:pPr>
      <w:r>
        <w:t>4</w:t>
      </w:r>
      <w:r w:rsidR="005C5B78">
        <w:t>-е место</w:t>
      </w:r>
      <w:r w:rsidR="0004703A">
        <w:t>:</w:t>
      </w:r>
      <w:r w:rsidR="005C5B78">
        <w:t xml:space="preserve"> Узбекистан – </w:t>
      </w:r>
      <w:r w:rsidR="00452DE0" w:rsidRPr="00304241">
        <w:t>3,7 млрд долл</w:t>
      </w:r>
      <w:r>
        <w:t>аров США (</w:t>
      </w:r>
      <w:r w:rsidR="00452DE0" w:rsidRPr="00304241">
        <w:t>0,6</w:t>
      </w:r>
      <w:r w:rsidR="004E178C">
        <w:t> %</w:t>
      </w:r>
      <w:r>
        <w:t>);</w:t>
      </w:r>
    </w:p>
    <w:p w:rsidR="00452DE0" w:rsidRPr="00304241" w:rsidRDefault="001E1C02" w:rsidP="00704F59">
      <w:pPr>
        <w:ind w:firstLine="709"/>
        <w:jc w:val="both"/>
      </w:pPr>
      <w:r>
        <w:t>5</w:t>
      </w:r>
      <w:r w:rsidR="005C5B78">
        <w:t>-е</w:t>
      </w:r>
      <w:r w:rsidR="00452DE0" w:rsidRPr="00304241">
        <w:t xml:space="preserve"> место</w:t>
      </w:r>
      <w:r>
        <w:t>: Азер</w:t>
      </w:r>
      <w:r w:rsidR="005C5B78">
        <w:t xml:space="preserve">байджан – </w:t>
      </w:r>
      <w:r w:rsidR="00452DE0" w:rsidRPr="00304241">
        <w:t>2,6 млрд долл</w:t>
      </w:r>
      <w:r>
        <w:t>аров США (</w:t>
      </w:r>
      <w:r w:rsidR="00452DE0" w:rsidRPr="00304241">
        <w:t>0,4</w:t>
      </w:r>
      <w:r w:rsidR="004E178C">
        <w:t> %</w:t>
      </w:r>
      <w:r w:rsidR="00452DE0" w:rsidRPr="00304241">
        <w:t xml:space="preserve">). </w:t>
      </w:r>
    </w:p>
    <w:p w:rsidR="001A4751" w:rsidRDefault="00452DE0" w:rsidP="001A4751">
      <w:pPr>
        <w:pStyle w:val="a8"/>
        <w:kinsoku w:val="0"/>
        <w:overflowPunct w:val="0"/>
        <w:spacing w:before="240"/>
        <w:ind w:firstLine="709"/>
        <w:jc w:val="center"/>
        <w:rPr>
          <w:i/>
        </w:rPr>
      </w:pPr>
      <w:r w:rsidRPr="008D5E18">
        <w:rPr>
          <w:b/>
        </w:rPr>
        <w:t xml:space="preserve">Объемы торговли России </w:t>
      </w:r>
      <w:r w:rsidR="005C5B78">
        <w:rPr>
          <w:b/>
        </w:rPr>
        <w:t>с другими государствами – участниками</w:t>
      </w:r>
      <w:r w:rsidRPr="008D5E18">
        <w:rPr>
          <w:b/>
        </w:rPr>
        <w:t xml:space="preserve"> СНГ</w:t>
      </w:r>
      <w:r w:rsidR="001F103F">
        <w:rPr>
          <w:b/>
        </w:rPr>
        <w:t xml:space="preserve"> </w:t>
      </w:r>
      <w:r w:rsidRPr="008D5E18">
        <w:rPr>
          <w:b/>
        </w:rPr>
        <w:t xml:space="preserve">в </w:t>
      </w:r>
      <w:r w:rsidR="005C5B78">
        <w:rPr>
          <w:b/>
        </w:rPr>
        <w:t xml:space="preserve">2017 году </w:t>
      </w:r>
      <w:r w:rsidR="0004703A">
        <w:rPr>
          <w:b/>
        </w:rPr>
        <w:t>(</w:t>
      </w:r>
      <w:r w:rsidR="005C5B78">
        <w:rPr>
          <w:b/>
        </w:rPr>
        <w:t>в</w:t>
      </w:r>
      <w:r w:rsidR="004E178C">
        <w:rPr>
          <w:b/>
        </w:rPr>
        <w:t> %</w:t>
      </w:r>
      <w:r w:rsidR="005C5B78">
        <w:rPr>
          <w:b/>
        </w:rPr>
        <w:t xml:space="preserve"> </w:t>
      </w:r>
      <w:r w:rsidR="00E21E1C">
        <w:rPr>
          <w:b/>
        </w:rPr>
        <w:t xml:space="preserve">по </w:t>
      </w:r>
      <w:r w:rsidR="005C5B78">
        <w:rPr>
          <w:b/>
        </w:rPr>
        <w:t>отношени</w:t>
      </w:r>
      <w:r w:rsidR="00E21E1C">
        <w:rPr>
          <w:b/>
        </w:rPr>
        <w:t>ю</w:t>
      </w:r>
      <w:r w:rsidR="005C5B78">
        <w:rPr>
          <w:b/>
        </w:rPr>
        <w:t xml:space="preserve"> к 2016 году</w:t>
      </w:r>
      <w:r w:rsidR="0004703A">
        <w:rPr>
          <w:b/>
        </w:rPr>
        <w:t>)</w:t>
      </w:r>
    </w:p>
    <w:p w:rsidR="001A4751" w:rsidRPr="001A4751" w:rsidRDefault="001A4751" w:rsidP="001A4751">
      <w:pPr>
        <w:pStyle w:val="a8"/>
        <w:kinsoku w:val="0"/>
        <w:overflowPunct w:val="0"/>
        <w:spacing w:after="0"/>
        <w:ind w:firstLine="709"/>
        <w:jc w:val="right"/>
        <w:rPr>
          <w:i/>
          <w:sz w:val="24"/>
          <w:szCs w:val="24"/>
        </w:rPr>
      </w:pPr>
      <w:r w:rsidRPr="001A4751">
        <w:rPr>
          <w:i/>
          <w:sz w:val="24"/>
          <w:szCs w:val="24"/>
        </w:rPr>
        <w:t>млрд долларов США</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7"/>
        <w:gridCol w:w="2269"/>
        <w:gridCol w:w="2132"/>
      </w:tblGrid>
      <w:tr w:rsidR="00304241" w:rsidRPr="001A4751" w:rsidTr="001A4751">
        <w:trPr>
          <w:trHeight w:val="315"/>
          <w:tblHeader/>
        </w:trPr>
        <w:tc>
          <w:tcPr>
            <w:tcW w:w="1582" w:type="pct"/>
            <w:tcBorders>
              <w:bottom w:val="double" w:sz="4" w:space="0" w:color="auto"/>
            </w:tcBorders>
          </w:tcPr>
          <w:p w:rsidR="00304241" w:rsidRPr="001A4751" w:rsidRDefault="00E21E1C" w:rsidP="001A4751">
            <w:pPr>
              <w:spacing w:before="60" w:after="60"/>
              <w:jc w:val="center"/>
              <w:rPr>
                <w:sz w:val="20"/>
                <w:szCs w:val="20"/>
              </w:rPr>
            </w:pPr>
            <w:r w:rsidRPr="001A4751">
              <w:rPr>
                <w:sz w:val="20"/>
                <w:szCs w:val="20"/>
              </w:rPr>
              <w:t>Государства – участники СНГ</w:t>
            </w:r>
          </w:p>
        </w:tc>
        <w:tc>
          <w:tcPr>
            <w:tcW w:w="1162" w:type="pct"/>
            <w:tcBorders>
              <w:bottom w:val="double" w:sz="4" w:space="0" w:color="auto"/>
            </w:tcBorders>
            <w:vAlign w:val="center"/>
          </w:tcPr>
          <w:p w:rsidR="00304241" w:rsidRPr="001A4751" w:rsidRDefault="00E21E1C" w:rsidP="001A4751">
            <w:pPr>
              <w:spacing w:before="60" w:after="60"/>
              <w:ind w:leftChars="-4" w:left="-11"/>
              <w:jc w:val="center"/>
              <w:rPr>
                <w:bCs/>
                <w:sz w:val="20"/>
                <w:szCs w:val="20"/>
              </w:rPr>
            </w:pPr>
            <w:r w:rsidRPr="001A4751">
              <w:rPr>
                <w:bCs/>
                <w:sz w:val="20"/>
                <w:szCs w:val="20"/>
              </w:rPr>
              <w:t>О</w:t>
            </w:r>
            <w:r w:rsidR="00304241" w:rsidRPr="001A4751">
              <w:rPr>
                <w:bCs/>
                <w:sz w:val="20"/>
                <w:szCs w:val="20"/>
              </w:rPr>
              <w:t>борот</w:t>
            </w:r>
          </w:p>
        </w:tc>
        <w:tc>
          <w:tcPr>
            <w:tcW w:w="1163" w:type="pct"/>
            <w:tcBorders>
              <w:bottom w:val="double" w:sz="4" w:space="0" w:color="auto"/>
            </w:tcBorders>
            <w:vAlign w:val="center"/>
          </w:tcPr>
          <w:p w:rsidR="00304241" w:rsidRPr="001A4751" w:rsidRDefault="00E21E1C" w:rsidP="001A4751">
            <w:pPr>
              <w:spacing w:before="60" w:after="60"/>
              <w:jc w:val="center"/>
              <w:rPr>
                <w:bCs/>
                <w:sz w:val="20"/>
                <w:szCs w:val="20"/>
              </w:rPr>
            </w:pPr>
            <w:r w:rsidRPr="001A4751">
              <w:rPr>
                <w:bCs/>
                <w:sz w:val="20"/>
                <w:szCs w:val="20"/>
              </w:rPr>
              <w:t>Э</w:t>
            </w:r>
            <w:r w:rsidR="00304241" w:rsidRPr="001A4751">
              <w:rPr>
                <w:bCs/>
                <w:sz w:val="20"/>
                <w:szCs w:val="20"/>
              </w:rPr>
              <w:t>кспорт</w:t>
            </w:r>
          </w:p>
        </w:tc>
        <w:tc>
          <w:tcPr>
            <w:tcW w:w="1093" w:type="pct"/>
            <w:tcBorders>
              <w:bottom w:val="double" w:sz="4" w:space="0" w:color="auto"/>
            </w:tcBorders>
            <w:vAlign w:val="center"/>
          </w:tcPr>
          <w:p w:rsidR="00304241" w:rsidRPr="001A4751" w:rsidRDefault="00E21E1C" w:rsidP="001A4751">
            <w:pPr>
              <w:spacing w:before="60" w:after="60"/>
              <w:jc w:val="center"/>
              <w:rPr>
                <w:bCs/>
                <w:sz w:val="20"/>
                <w:szCs w:val="20"/>
              </w:rPr>
            </w:pPr>
            <w:r w:rsidRPr="001A4751">
              <w:rPr>
                <w:bCs/>
                <w:sz w:val="20"/>
                <w:szCs w:val="20"/>
              </w:rPr>
              <w:t>И</w:t>
            </w:r>
            <w:r w:rsidR="00304241" w:rsidRPr="001A4751">
              <w:rPr>
                <w:bCs/>
                <w:sz w:val="20"/>
                <w:szCs w:val="20"/>
              </w:rPr>
              <w:t>мпорт</w:t>
            </w:r>
          </w:p>
        </w:tc>
      </w:tr>
      <w:tr w:rsidR="00304241" w:rsidRPr="001F702F" w:rsidTr="001A4751">
        <w:trPr>
          <w:trHeight w:val="346"/>
        </w:trPr>
        <w:tc>
          <w:tcPr>
            <w:tcW w:w="1582" w:type="pct"/>
            <w:tcBorders>
              <w:top w:val="double" w:sz="4" w:space="0" w:color="auto"/>
            </w:tcBorders>
            <w:shd w:val="clear" w:color="auto" w:fill="E7E6E6"/>
            <w:vAlign w:val="center"/>
          </w:tcPr>
          <w:p w:rsidR="00304241" w:rsidRPr="001A4751" w:rsidRDefault="00304241" w:rsidP="001A4751">
            <w:pPr>
              <w:spacing w:before="60" w:after="60"/>
              <w:ind w:firstLineChars="100" w:firstLine="240"/>
              <w:rPr>
                <w:b/>
                <w:bCs/>
                <w:sz w:val="24"/>
                <w:szCs w:val="24"/>
              </w:rPr>
            </w:pPr>
            <w:r w:rsidRPr="001A4751">
              <w:rPr>
                <w:b/>
                <w:bCs/>
                <w:sz w:val="24"/>
                <w:szCs w:val="24"/>
              </w:rPr>
              <w:t>СНГ</w:t>
            </w:r>
          </w:p>
        </w:tc>
        <w:tc>
          <w:tcPr>
            <w:tcW w:w="1162" w:type="pct"/>
            <w:tcBorders>
              <w:top w:val="double" w:sz="4" w:space="0" w:color="auto"/>
            </w:tcBorders>
            <w:shd w:val="clear" w:color="auto" w:fill="E7E6E6"/>
          </w:tcPr>
          <w:p w:rsidR="00304241" w:rsidRPr="001A4751" w:rsidRDefault="00304241" w:rsidP="001A4751">
            <w:pPr>
              <w:spacing w:before="60" w:after="60"/>
              <w:ind w:right="886" w:firstLineChars="100" w:firstLine="240"/>
              <w:jc w:val="right"/>
              <w:rPr>
                <w:b/>
                <w:bCs/>
                <w:sz w:val="24"/>
                <w:szCs w:val="24"/>
              </w:rPr>
            </w:pPr>
            <w:r w:rsidRPr="001A4751">
              <w:rPr>
                <w:b/>
                <w:bCs/>
                <w:sz w:val="24"/>
                <w:szCs w:val="24"/>
              </w:rPr>
              <w:t>72,2</w:t>
            </w:r>
          </w:p>
        </w:tc>
        <w:tc>
          <w:tcPr>
            <w:tcW w:w="1163" w:type="pct"/>
            <w:tcBorders>
              <w:top w:val="double" w:sz="4" w:space="0" w:color="auto"/>
            </w:tcBorders>
            <w:shd w:val="clear" w:color="auto" w:fill="E7E6E6"/>
          </w:tcPr>
          <w:p w:rsidR="00304241" w:rsidRPr="001A4751" w:rsidRDefault="00304241" w:rsidP="001A4751">
            <w:pPr>
              <w:spacing w:before="60" w:after="60"/>
              <w:ind w:right="886" w:firstLineChars="100" w:firstLine="240"/>
              <w:jc w:val="right"/>
              <w:rPr>
                <w:b/>
                <w:bCs/>
                <w:sz w:val="24"/>
                <w:szCs w:val="24"/>
              </w:rPr>
            </w:pPr>
            <w:r w:rsidRPr="001A4751">
              <w:rPr>
                <w:b/>
                <w:bCs/>
                <w:sz w:val="24"/>
                <w:szCs w:val="24"/>
              </w:rPr>
              <w:t>47,8</w:t>
            </w:r>
          </w:p>
        </w:tc>
        <w:tc>
          <w:tcPr>
            <w:tcW w:w="1093" w:type="pct"/>
            <w:tcBorders>
              <w:top w:val="double" w:sz="4" w:space="0" w:color="auto"/>
            </w:tcBorders>
            <w:shd w:val="clear" w:color="auto" w:fill="E7E6E6"/>
          </w:tcPr>
          <w:p w:rsidR="00304241" w:rsidRPr="001A4751" w:rsidRDefault="00304241" w:rsidP="001A4751">
            <w:pPr>
              <w:spacing w:before="60" w:after="60"/>
              <w:ind w:right="886" w:firstLineChars="100" w:firstLine="240"/>
              <w:jc w:val="right"/>
              <w:rPr>
                <w:b/>
                <w:bCs/>
                <w:sz w:val="24"/>
                <w:szCs w:val="24"/>
              </w:rPr>
            </w:pPr>
            <w:r w:rsidRPr="001A4751">
              <w:rPr>
                <w:b/>
                <w:bCs/>
                <w:sz w:val="24"/>
                <w:szCs w:val="24"/>
              </w:rPr>
              <w:t>24,5</w:t>
            </w:r>
          </w:p>
        </w:tc>
      </w:tr>
      <w:tr w:rsidR="00304241" w:rsidRPr="001F702F" w:rsidTr="001A4751">
        <w:trPr>
          <w:trHeight w:val="277"/>
        </w:trPr>
        <w:tc>
          <w:tcPr>
            <w:tcW w:w="1582" w:type="pct"/>
            <w:shd w:val="clear" w:color="auto" w:fill="E7E6E6"/>
            <w:vAlign w:val="center"/>
          </w:tcPr>
          <w:p w:rsidR="00304241" w:rsidRPr="001A4751" w:rsidRDefault="00E21E1C" w:rsidP="001A4751">
            <w:pPr>
              <w:spacing w:before="60" w:after="60"/>
              <w:rPr>
                <w:bCs/>
                <w:i/>
                <w:sz w:val="24"/>
                <w:szCs w:val="24"/>
              </w:rPr>
            </w:pPr>
            <w:r w:rsidRPr="001A4751">
              <w:rPr>
                <w:bCs/>
                <w:i/>
                <w:sz w:val="24"/>
                <w:szCs w:val="24"/>
              </w:rPr>
              <w:t>Т</w:t>
            </w:r>
            <w:r w:rsidR="00304241" w:rsidRPr="001A4751">
              <w:rPr>
                <w:bCs/>
                <w:i/>
                <w:sz w:val="24"/>
                <w:szCs w:val="24"/>
              </w:rPr>
              <w:t>емп</w:t>
            </w:r>
            <w:r w:rsidR="0004703A">
              <w:rPr>
                <w:bCs/>
                <w:i/>
                <w:sz w:val="24"/>
                <w:szCs w:val="24"/>
              </w:rPr>
              <w:t>,</w:t>
            </w:r>
            <w:r w:rsidR="004E178C" w:rsidRPr="001A4751">
              <w:rPr>
                <w:bCs/>
                <w:i/>
                <w:sz w:val="24"/>
                <w:szCs w:val="24"/>
              </w:rPr>
              <w:t> %</w:t>
            </w:r>
          </w:p>
        </w:tc>
        <w:tc>
          <w:tcPr>
            <w:tcW w:w="1162" w:type="pct"/>
            <w:shd w:val="clear" w:color="auto" w:fill="E7E6E6"/>
          </w:tcPr>
          <w:p w:rsidR="00304241" w:rsidRPr="001A4751" w:rsidRDefault="00304241" w:rsidP="001A4751">
            <w:pPr>
              <w:spacing w:before="60" w:after="60"/>
              <w:ind w:right="886"/>
              <w:jc w:val="right"/>
              <w:rPr>
                <w:bCs/>
                <w:i/>
                <w:sz w:val="24"/>
                <w:szCs w:val="24"/>
              </w:rPr>
            </w:pPr>
            <w:r w:rsidRPr="001A4751">
              <w:rPr>
                <w:bCs/>
                <w:i/>
                <w:sz w:val="24"/>
                <w:szCs w:val="24"/>
              </w:rPr>
              <w:t>26,2</w:t>
            </w:r>
          </w:p>
        </w:tc>
        <w:tc>
          <w:tcPr>
            <w:tcW w:w="1163" w:type="pct"/>
            <w:shd w:val="clear" w:color="auto" w:fill="E7E6E6"/>
          </w:tcPr>
          <w:p w:rsidR="00304241" w:rsidRPr="001A4751" w:rsidRDefault="00304241" w:rsidP="001A4751">
            <w:pPr>
              <w:spacing w:before="60" w:after="60"/>
              <w:ind w:right="886"/>
              <w:jc w:val="right"/>
              <w:rPr>
                <w:bCs/>
                <w:i/>
                <w:sz w:val="24"/>
                <w:szCs w:val="24"/>
              </w:rPr>
            </w:pPr>
            <w:r w:rsidRPr="001A4751">
              <w:rPr>
                <w:bCs/>
                <w:i/>
                <w:sz w:val="24"/>
                <w:szCs w:val="24"/>
              </w:rPr>
              <w:t>26,6</w:t>
            </w:r>
          </w:p>
        </w:tc>
        <w:tc>
          <w:tcPr>
            <w:tcW w:w="1093" w:type="pct"/>
            <w:shd w:val="clear" w:color="auto" w:fill="E7E6E6"/>
          </w:tcPr>
          <w:p w:rsidR="00304241" w:rsidRPr="001A4751" w:rsidRDefault="00304241" w:rsidP="001A4751">
            <w:pPr>
              <w:spacing w:before="60" w:after="60"/>
              <w:ind w:right="886"/>
              <w:jc w:val="right"/>
              <w:rPr>
                <w:bCs/>
                <w:i/>
                <w:sz w:val="24"/>
                <w:szCs w:val="24"/>
              </w:rPr>
            </w:pPr>
            <w:r w:rsidRPr="001A4751">
              <w:rPr>
                <w:bCs/>
                <w:i/>
                <w:sz w:val="24"/>
                <w:szCs w:val="24"/>
              </w:rPr>
              <w:t>25,4</w:t>
            </w:r>
          </w:p>
        </w:tc>
      </w:tr>
      <w:tr w:rsidR="00304241" w:rsidRPr="001F702F" w:rsidTr="001A4751">
        <w:trPr>
          <w:trHeight w:val="270"/>
        </w:trPr>
        <w:tc>
          <w:tcPr>
            <w:tcW w:w="1582" w:type="pct"/>
            <w:vAlign w:val="center"/>
          </w:tcPr>
          <w:p w:rsidR="00304241" w:rsidRPr="001A4751" w:rsidRDefault="00304241" w:rsidP="001A4751">
            <w:pPr>
              <w:spacing w:before="60" w:after="60"/>
              <w:rPr>
                <w:b/>
                <w:sz w:val="24"/>
                <w:szCs w:val="24"/>
              </w:rPr>
            </w:pPr>
            <w:r w:rsidRPr="001A4751">
              <w:rPr>
                <w:b/>
                <w:sz w:val="24"/>
                <w:szCs w:val="24"/>
              </w:rPr>
              <w:t>Азербайджан</w:t>
            </w:r>
          </w:p>
        </w:tc>
        <w:tc>
          <w:tcPr>
            <w:tcW w:w="1162" w:type="pct"/>
          </w:tcPr>
          <w:p w:rsidR="00304241" w:rsidRPr="001A4751" w:rsidRDefault="00304241" w:rsidP="001A4751">
            <w:pPr>
              <w:spacing w:before="60" w:after="60"/>
              <w:ind w:right="886"/>
              <w:jc w:val="right"/>
              <w:rPr>
                <w:b/>
                <w:sz w:val="24"/>
                <w:szCs w:val="24"/>
              </w:rPr>
            </w:pPr>
            <w:r w:rsidRPr="001A4751">
              <w:rPr>
                <w:b/>
                <w:sz w:val="24"/>
                <w:szCs w:val="24"/>
              </w:rPr>
              <w:t>2,6</w:t>
            </w:r>
          </w:p>
        </w:tc>
        <w:tc>
          <w:tcPr>
            <w:tcW w:w="1163" w:type="pct"/>
          </w:tcPr>
          <w:p w:rsidR="00304241" w:rsidRPr="001A4751" w:rsidRDefault="00304241" w:rsidP="001A4751">
            <w:pPr>
              <w:spacing w:before="60" w:after="60"/>
              <w:ind w:right="886"/>
              <w:jc w:val="right"/>
              <w:rPr>
                <w:b/>
                <w:sz w:val="24"/>
                <w:szCs w:val="24"/>
              </w:rPr>
            </w:pPr>
            <w:r w:rsidRPr="001A4751">
              <w:rPr>
                <w:b/>
                <w:sz w:val="24"/>
                <w:szCs w:val="24"/>
              </w:rPr>
              <w:t>1,9</w:t>
            </w:r>
          </w:p>
        </w:tc>
        <w:tc>
          <w:tcPr>
            <w:tcW w:w="1093" w:type="pct"/>
          </w:tcPr>
          <w:p w:rsidR="00304241" w:rsidRPr="001A4751" w:rsidRDefault="00304241" w:rsidP="001A4751">
            <w:pPr>
              <w:spacing w:before="60" w:after="60"/>
              <w:ind w:right="886"/>
              <w:jc w:val="right"/>
              <w:rPr>
                <w:b/>
                <w:sz w:val="24"/>
                <w:szCs w:val="24"/>
              </w:rPr>
            </w:pPr>
            <w:r w:rsidRPr="001A4751">
              <w:rPr>
                <w:b/>
                <w:sz w:val="24"/>
                <w:szCs w:val="24"/>
              </w:rPr>
              <w:t>0,7</w:t>
            </w:r>
          </w:p>
        </w:tc>
      </w:tr>
      <w:tr w:rsidR="00304241" w:rsidRPr="001F702F" w:rsidTr="001A4751">
        <w:trPr>
          <w:trHeight w:val="270"/>
        </w:trPr>
        <w:tc>
          <w:tcPr>
            <w:tcW w:w="1582" w:type="pct"/>
            <w:vAlign w:val="center"/>
          </w:tcPr>
          <w:p w:rsidR="00304241" w:rsidRPr="001A4751" w:rsidRDefault="00E21E1C" w:rsidP="001A4751">
            <w:pPr>
              <w:spacing w:before="60" w:after="60"/>
              <w:rPr>
                <w:i/>
                <w:sz w:val="24"/>
                <w:szCs w:val="24"/>
              </w:rPr>
            </w:pPr>
            <w:r w:rsidRPr="001A4751">
              <w:rPr>
                <w:bCs/>
                <w:i/>
                <w:sz w:val="24"/>
                <w:szCs w:val="24"/>
              </w:rPr>
              <w:t>Т</w:t>
            </w:r>
            <w:r w:rsidR="00304241" w:rsidRPr="001A4751">
              <w:rPr>
                <w:bCs/>
                <w:i/>
                <w:sz w:val="24"/>
                <w:szCs w:val="24"/>
              </w:rPr>
              <w:t>емп,</w:t>
            </w:r>
            <w:r w:rsidR="004E178C" w:rsidRPr="001A4751">
              <w:rPr>
                <w:bCs/>
                <w:i/>
                <w:sz w:val="24"/>
                <w:szCs w:val="24"/>
              </w:rPr>
              <w:t> %</w:t>
            </w:r>
          </w:p>
        </w:tc>
        <w:tc>
          <w:tcPr>
            <w:tcW w:w="1162" w:type="pct"/>
          </w:tcPr>
          <w:p w:rsidR="00304241" w:rsidRPr="001A4751" w:rsidRDefault="00304241" w:rsidP="001A4751">
            <w:pPr>
              <w:spacing w:before="60" w:after="60"/>
              <w:ind w:right="886"/>
              <w:jc w:val="right"/>
              <w:rPr>
                <w:bCs/>
                <w:i/>
                <w:sz w:val="24"/>
                <w:szCs w:val="24"/>
              </w:rPr>
            </w:pPr>
            <w:r w:rsidRPr="001A4751">
              <w:rPr>
                <w:bCs/>
                <w:i/>
                <w:sz w:val="24"/>
                <w:szCs w:val="24"/>
              </w:rPr>
              <w:t>34,5</w:t>
            </w:r>
          </w:p>
        </w:tc>
        <w:tc>
          <w:tcPr>
            <w:tcW w:w="1163" w:type="pct"/>
          </w:tcPr>
          <w:p w:rsidR="00304241" w:rsidRPr="001A4751" w:rsidRDefault="00304241" w:rsidP="001A4751">
            <w:pPr>
              <w:spacing w:before="60" w:after="60"/>
              <w:ind w:right="886"/>
              <w:jc w:val="right"/>
              <w:rPr>
                <w:bCs/>
                <w:i/>
                <w:sz w:val="24"/>
                <w:szCs w:val="24"/>
              </w:rPr>
            </w:pPr>
            <w:r w:rsidRPr="001A4751">
              <w:rPr>
                <w:bCs/>
                <w:i/>
                <w:sz w:val="24"/>
                <w:szCs w:val="24"/>
              </w:rPr>
              <w:t>28,4</w:t>
            </w:r>
          </w:p>
        </w:tc>
        <w:tc>
          <w:tcPr>
            <w:tcW w:w="1093" w:type="pct"/>
          </w:tcPr>
          <w:p w:rsidR="00304241" w:rsidRPr="001A4751" w:rsidRDefault="00304241" w:rsidP="001A4751">
            <w:pPr>
              <w:spacing w:before="60" w:after="60"/>
              <w:ind w:right="886"/>
              <w:jc w:val="right"/>
              <w:rPr>
                <w:bCs/>
                <w:i/>
                <w:sz w:val="24"/>
                <w:szCs w:val="24"/>
              </w:rPr>
            </w:pPr>
            <w:r w:rsidRPr="001A4751">
              <w:rPr>
                <w:bCs/>
                <w:i/>
                <w:sz w:val="24"/>
                <w:szCs w:val="24"/>
              </w:rPr>
              <w:t>55,1</w:t>
            </w:r>
          </w:p>
        </w:tc>
      </w:tr>
      <w:tr w:rsidR="00304241" w:rsidRPr="001F702F" w:rsidTr="001A4751">
        <w:trPr>
          <w:trHeight w:val="270"/>
        </w:trPr>
        <w:tc>
          <w:tcPr>
            <w:tcW w:w="1582" w:type="pct"/>
            <w:shd w:val="clear" w:color="auto" w:fill="FFFFFF"/>
            <w:vAlign w:val="center"/>
          </w:tcPr>
          <w:p w:rsidR="00304241" w:rsidRPr="001A4751" w:rsidRDefault="00304241" w:rsidP="001A4751">
            <w:pPr>
              <w:spacing w:before="60" w:after="60"/>
              <w:rPr>
                <w:b/>
                <w:sz w:val="24"/>
                <w:szCs w:val="24"/>
              </w:rPr>
            </w:pPr>
            <w:r w:rsidRPr="001A4751">
              <w:rPr>
                <w:b/>
                <w:sz w:val="24"/>
                <w:szCs w:val="24"/>
              </w:rPr>
              <w:t>Армения</w:t>
            </w:r>
          </w:p>
        </w:tc>
        <w:tc>
          <w:tcPr>
            <w:tcW w:w="1162"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1,7</w:t>
            </w:r>
          </w:p>
        </w:tc>
        <w:tc>
          <w:tcPr>
            <w:tcW w:w="116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1,2</w:t>
            </w:r>
          </w:p>
        </w:tc>
        <w:tc>
          <w:tcPr>
            <w:tcW w:w="109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0,5</w:t>
            </w:r>
          </w:p>
        </w:tc>
      </w:tr>
      <w:tr w:rsidR="00304241" w:rsidRPr="001F702F" w:rsidTr="001A4751">
        <w:trPr>
          <w:trHeight w:val="270"/>
        </w:trPr>
        <w:tc>
          <w:tcPr>
            <w:tcW w:w="1582" w:type="pct"/>
            <w:shd w:val="clear" w:color="auto" w:fill="FFFFFF"/>
            <w:vAlign w:val="center"/>
          </w:tcPr>
          <w:p w:rsidR="00304241" w:rsidRPr="001A4751" w:rsidRDefault="00E21E1C" w:rsidP="001A4751">
            <w:pPr>
              <w:spacing w:before="60" w:after="60"/>
              <w:rPr>
                <w:i/>
                <w:sz w:val="24"/>
                <w:szCs w:val="24"/>
              </w:rPr>
            </w:pPr>
            <w:r w:rsidRPr="001A4751">
              <w:rPr>
                <w:bCs/>
                <w:i/>
                <w:sz w:val="24"/>
                <w:szCs w:val="24"/>
              </w:rPr>
              <w:t>Т</w:t>
            </w:r>
            <w:r w:rsidR="00304241" w:rsidRPr="001A4751">
              <w:rPr>
                <w:bCs/>
                <w:i/>
                <w:sz w:val="24"/>
                <w:szCs w:val="24"/>
              </w:rPr>
              <w:t>емп,</w:t>
            </w:r>
            <w:r w:rsidR="004E178C" w:rsidRPr="001A4751">
              <w:rPr>
                <w:bCs/>
                <w:i/>
                <w:sz w:val="24"/>
                <w:szCs w:val="24"/>
              </w:rPr>
              <w:t> %</w:t>
            </w:r>
          </w:p>
        </w:tc>
        <w:tc>
          <w:tcPr>
            <w:tcW w:w="1162"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29,7</w:t>
            </w:r>
          </w:p>
        </w:tc>
        <w:tc>
          <w:tcPr>
            <w:tcW w:w="1163" w:type="pct"/>
            <w:shd w:val="clear" w:color="auto" w:fill="FFFFFF"/>
          </w:tcPr>
          <w:p w:rsidR="00304241" w:rsidRPr="001A4751" w:rsidRDefault="0004703A" w:rsidP="001A4751">
            <w:pPr>
              <w:spacing w:before="60" w:after="60"/>
              <w:ind w:right="886"/>
              <w:jc w:val="right"/>
              <w:rPr>
                <w:bCs/>
                <w:i/>
                <w:sz w:val="24"/>
                <w:szCs w:val="24"/>
              </w:rPr>
            </w:pPr>
            <w:r>
              <w:rPr>
                <w:bCs/>
                <w:i/>
                <w:sz w:val="24"/>
                <w:szCs w:val="24"/>
              </w:rPr>
              <w:t>28</w:t>
            </w:r>
          </w:p>
        </w:tc>
        <w:tc>
          <w:tcPr>
            <w:tcW w:w="1093"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34,1</w:t>
            </w:r>
          </w:p>
        </w:tc>
      </w:tr>
      <w:tr w:rsidR="00304241" w:rsidRPr="001F702F" w:rsidTr="001A4751">
        <w:trPr>
          <w:trHeight w:val="270"/>
        </w:trPr>
        <w:tc>
          <w:tcPr>
            <w:tcW w:w="1582" w:type="pct"/>
            <w:shd w:val="clear" w:color="auto" w:fill="FFFFFF"/>
            <w:vAlign w:val="center"/>
          </w:tcPr>
          <w:p w:rsidR="00304241" w:rsidRPr="001A4751" w:rsidRDefault="001E1C02" w:rsidP="001A4751">
            <w:pPr>
              <w:spacing w:before="60" w:after="60"/>
              <w:rPr>
                <w:b/>
                <w:sz w:val="24"/>
                <w:szCs w:val="24"/>
              </w:rPr>
            </w:pPr>
            <w:r w:rsidRPr="001A4751">
              <w:rPr>
                <w:b/>
                <w:sz w:val="24"/>
                <w:szCs w:val="24"/>
                <w:shd w:val="clear" w:color="auto" w:fill="FFFFFF"/>
              </w:rPr>
              <w:t>Бела</w:t>
            </w:r>
            <w:r w:rsidR="00304241" w:rsidRPr="001A4751">
              <w:rPr>
                <w:b/>
                <w:sz w:val="24"/>
                <w:szCs w:val="24"/>
                <w:shd w:val="clear" w:color="auto" w:fill="FFFFFF"/>
              </w:rPr>
              <w:t>рус</w:t>
            </w:r>
            <w:r w:rsidRPr="001A4751">
              <w:rPr>
                <w:b/>
                <w:sz w:val="24"/>
                <w:szCs w:val="24"/>
                <w:shd w:val="clear" w:color="auto" w:fill="FFFFFF"/>
              </w:rPr>
              <w:t>ь</w:t>
            </w:r>
          </w:p>
        </w:tc>
        <w:tc>
          <w:tcPr>
            <w:tcW w:w="1162" w:type="pct"/>
            <w:shd w:val="clear" w:color="auto" w:fill="FFFFFF"/>
          </w:tcPr>
          <w:p w:rsidR="00304241" w:rsidRPr="001A4751" w:rsidRDefault="00304241" w:rsidP="001A4751">
            <w:pPr>
              <w:spacing w:before="60" w:after="60"/>
              <w:ind w:right="886"/>
              <w:jc w:val="right"/>
              <w:rPr>
                <w:b/>
                <w:sz w:val="24"/>
                <w:szCs w:val="24"/>
                <w:shd w:val="clear" w:color="auto" w:fill="FFFFFF"/>
              </w:rPr>
            </w:pPr>
            <w:r w:rsidRPr="001A4751">
              <w:rPr>
                <w:b/>
                <w:sz w:val="24"/>
                <w:szCs w:val="24"/>
                <w:shd w:val="clear" w:color="auto" w:fill="FFFFFF"/>
              </w:rPr>
              <w:t>30,2</w:t>
            </w:r>
          </w:p>
        </w:tc>
        <w:tc>
          <w:tcPr>
            <w:tcW w:w="1163" w:type="pct"/>
            <w:shd w:val="clear" w:color="auto" w:fill="FFFFFF"/>
          </w:tcPr>
          <w:p w:rsidR="00304241" w:rsidRPr="001A4751" w:rsidRDefault="00304241" w:rsidP="001A4751">
            <w:pPr>
              <w:spacing w:before="60" w:after="60"/>
              <w:ind w:right="886"/>
              <w:jc w:val="right"/>
              <w:rPr>
                <w:b/>
                <w:sz w:val="24"/>
                <w:szCs w:val="24"/>
                <w:shd w:val="clear" w:color="auto" w:fill="FFFFFF"/>
              </w:rPr>
            </w:pPr>
            <w:r w:rsidRPr="001A4751">
              <w:rPr>
                <w:b/>
                <w:sz w:val="24"/>
                <w:szCs w:val="24"/>
                <w:shd w:val="clear" w:color="auto" w:fill="FFFFFF"/>
              </w:rPr>
              <w:t>18,4</w:t>
            </w:r>
          </w:p>
        </w:tc>
        <w:tc>
          <w:tcPr>
            <w:tcW w:w="1093" w:type="pct"/>
            <w:shd w:val="clear" w:color="auto" w:fill="FFFFFF"/>
          </w:tcPr>
          <w:p w:rsidR="00304241" w:rsidRPr="001A4751" w:rsidRDefault="00304241" w:rsidP="001A4751">
            <w:pPr>
              <w:spacing w:before="60" w:after="60"/>
              <w:ind w:right="886"/>
              <w:jc w:val="right"/>
              <w:rPr>
                <w:b/>
                <w:sz w:val="24"/>
                <w:szCs w:val="24"/>
                <w:shd w:val="clear" w:color="auto" w:fill="FFFFFF"/>
              </w:rPr>
            </w:pPr>
            <w:r w:rsidRPr="001A4751">
              <w:rPr>
                <w:b/>
                <w:sz w:val="24"/>
                <w:szCs w:val="24"/>
                <w:shd w:val="clear" w:color="auto" w:fill="FFFFFF"/>
              </w:rPr>
              <w:t>11,8</w:t>
            </w:r>
          </w:p>
        </w:tc>
      </w:tr>
      <w:tr w:rsidR="00304241" w:rsidRPr="001F702F" w:rsidTr="001A4751">
        <w:trPr>
          <w:trHeight w:val="270"/>
        </w:trPr>
        <w:tc>
          <w:tcPr>
            <w:tcW w:w="1582" w:type="pct"/>
            <w:shd w:val="clear" w:color="auto" w:fill="FFFFFF"/>
            <w:vAlign w:val="center"/>
          </w:tcPr>
          <w:p w:rsidR="00304241" w:rsidRPr="001A4751" w:rsidRDefault="00E21E1C" w:rsidP="001A4751">
            <w:pPr>
              <w:spacing w:before="60" w:after="60"/>
              <w:rPr>
                <w:i/>
                <w:sz w:val="24"/>
                <w:szCs w:val="24"/>
                <w:shd w:val="clear" w:color="auto" w:fill="C5E0B3"/>
              </w:rPr>
            </w:pPr>
            <w:r w:rsidRPr="001A4751">
              <w:rPr>
                <w:bCs/>
                <w:i/>
                <w:sz w:val="24"/>
                <w:szCs w:val="24"/>
              </w:rPr>
              <w:t>Т</w:t>
            </w:r>
            <w:r w:rsidR="00304241" w:rsidRPr="001A4751">
              <w:rPr>
                <w:bCs/>
                <w:i/>
                <w:sz w:val="24"/>
                <w:szCs w:val="24"/>
              </w:rPr>
              <w:t>емп,</w:t>
            </w:r>
            <w:r w:rsidR="004E178C" w:rsidRPr="001A4751">
              <w:rPr>
                <w:bCs/>
                <w:i/>
                <w:sz w:val="24"/>
                <w:szCs w:val="24"/>
              </w:rPr>
              <w:t> %</w:t>
            </w:r>
          </w:p>
        </w:tc>
        <w:tc>
          <w:tcPr>
            <w:tcW w:w="1162"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26,6</w:t>
            </w:r>
          </w:p>
        </w:tc>
        <w:tc>
          <w:tcPr>
            <w:tcW w:w="1163"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29,6</w:t>
            </w:r>
          </w:p>
        </w:tc>
        <w:tc>
          <w:tcPr>
            <w:tcW w:w="1093"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22,2</w:t>
            </w:r>
          </w:p>
        </w:tc>
      </w:tr>
      <w:tr w:rsidR="00304241" w:rsidRPr="001F702F" w:rsidTr="001A4751">
        <w:trPr>
          <w:trHeight w:val="270"/>
        </w:trPr>
        <w:tc>
          <w:tcPr>
            <w:tcW w:w="1582" w:type="pct"/>
            <w:shd w:val="clear" w:color="auto" w:fill="FFFFFF"/>
            <w:vAlign w:val="center"/>
          </w:tcPr>
          <w:p w:rsidR="00304241" w:rsidRPr="001A4751" w:rsidRDefault="00304241" w:rsidP="001A4751">
            <w:pPr>
              <w:keepNext/>
              <w:spacing w:before="60" w:after="60"/>
              <w:rPr>
                <w:b/>
                <w:sz w:val="24"/>
                <w:szCs w:val="24"/>
              </w:rPr>
            </w:pPr>
            <w:r w:rsidRPr="001A4751">
              <w:rPr>
                <w:b/>
                <w:sz w:val="24"/>
                <w:szCs w:val="24"/>
              </w:rPr>
              <w:t>Казахстан</w:t>
            </w:r>
          </w:p>
        </w:tc>
        <w:tc>
          <w:tcPr>
            <w:tcW w:w="1162"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17,2</w:t>
            </w:r>
          </w:p>
        </w:tc>
        <w:tc>
          <w:tcPr>
            <w:tcW w:w="116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12,3</w:t>
            </w:r>
          </w:p>
        </w:tc>
        <w:tc>
          <w:tcPr>
            <w:tcW w:w="109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4,9</w:t>
            </w:r>
          </w:p>
        </w:tc>
      </w:tr>
      <w:tr w:rsidR="00304241" w:rsidRPr="001F702F" w:rsidTr="001A4751">
        <w:trPr>
          <w:trHeight w:val="270"/>
        </w:trPr>
        <w:tc>
          <w:tcPr>
            <w:tcW w:w="1582" w:type="pct"/>
            <w:shd w:val="clear" w:color="auto" w:fill="FFFFFF"/>
            <w:vAlign w:val="center"/>
          </w:tcPr>
          <w:p w:rsidR="00304241" w:rsidRPr="001A4751" w:rsidRDefault="00E21E1C" w:rsidP="001A4751">
            <w:pPr>
              <w:spacing w:before="60" w:after="60"/>
              <w:rPr>
                <w:sz w:val="24"/>
                <w:szCs w:val="24"/>
              </w:rPr>
            </w:pPr>
            <w:r w:rsidRPr="001A4751">
              <w:rPr>
                <w:bCs/>
                <w:i/>
                <w:sz w:val="24"/>
                <w:szCs w:val="24"/>
              </w:rPr>
              <w:t>Т</w:t>
            </w:r>
            <w:r w:rsidR="00304241" w:rsidRPr="001A4751">
              <w:rPr>
                <w:bCs/>
                <w:i/>
                <w:sz w:val="24"/>
                <w:szCs w:val="24"/>
              </w:rPr>
              <w:t>емп,</w:t>
            </w:r>
            <w:r w:rsidR="004E178C" w:rsidRPr="001A4751">
              <w:rPr>
                <w:bCs/>
                <w:i/>
                <w:sz w:val="24"/>
                <w:szCs w:val="24"/>
              </w:rPr>
              <w:t> %</w:t>
            </w:r>
          </w:p>
        </w:tc>
        <w:tc>
          <w:tcPr>
            <w:tcW w:w="1162"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30,5</w:t>
            </w:r>
          </w:p>
        </w:tc>
        <w:tc>
          <w:tcPr>
            <w:tcW w:w="1163"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28,9</w:t>
            </w:r>
          </w:p>
        </w:tc>
        <w:tc>
          <w:tcPr>
            <w:tcW w:w="1093"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34,8</w:t>
            </w:r>
          </w:p>
        </w:tc>
      </w:tr>
      <w:tr w:rsidR="00304241" w:rsidRPr="001F702F" w:rsidTr="001A4751">
        <w:trPr>
          <w:trHeight w:val="270"/>
        </w:trPr>
        <w:tc>
          <w:tcPr>
            <w:tcW w:w="1582" w:type="pct"/>
            <w:shd w:val="clear" w:color="auto" w:fill="FFFFFF"/>
            <w:vAlign w:val="center"/>
          </w:tcPr>
          <w:p w:rsidR="00304241" w:rsidRPr="001A4751" w:rsidRDefault="001E1C02" w:rsidP="001A4751">
            <w:pPr>
              <w:spacing w:before="60" w:after="60"/>
              <w:rPr>
                <w:b/>
                <w:sz w:val="24"/>
                <w:szCs w:val="24"/>
              </w:rPr>
            </w:pPr>
            <w:r w:rsidRPr="001A4751">
              <w:rPr>
                <w:b/>
                <w:sz w:val="24"/>
                <w:szCs w:val="24"/>
              </w:rPr>
              <w:t>Кыргы</w:t>
            </w:r>
            <w:r w:rsidR="00C06FAE">
              <w:rPr>
                <w:b/>
                <w:sz w:val="24"/>
                <w:szCs w:val="24"/>
              </w:rPr>
              <w:t>зстан</w:t>
            </w:r>
          </w:p>
        </w:tc>
        <w:tc>
          <w:tcPr>
            <w:tcW w:w="1162"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1,6</w:t>
            </w:r>
          </w:p>
        </w:tc>
        <w:tc>
          <w:tcPr>
            <w:tcW w:w="116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1,4</w:t>
            </w:r>
          </w:p>
        </w:tc>
        <w:tc>
          <w:tcPr>
            <w:tcW w:w="109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0,2</w:t>
            </w:r>
          </w:p>
        </w:tc>
      </w:tr>
      <w:tr w:rsidR="00304241" w:rsidRPr="001F702F" w:rsidTr="001A4751">
        <w:trPr>
          <w:trHeight w:val="270"/>
        </w:trPr>
        <w:tc>
          <w:tcPr>
            <w:tcW w:w="1582" w:type="pct"/>
            <w:shd w:val="clear" w:color="auto" w:fill="FFFFFF"/>
            <w:vAlign w:val="center"/>
          </w:tcPr>
          <w:p w:rsidR="00304241" w:rsidRPr="001A4751" w:rsidRDefault="00E21E1C" w:rsidP="001A4751">
            <w:pPr>
              <w:spacing w:before="60" w:after="60"/>
              <w:rPr>
                <w:i/>
                <w:sz w:val="24"/>
                <w:szCs w:val="24"/>
              </w:rPr>
            </w:pPr>
            <w:r w:rsidRPr="001A4751">
              <w:rPr>
                <w:bCs/>
                <w:i/>
                <w:sz w:val="24"/>
                <w:szCs w:val="24"/>
              </w:rPr>
              <w:t>Т</w:t>
            </w:r>
            <w:r w:rsidR="00304241" w:rsidRPr="001A4751">
              <w:rPr>
                <w:bCs/>
                <w:i/>
                <w:sz w:val="24"/>
                <w:szCs w:val="24"/>
              </w:rPr>
              <w:t>емп,</w:t>
            </w:r>
            <w:r w:rsidR="004E178C" w:rsidRPr="001A4751">
              <w:rPr>
                <w:bCs/>
                <w:i/>
                <w:sz w:val="24"/>
                <w:szCs w:val="24"/>
              </w:rPr>
              <w:t> %</w:t>
            </w:r>
          </w:p>
        </w:tc>
        <w:tc>
          <w:tcPr>
            <w:tcW w:w="1162"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31,9</w:t>
            </w:r>
          </w:p>
        </w:tc>
        <w:tc>
          <w:tcPr>
            <w:tcW w:w="1163"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34,5</w:t>
            </w:r>
          </w:p>
        </w:tc>
        <w:tc>
          <w:tcPr>
            <w:tcW w:w="1093"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16,7</w:t>
            </w:r>
          </w:p>
        </w:tc>
      </w:tr>
      <w:tr w:rsidR="00304241" w:rsidRPr="001F702F" w:rsidTr="001A4751">
        <w:trPr>
          <w:trHeight w:val="270"/>
        </w:trPr>
        <w:tc>
          <w:tcPr>
            <w:tcW w:w="1582" w:type="pct"/>
            <w:shd w:val="clear" w:color="auto" w:fill="FFFFFF"/>
            <w:vAlign w:val="center"/>
          </w:tcPr>
          <w:p w:rsidR="00304241" w:rsidRPr="001A4751" w:rsidRDefault="00153189" w:rsidP="001A4751">
            <w:pPr>
              <w:spacing w:before="60" w:after="60"/>
              <w:rPr>
                <w:b/>
                <w:sz w:val="24"/>
                <w:szCs w:val="24"/>
              </w:rPr>
            </w:pPr>
            <w:r w:rsidRPr="001A4751">
              <w:rPr>
                <w:b/>
                <w:sz w:val="24"/>
                <w:szCs w:val="24"/>
              </w:rPr>
              <w:t>Молдова</w:t>
            </w:r>
          </w:p>
        </w:tc>
        <w:tc>
          <w:tcPr>
            <w:tcW w:w="1162"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1,2</w:t>
            </w:r>
          </w:p>
        </w:tc>
        <w:tc>
          <w:tcPr>
            <w:tcW w:w="116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0,9</w:t>
            </w:r>
          </w:p>
        </w:tc>
        <w:tc>
          <w:tcPr>
            <w:tcW w:w="109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0,3</w:t>
            </w:r>
          </w:p>
        </w:tc>
      </w:tr>
      <w:tr w:rsidR="00304241" w:rsidRPr="001F702F" w:rsidTr="001A4751">
        <w:trPr>
          <w:trHeight w:val="270"/>
        </w:trPr>
        <w:tc>
          <w:tcPr>
            <w:tcW w:w="1582" w:type="pct"/>
            <w:shd w:val="clear" w:color="auto" w:fill="FFFFFF"/>
            <w:vAlign w:val="center"/>
          </w:tcPr>
          <w:p w:rsidR="00304241" w:rsidRPr="001A4751" w:rsidRDefault="00E21E1C" w:rsidP="001A4751">
            <w:pPr>
              <w:spacing w:before="60" w:after="60"/>
              <w:rPr>
                <w:i/>
                <w:sz w:val="24"/>
                <w:szCs w:val="24"/>
              </w:rPr>
            </w:pPr>
            <w:r w:rsidRPr="001A4751">
              <w:rPr>
                <w:bCs/>
                <w:i/>
                <w:sz w:val="24"/>
                <w:szCs w:val="24"/>
              </w:rPr>
              <w:t>Т</w:t>
            </w:r>
            <w:r w:rsidR="00304241" w:rsidRPr="001A4751">
              <w:rPr>
                <w:bCs/>
                <w:i/>
                <w:sz w:val="24"/>
                <w:szCs w:val="24"/>
              </w:rPr>
              <w:t>емп,</w:t>
            </w:r>
            <w:r w:rsidR="004E178C" w:rsidRPr="001A4751">
              <w:rPr>
                <w:bCs/>
                <w:i/>
                <w:sz w:val="24"/>
                <w:szCs w:val="24"/>
              </w:rPr>
              <w:t> %</w:t>
            </w:r>
          </w:p>
        </w:tc>
        <w:tc>
          <w:tcPr>
            <w:tcW w:w="1162"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4,9</w:t>
            </w:r>
          </w:p>
        </w:tc>
        <w:tc>
          <w:tcPr>
            <w:tcW w:w="1163" w:type="pct"/>
            <w:shd w:val="clear" w:color="auto" w:fill="FFFFFF"/>
          </w:tcPr>
          <w:p w:rsidR="00304241" w:rsidRPr="001A4751" w:rsidRDefault="00376BC5" w:rsidP="001A4751">
            <w:pPr>
              <w:spacing w:before="60" w:after="60"/>
              <w:ind w:right="886"/>
              <w:jc w:val="right"/>
              <w:rPr>
                <w:bCs/>
                <w:i/>
                <w:sz w:val="24"/>
                <w:szCs w:val="24"/>
              </w:rPr>
            </w:pPr>
            <w:r w:rsidRPr="001A4751">
              <w:rPr>
                <w:bCs/>
                <w:i/>
                <w:sz w:val="24"/>
                <w:szCs w:val="24"/>
              </w:rPr>
              <w:t>–</w:t>
            </w:r>
            <w:r w:rsidR="00304241" w:rsidRPr="001A4751">
              <w:rPr>
                <w:bCs/>
                <w:i/>
                <w:sz w:val="24"/>
                <w:szCs w:val="24"/>
              </w:rPr>
              <w:t>5,2</w:t>
            </w:r>
          </w:p>
        </w:tc>
        <w:tc>
          <w:tcPr>
            <w:tcW w:w="1093"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41,8</w:t>
            </w:r>
          </w:p>
        </w:tc>
      </w:tr>
      <w:tr w:rsidR="00304241" w:rsidRPr="001F702F" w:rsidTr="001A4751">
        <w:trPr>
          <w:trHeight w:val="270"/>
        </w:trPr>
        <w:tc>
          <w:tcPr>
            <w:tcW w:w="1582" w:type="pct"/>
            <w:shd w:val="clear" w:color="auto" w:fill="FFFFFF"/>
            <w:vAlign w:val="center"/>
          </w:tcPr>
          <w:p w:rsidR="00304241" w:rsidRPr="001A4751" w:rsidRDefault="00304241" w:rsidP="001A4751">
            <w:pPr>
              <w:spacing w:before="60" w:after="60"/>
              <w:rPr>
                <w:b/>
                <w:sz w:val="24"/>
                <w:szCs w:val="24"/>
              </w:rPr>
            </w:pPr>
            <w:r w:rsidRPr="001A4751">
              <w:rPr>
                <w:b/>
                <w:sz w:val="24"/>
                <w:szCs w:val="24"/>
              </w:rPr>
              <w:t>Таджикистан</w:t>
            </w:r>
          </w:p>
        </w:tc>
        <w:tc>
          <w:tcPr>
            <w:tcW w:w="1162"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0,7</w:t>
            </w:r>
          </w:p>
        </w:tc>
        <w:tc>
          <w:tcPr>
            <w:tcW w:w="116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0,7</w:t>
            </w:r>
          </w:p>
        </w:tc>
        <w:tc>
          <w:tcPr>
            <w:tcW w:w="109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0,02</w:t>
            </w:r>
          </w:p>
        </w:tc>
      </w:tr>
      <w:tr w:rsidR="00304241" w:rsidRPr="001F702F" w:rsidTr="001A4751">
        <w:trPr>
          <w:trHeight w:val="270"/>
        </w:trPr>
        <w:tc>
          <w:tcPr>
            <w:tcW w:w="1582" w:type="pct"/>
            <w:shd w:val="clear" w:color="auto" w:fill="FFFFFF"/>
            <w:vAlign w:val="center"/>
          </w:tcPr>
          <w:p w:rsidR="00304241" w:rsidRPr="001A4751" w:rsidRDefault="00E21E1C" w:rsidP="001A4751">
            <w:pPr>
              <w:spacing w:before="60" w:after="60"/>
              <w:rPr>
                <w:i/>
                <w:sz w:val="24"/>
                <w:szCs w:val="24"/>
              </w:rPr>
            </w:pPr>
            <w:r w:rsidRPr="001A4751">
              <w:rPr>
                <w:bCs/>
                <w:i/>
                <w:sz w:val="24"/>
                <w:szCs w:val="24"/>
              </w:rPr>
              <w:t>Т</w:t>
            </w:r>
            <w:r w:rsidR="00304241" w:rsidRPr="001A4751">
              <w:rPr>
                <w:bCs/>
                <w:i/>
                <w:sz w:val="24"/>
                <w:szCs w:val="24"/>
              </w:rPr>
              <w:t>емп,</w:t>
            </w:r>
            <w:r w:rsidR="004E178C" w:rsidRPr="001A4751">
              <w:rPr>
                <w:bCs/>
                <w:i/>
                <w:sz w:val="24"/>
                <w:szCs w:val="24"/>
              </w:rPr>
              <w:t> %</w:t>
            </w:r>
          </w:p>
        </w:tc>
        <w:tc>
          <w:tcPr>
            <w:tcW w:w="1162"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4,3</w:t>
            </w:r>
          </w:p>
        </w:tc>
        <w:tc>
          <w:tcPr>
            <w:tcW w:w="1163"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4,7</w:t>
            </w:r>
          </w:p>
        </w:tc>
        <w:tc>
          <w:tcPr>
            <w:tcW w:w="1093" w:type="pct"/>
            <w:shd w:val="clear" w:color="auto" w:fill="FFFFFF"/>
          </w:tcPr>
          <w:p w:rsidR="00304241" w:rsidRPr="001A4751" w:rsidRDefault="00376BC5" w:rsidP="001A4751">
            <w:pPr>
              <w:spacing w:before="60" w:after="60"/>
              <w:ind w:right="886"/>
              <w:jc w:val="right"/>
              <w:rPr>
                <w:bCs/>
                <w:i/>
                <w:sz w:val="24"/>
                <w:szCs w:val="24"/>
              </w:rPr>
            </w:pPr>
            <w:r w:rsidRPr="001A4751">
              <w:rPr>
                <w:bCs/>
                <w:i/>
                <w:sz w:val="24"/>
                <w:szCs w:val="24"/>
              </w:rPr>
              <w:t>–</w:t>
            </w:r>
            <w:r w:rsidR="00304241" w:rsidRPr="001A4751">
              <w:rPr>
                <w:bCs/>
                <w:i/>
                <w:sz w:val="24"/>
                <w:szCs w:val="24"/>
              </w:rPr>
              <w:t>4,4</w:t>
            </w:r>
          </w:p>
        </w:tc>
      </w:tr>
      <w:tr w:rsidR="00304241" w:rsidRPr="001F702F" w:rsidTr="001A4751">
        <w:trPr>
          <w:trHeight w:val="270"/>
        </w:trPr>
        <w:tc>
          <w:tcPr>
            <w:tcW w:w="1582" w:type="pct"/>
            <w:shd w:val="clear" w:color="auto" w:fill="FFFFFF"/>
            <w:vAlign w:val="center"/>
          </w:tcPr>
          <w:p w:rsidR="00304241" w:rsidRPr="001A4751" w:rsidRDefault="00153189" w:rsidP="001A4751">
            <w:pPr>
              <w:spacing w:before="60" w:after="60"/>
              <w:rPr>
                <w:b/>
                <w:sz w:val="24"/>
                <w:szCs w:val="24"/>
              </w:rPr>
            </w:pPr>
            <w:r w:rsidRPr="001A4751">
              <w:rPr>
                <w:b/>
                <w:sz w:val="24"/>
                <w:szCs w:val="24"/>
              </w:rPr>
              <w:t>Туркменистан</w:t>
            </w:r>
          </w:p>
        </w:tc>
        <w:tc>
          <w:tcPr>
            <w:tcW w:w="1162"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0,4</w:t>
            </w:r>
          </w:p>
        </w:tc>
        <w:tc>
          <w:tcPr>
            <w:tcW w:w="116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0,3</w:t>
            </w:r>
          </w:p>
        </w:tc>
        <w:tc>
          <w:tcPr>
            <w:tcW w:w="109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0,08</w:t>
            </w:r>
          </w:p>
        </w:tc>
      </w:tr>
      <w:tr w:rsidR="00304241" w:rsidRPr="001F702F" w:rsidTr="001A4751">
        <w:trPr>
          <w:trHeight w:val="270"/>
        </w:trPr>
        <w:tc>
          <w:tcPr>
            <w:tcW w:w="1582" w:type="pct"/>
            <w:shd w:val="clear" w:color="auto" w:fill="FFFFFF"/>
            <w:vAlign w:val="center"/>
          </w:tcPr>
          <w:p w:rsidR="00304241" w:rsidRPr="001A4751" w:rsidRDefault="00E21E1C" w:rsidP="001A4751">
            <w:pPr>
              <w:spacing w:before="60" w:after="60"/>
              <w:rPr>
                <w:i/>
                <w:sz w:val="24"/>
                <w:szCs w:val="24"/>
              </w:rPr>
            </w:pPr>
            <w:r w:rsidRPr="001A4751">
              <w:rPr>
                <w:bCs/>
                <w:i/>
                <w:sz w:val="24"/>
                <w:szCs w:val="24"/>
              </w:rPr>
              <w:t>Т</w:t>
            </w:r>
            <w:r w:rsidR="00304241" w:rsidRPr="001A4751">
              <w:rPr>
                <w:bCs/>
                <w:i/>
                <w:sz w:val="24"/>
                <w:szCs w:val="24"/>
              </w:rPr>
              <w:t>емп,</w:t>
            </w:r>
            <w:r w:rsidR="004E178C" w:rsidRPr="001A4751">
              <w:rPr>
                <w:bCs/>
                <w:i/>
                <w:sz w:val="24"/>
                <w:szCs w:val="24"/>
              </w:rPr>
              <w:t> %</w:t>
            </w:r>
          </w:p>
        </w:tc>
        <w:tc>
          <w:tcPr>
            <w:tcW w:w="1162" w:type="pct"/>
            <w:shd w:val="clear" w:color="auto" w:fill="FFFFFF"/>
          </w:tcPr>
          <w:p w:rsidR="00304241" w:rsidRPr="001A4751" w:rsidRDefault="00376BC5" w:rsidP="001A4751">
            <w:pPr>
              <w:spacing w:before="60" w:after="60"/>
              <w:ind w:right="886"/>
              <w:jc w:val="right"/>
              <w:rPr>
                <w:bCs/>
                <w:i/>
                <w:sz w:val="24"/>
                <w:szCs w:val="24"/>
              </w:rPr>
            </w:pPr>
            <w:r w:rsidRPr="001A4751">
              <w:rPr>
                <w:bCs/>
                <w:i/>
                <w:sz w:val="24"/>
                <w:szCs w:val="24"/>
              </w:rPr>
              <w:t>–</w:t>
            </w:r>
            <w:r w:rsidR="00304241" w:rsidRPr="001A4751">
              <w:rPr>
                <w:bCs/>
                <w:i/>
                <w:sz w:val="24"/>
                <w:szCs w:val="24"/>
              </w:rPr>
              <w:t>52,5</w:t>
            </w:r>
          </w:p>
        </w:tc>
        <w:tc>
          <w:tcPr>
            <w:tcW w:w="1163" w:type="pct"/>
            <w:shd w:val="clear" w:color="auto" w:fill="FFFFFF"/>
          </w:tcPr>
          <w:p w:rsidR="00304241" w:rsidRPr="001A4751" w:rsidRDefault="00376BC5" w:rsidP="001A4751">
            <w:pPr>
              <w:spacing w:before="60" w:after="60"/>
              <w:ind w:right="886"/>
              <w:jc w:val="right"/>
              <w:rPr>
                <w:bCs/>
                <w:i/>
                <w:sz w:val="24"/>
                <w:szCs w:val="24"/>
              </w:rPr>
            </w:pPr>
            <w:r w:rsidRPr="001A4751">
              <w:rPr>
                <w:bCs/>
                <w:i/>
                <w:sz w:val="24"/>
                <w:szCs w:val="24"/>
              </w:rPr>
              <w:t>–</w:t>
            </w:r>
            <w:r w:rsidR="00304241" w:rsidRPr="001A4751">
              <w:rPr>
                <w:bCs/>
                <w:i/>
                <w:sz w:val="24"/>
                <w:szCs w:val="24"/>
              </w:rPr>
              <w:t>39,7</w:t>
            </w:r>
          </w:p>
        </w:tc>
        <w:tc>
          <w:tcPr>
            <w:tcW w:w="1093" w:type="pct"/>
            <w:shd w:val="clear" w:color="auto" w:fill="FFFFFF"/>
          </w:tcPr>
          <w:p w:rsidR="00304241" w:rsidRPr="001A4751" w:rsidRDefault="00376BC5" w:rsidP="001A4751">
            <w:pPr>
              <w:spacing w:before="60" w:after="60"/>
              <w:ind w:right="886"/>
              <w:jc w:val="right"/>
              <w:rPr>
                <w:bCs/>
                <w:i/>
                <w:sz w:val="24"/>
                <w:szCs w:val="24"/>
              </w:rPr>
            </w:pPr>
            <w:r w:rsidRPr="001A4751">
              <w:rPr>
                <w:bCs/>
                <w:i/>
                <w:sz w:val="24"/>
                <w:szCs w:val="24"/>
              </w:rPr>
              <w:t>–</w:t>
            </w:r>
            <w:r w:rsidR="00304241" w:rsidRPr="001A4751">
              <w:rPr>
                <w:bCs/>
                <w:i/>
                <w:sz w:val="24"/>
                <w:szCs w:val="24"/>
              </w:rPr>
              <w:t>74,5</w:t>
            </w:r>
          </w:p>
        </w:tc>
      </w:tr>
      <w:tr w:rsidR="00304241" w:rsidRPr="001F702F" w:rsidTr="001A4751">
        <w:trPr>
          <w:trHeight w:val="270"/>
        </w:trPr>
        <w:tc>
          <w:tcPr>
            <w:tcW w:w="1582" w:type="pct"/>
            <w:shd w:val="clear" w:color="auto" w:fill="FFFFFF"/>
            <w:vAlign w:val="center"/>
          </w:tcPr>
          <w:p w:rsidR="00304241" w:rsidRPr="001A4751" w:rsidRDefault="00304241" w:rsidP="001A4751">
            <w:pPr>
              <w:spacing w:before="60" w:after="60"/>
              <w:rPr>
                <w:b/>
                <w:sz w:val="24"/>
                <w:szCs w:val="24"/>
              </w:rPr>
            </w:pPr>
            <w:r w:rsidRPr="001A4751">
              <w:rPr>
                <w:b/>
                <w:sz w:val="24"/>
                <w:szCs w:val="24"/>
              </w:rPr>
              <w:t>Узбекистан</w:t>
            </w:r>
          </w:p>
        </w:tc>
        <w:tc>
          <w:tcPr>
            <w:tcW w:w="1162"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3,6</w:t>
            </w:r>
          </w:p>
        </w:tc>
        <w:tc>
          <w:tcPr>
            <w:tcW w:w="116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2,6</w:t>
            </w:r>
          </w:p>
        </w:tc>
        <w:tc>
          <w:tcPr>
            <w:tcW w:w="1093" w:type="pct"/>
            <w:shd w:val="clear" w:color="auto" w:fill="FFFFFF"/>
          </w:tcPr>
          <w:p w:rsidR="00304241" w:rsidRPr="001A4751" w:rsidRDefault="00304241" w:rsidP="001A4751">
            <w:pPr>
              <w:spacing w:before="60" w:after="60"/>
              <w:ind w:right="886"/>
              <w:jc w:val="right"/>
              <w:rPr>
                <w:b/>
                <w:sz w:val="24"/>
                <w:szCs w:val="24"/>
              </w:rPr>
            </w:pPr>
            <w:r w:rsidRPr="001A4751">
              <w:rPr>
                <w:b/>
                <w:sz w:val="24"/>
                <w:szCs w:val="24"/>
              </w:rPr>
              <w:t>1</w:t>
            </w:r>
          </w:p>
        </w:tc>
      </w:tr>
      <w:tr w:rsidR="00304241" w:rsidRPr="001F702F" w:rsidTr="001A4751">
        <w:trPr>
          <w:trHeight w:val="270"/>
        </w:trPr>
        <w:tc>
          <w:tcPr>
            <w:tcW w:w="1582" w:type="pct"/>
            <w:shd w:val="clear" w:color="auto" w:fill="FFFFFF"/>
            <w:vAlign w:val="center"/>
          </w:tcPr>
          <w:p w:rsidR="00304241" w:rsidRPr="001A4751" w:rsidRDefault="00E21E1C" w:rsidP="001A4751">
            <w:pPr>
              <w:spacing w:before="60" w:after="60"/>
              <w:rPr>
                <w:sz w:val="24"/>
                <w:szCs w:val="24"/>
              </w:rPr>
            </w:pPr>
            <w:r w:rsidRPr="001A4751">
              <w:rPr>
                <w:bCs/>
                <w:i/>
                <w:sz w:val="24"/>
                <w:szCs w:val="24"/>
              </w:rPr>
              <w:t>Т</w:t>
            </w:r>
            <w:r w:rsidR="00304241" w:rsidRPr="001A4751">
              <w:rPr>
                <w:bCs/>
                <w:i/>
                <w:sz w:val="24"/>
                <w:szCs w:val="24"/>
              </w:rPr>
              <w:t>емп,</w:t>
            </w:r>
            <w:r w:rsidR="004E178C" w:rsidRPr="001A4751">
              <w:rPr>
                <w:bCs/>
                <w:i/>
                <w:sz w:val="24"/>
                <w:szCs w:val="24"/>
              </w:rPr>
              <w:t> %</w:t>
            </w:r>
          </w:p>
        </w:tc>
        <w:tc>
          <w:tcPr>
            <w:tcW w:w="1162"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33,9</w:t>
            </w:r>
          </w:p>
        </w:tc>
        <w:tc>
          <w:tcPr>
            <w:tcW w:w="1163"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33,6</w:t>
            </w:r>
          </w:p>
        </w:tc>
        <w:tc>
          <w:tcPr>
            <w:tcW w:w="1093" w:type="pct"/>
            <w:shd w:val="clear" w:color="auto" w:fill="FFFFFF"/>
          </w:tcPr>
          <w:p w:rsidR="00304241" w:rsidRPr="001A4751" w:rsidRDefault="00304241" w:rsidP="001A4751">
            <w:pPr>
              <w:spacing w:before="60" w:after="60"/>
              <w:ind w:right="886"/>
              <w:jc w:val="right"/>
              <w:rPr>
                <w:bCs/>
                <w:i/>
                <w:sz w:val="24"/>
                <w:szCs w:val="24"/>
              </w:rPr>
            </w:pPr>
            <w:r w:rsidRPr="001A4751">
              <w:rPr>
                <w:bCs/>
                <w:i/>
                <w:sz w:val="24"/>
                <w:szCs w:val="24"/>
              </w:rPr>
              <w:t>34,8</w:t>
            </w:r>
          </w:p>
        </w:tc>
      </w:tr>
      <w:tr w:rsidR="00304241" w:rsidRPr="001F702F" w:rsidTr="001A4751">
        <w:trPr>
          <w:trHeight w:val="270"/>
        </w:trPr>
        <w:tc>
          <w:tcPr>
            <w:tcW w:w="1582" w:type="pct"/>
            <w:vAlign w:val="center"/>
          </w:tcPr>
          <w:p w:rsidR="00304241" w:rsidRPr="001A4751" w:rsidRDefault="00304241" w:rsidP="001A4751">
            <w:pPr>
              <w:spacing w:before="60" w:after="60"/>
              <w:rPr>
                <w:b/>
                <w:sz w:val="24"/>
                <w:szCs w:val="24"/>
              </w:rPr>
            </w:pPr>
            <w:r w:rsidRPr="001A4751">
              <w:rPr>
                <w:b/>
                <w:sz w:val="24"/>
                <w:szCs w:val="24"/>
              </w:rPr>
              <w:t>Украина</w:t>
            </w:r>
          </w:p>
        </w:tc>
        <w:tc>
          <w:tcPr>
            <w:tcW w:w="1162" w:type="pct"/>
          </w:tcPr>
          <w:p w:rsidR="00304241" w:rsidRPr="001A4751" w:rsidRDefault="00304241" w:rsidP="001A4751">
            <w:pPr>
              <w:spacing w:before="60" w:after="60"/>
              <w:ind w:right="886"/>
              <w:jc w:val="right"/>
              <w:rPr>
                <w:b/>
                <w:sz w:val="24"/>
                <w:szCs w:val="24"/>
              </w:rPr>
            </w:pPr>
            <w:r w:rsidRPr="001A4751">
              <w:rPr>
                <w:b/>
                <w:sz w:val="24"/>
                <w:szCs w:val="24"/>
              </w:rPr>
              <w:t>12,9</w:t>
            </w:r>
          </w:p>
        </w:tc>
        <w:tc>
          <w:tcPr>
            <w:tcW w:w="1163" w:type="pct"/>
          </w:tcPr>
          <w:p w:rsidR="00304241" w:rsidRPr="001A4751" w:rsidRDefault="00304241" w:rsidP="001A4751">
            <w:pPr>
              <w:spacing w:before="60" w:after="60"/>
              <w:ind w:right="886"/>
              <w:jc w:val="right"/>
              <w:rPr>
                <w:b/>
                <w:sz w:val="24"/>
                <w:szCs w:val="24"/>
              </w:rPr>
            </w:pPr>
            <w:r w:rsidRPr="001A4751">
              <w:rPr>
                <w:b/>
                <w:sz w:val="24"/>
                <w:szCs w:val="24"/>
              </w:rPr>
              <w:t>7,9</w:t>
            </w:r>
          </w:p>
        </w:tc>
        <w:tc>
          <w:tcPr>
            <w:tcW w:w="1093" w:type="pct"/>
          </w:tcPr>
          <w:p w:rsidR="00304241" w:rsidRPr="001A4751" w:rsidRDefault="00304241" w:rsidP="001A4751">
            <w:pPr>
              <w:spacing w:before="60" w:after="60"/>
              <w:ind w:right="886"/>
              <w:jc w:val="right"/>
              <w:rPr>
                <w:b/>
                <w:sz w:val="24"/>
                <w:szCs w:val="24"/>
              </w:rPr>
            </w:pPr>
            <w:r w:rsidRPr="001A4751">
              <w:rPr>
                <w:b/>
                <w:sz w:val="24"/>
                <w:szCs w:val="24"/>
              </w:rPr>
              <w:t>4,9</w:t>
            </w:r>
          </w:p>
        </w:tc>
      </w:tr>
      <w:tr w:rsidR="00304241" w:rsidRPr="001F702F" w:rsidTr="001A4751">
        <w:trPr>
          <w:trHeight w:val="270"/>
        </w:trPr>
        <w:tc>
          <w:tcPr>
            <w:tcW w:w="1582" w:type="pct"/>
            <w:vAlign w:val="center"/>
          </w:tcPr>
          <w:p w:rsidR="00304241" w:rsidRPr="00E21E1C" w:rsidRDefault="00E21E1C" w:rsidP="001A4751">
            <w:pPr>
              <w:spacing w:before="60" w:after="60"/>
              <w:rPr>
                <w:sz w:val="22"/>
                <w:szCs w:val="22"/>
              </w:rPr>
            </w:pPr>
            <w:r>
              <w:rPr>
                <w:bCs/>
                <w:i/>
                <w:sz w:val="22"/>
                <w:szCs w:val="22"/>
              </w:rPr>
              <w:t>Т</w:t>
            </w:r>
            <w:r w:rsidR="00304241" w:rsidRPr="00E21E1C">
              <w:rPr>
                <w:bCs/>
                <w:i/>
                <w:sz w:val="22"/>
                <w:szCs w:val="22"/>
              </w:rPr>
              <w:t>емп,</w:t>
            </w:r>
            <w:r w:rsidR="004E178C">
              <w:rPr>
                <w:bCs/>
                <w:i/>
                <w:sz w:val="22"/>
                <w:szCs w:val="22"/>
              </w:rPr>
              <w:t> %</w:t>
            </w:r>
          </w:p>
        </w:tc>
        <w:tc>
          <w:tcPr>
            <w:tcW w:w="1162" w:type="pct"/>
          </w:tcPr>
          <w:p w:rsidR="00304241" w:rsidRPr="00E21E1C" w:rsidRDefault="00304241" w:rsidP="001A4751">
            <w:pPr>
              <w:spacing w:before="60" w:after="60"/>
              <w:ind w:right="886"/>
              <w:jc w:val="right"/>
              <w:rPr>
                <w:bCs/>
                <w:i/>
                <w:sz w:val="22"/>
                <w:szCs w:val="22"/>
              </w:rPr>
            </w:pPr>
            <w:r w:rsidRPr="00E21E1C">
              <w:rPr>
                <w:bCs/>
                <w:i/>
                <w:sz w:val="22"/>
                <w:szCs w:val="22"/>
              </w:rPr>
              <w:t>25,6</w:t>
            </w:r>
          </w:p>
        </w:tc>
        <w:tc>
          <w:tcPr>
            <w:tcW w:w="1163" w:type="pct"/>
          </w:tcPr>
          <w:p w:rsidR="00304241" w:rsidRPr="00E21E1C" w:rsidRDefault="00304241" w:rsidP="001A4751">
            <w:pPr>
              <w:spacing w:before="60" w:after="60"/>
              <w:ind w:right="886"/>
              <w:jc w:val="right"/>
              <w:rPr>
                <w:bCs/>
                <w:i/>
                <w:sz w:val="22"/>
                <w:szCs w:val="22"/>
              </w:rPr>
            </w:pPr>
            <w:r w:rsidRPr="00E21E1C">
              <w:rPr>
                <w:bCs/>
                <w:i/>
                <w:sz w:val="22"/>
                <w:szCs w:val="22"/>
              </w:rPr>
              <w:t>25,2</w:t>
            </w:r>
          </w:p>
        </w:tc>
        <w:tc>
          <w:tcPr>
            <w:tcW w:w="1093" w:type="pct"/>
          </w:tcPr>
          <w:p w:rsidR="00304241" w:rsidRPr="00E21E1C" w:rsidRDefault="00304241" w:rsidP="001A4751">
            <w:pPr>
              <w:spacing w:before="60" w:after="60"/>
              <w:ind w:right="886"/>
              <w:jc w:val="right"/>
              <w:rPr>
                <w:bCs/>
                <w:i/>
                <w:sz w:val="22"/>
                <w:szCs w:val="22"/>
              </w:rPr>
            </w:pPr>
            <w:r w:rsidRPr="00E21E1C">
              <w:rPr>
                <w:bCs/>
                <w:i/>
                <w:sz w:val="22"/>
                <w:szCs w:val="22"/>
              </w:rPr>
              <w:t>26,2</w:t>
            </w:r>
          </w:p>
        </w:tc>
      </w:tr>
    </w:tbl>
    <w:p w:rsidR="00452DE0" w:rsidRPr="00304241" w:rsidRDefault="00452DE0" w:rsidP="00F32E41">
      <w:pPr>
        <w:pStyle w:val="a8"/>
        <w:keepNext/>
        <w:kinsoku w:val="0"/>
        <w:overflowPunct w:val="0"/>
        <w:spacing w:before="360" w:after="0"/>
        <w:ind w:firstLine="709"/>
        <w:jc w:val="both"/>
      </w:pPr>
      <w:r w:rsidRPr="00304241">
        <w:lastRenderedPageBreak/>
        <w:t>В 2017 году</w:t>
      </w:r>
      <w:r w:rsidRPr="00304241">
        <w:rPr>
          <w:b/>
        </w:rPr>
        <w:t xml:space="preserve"> </w:t>
      </w:r>
      <w:r w:rsidRPr="00304241">
        <w:t xml:space="preserve">в структуре </w:t>
      </w:r>
      <w:r w:rsidRPr="00304241">
        <w:rPr>
          <w:b/>
        </w:rPr>
        <w:t xml:space="preserve">экспорта России в </w:t>
      </w:r>
      <w:r w:rsidR="00B87536">
        <w:rPr>
          <w:b/>
        </w:rPr>
        <w:t xml:space="preserve">других </w:t>
      </w:r>
      <w:r w:rsidR="00E21E1C">
        <w:rPr>
          <w:b/>
        </w:rPr>
        <w:t xml:space="preserve">государствах – участниках </w:t>
      </w:r>
      <w:r w:rsidRPr="00304241">
        <w:rPr>
          <w:b/>
        </w:rPr>
        <w:t>СНГ</w:t>
      </w:r>
      <w:r w:rsidRPr="00304241">
        <w:t xml:space="preserve"> преобладали:</w:t>
      </w:r>
    </w:p>
    <w:p w:rsidR="00452DE0" w:rsidRPr="00304241" w:rsidRDefault="00452DE0" w:rsidP="00704F59">
      <w:pPr>
        <w:pStyle w:val="a8"/>
        <w:kinsoku w:val="0"/>
        <w:overflowPunct w:val="0"/>
        <w:spacing w:after="0"/>
        <w:ind w:firstLine="709"/>
        <w:jc w:val="both"/>
      </w:pPr>
      <w:r w:rsidRPr="00304241">
        <w:t xml:space="preserve">минеральные продукты </w:t>
      </w:r>
      <w:r w:rsidR="00B87536">
        <w:t xml:space="preserve">– </w:t>
      </w:r>
      <w:r w:rsidRPr="00304241">
        <w:t>35,1</w:t>
      </w:r>
      <w:r w:rsidR="004E178C">
        <w:t> %</w:t>
      </w:r>
      <w:r w:rsidR="00153189">
        <w:t xml:space="preserve"> (16,8 млрд</w:t>
      </w:r>
      <w:r w:rsidRPr="00304241">
        <w:t xml:space="preserve"> долл</w:t>
      </w:r>
      <w:r w:rsidR="00153189">
        <w:t>аров</w:t>
      </w:r>
      <w:r w:rsidRPr="00304241">
        <w:t xml:space="preserve"> США – увеличение </w:t>
      </w:r>
      <w:r w:rsidRPr="00304241">
        <w:br/>
        <w:t>по сравнению с 2016 годом на 29,7</w:t>
      </w:r>
      <w:r w:rsidR="004E178C">
        <w:t> %</w:t>
      </w:r>
      <w:r w:rsidRPr="00304241">
        <w:t xml:space="preserve">); </w:t>
      </w:r>
    </w:p>
    <w:p w:rsidR="00452DE0" w:rsidRPr="00304241" w:rsidRDefault="00452DE0" w:rsidP="00704F59">
      <w:pPr>
        <w:pStyle w:val="a8"/>
        <w:kinsoku w:val="0"/>
        <w:overflowPunct w:val="0"/>
        <w:spacing w:after="0"/>
        <w:ind w:firstLine="709"/>
        <w:jc w:val="both"/>
      </w:pPr>
      <w:r w:rsidRPr="00304241">
        <w:t xml:space="preserve">машины, оборудование и транспортные средства </w:t>
      </w:r>
      <w:r w:rsidR="00B87536">
        <w:t xml:space="preserve">– </w:t>
      </w:r>
      <w:r w:rsidRPr="00304241">
        <w:t>17,4</w:t>
      </w:r>
      <w:r w:rsidR="004E178C">
        <w:t> %</w:t>
      </w:r>
      <w:r w:rsidRPr="00304241">
        <w:rPr>
          <w:color w:val="FF0000"/>
        </w:rPr>
        <w:t xml:space="preserve"> </w:t>
      </w:r>
      <w:r w:rsidRPr="00304241">
        <w:t xml:space="preserve">(8,3 </w:t>
      </w:r>
      <w:r w:rsidR="00153189">
        <w:t>млрд</w:t>
      </w:r>
      <w:r w:rsidRPr="00304241">
        <w:t xml:space="preserve"> долл</w:t>
      </w:r>
      <w:r w:rsidR="00153189">
        <w:t>аров</w:t>
      </w:r>
      <w:r w:rsidRPr="00304241">
        <w:t xml:space="preserve"> США (+ 29,2</w:t>
      </w:r>
      <w:r w:rsidR="004E178C">
        <w:t> %</w:t>
      </w:r>
      <w:r w:rsidR="00B87536">
        <w:t>)</w:t>
      </w:r>
      <w:r w:rsidRPr="00304241">
        <w:t>);</w:t>
      </w:r>
    </w:p>
    <w:p w:rsidR="00452DE0" w:rsidRPr="00304241" w:rsidRDefault="00452DE0" w:rsidP="00704F59">
      <w:pPr>
        <w:pStyle w:val="a8"/>
        <w:kinsoku w:val="0"/>
        <w:overflowPunct w:val="0"/>
        <w:spacing w:after="0"/>
        <w:ind w:firstLine="709"/>
        <w:jc w:val="both"/>
      </w:pPr>
      <w:r w:rsidRPr="00304241">
        <w:t xml:space="preserve">продукция химической промышленности </w:t>
      </w:r>
      <w:r w:rsidR="00B87536">
        <w:t xml:space="preserve">– </w:t>
      </w:r>
      <w:r w:rsidRPr="00304241">
        <w:t>14,9</w:t>
      </w:r>
      <w:r w:rsidR="004E178C">
        <w:t> %</w:t>
      </w:r>
      <w:r w:rsidR="00153189">
        <w:t xml:space="preserve"> (7,1 млрд</w:t>
      </w:r>
      <w:r w:rsidRPr="00304241">
        <w:t xml:space="preserve"> долл</w:t>
      </w:r>
      <w:r w:rsidR="00153189">
        <w:t>аров</w:t>
      </w:r>
      <w:r w:rsidRPr="00304241">
        <w:t xml:space="preserve"> США (+22,1</w:t>
      </w:r>
      <w:r w:rsidR="004E178C">
        <w:t> %</w:t>
      </w:r>
      <w:r w:rsidRPr="00304241">
        <w:t>)</w:t>
      </w:r>
      <w:r w:rsidR="00B87536">
        <w:t>)</w:t>
      </w:r>
      <w:r w:rsidRPr="00304241">
        <w:t xml:space="preserve">; </w:t>
      </w:r>
    </w:p>
    <w:p w:rsidR="00452DE0" w:rsidRPr="00304241" w:rsidRDefault="00452DE0" w:rsidP="00704F59">
      <w:pPr>
        <w:pStyle w:val="a8"/>
        <w:kinsoku w:val="0"/>
        <w:overflowPunct w:val="0"/>
        <w:spacing w:after="0"/>
        <w:ind w:firstLine="709"/>
        <w:jc w:val="both"/>
      </w:pPr>
      <w:r w:rsidRPr="00304241">
        <w:t xml:space="preserve">металлы, изделия из них </w:t>
      </w:r>
      <w:r w:rsidR="00B87536">
        <w:t xml:space="preserve">– </w:t>
      </w:r>
      <w:r w:rsidRPr="00304241">
        <w:t>12,1</w:t>
      </w:r>
      <w:r w:rsidR="004E178C">
        <w:t> %</w:t>
      </w:r>
      <w:r w:rsidRPr="00304241">
        <w:t xml:space="preserve"> (5,8 млрд долл</w:t>
      </w:r>
      <w:r w:rsidR="00153189">
        <w:t>аров</w:t>
      </w:r>
      <w:r w:rsidRPr="00304241">
        <w:t xml:space="preserve"> США (+32,1</w:t>
      </w:r>
      <w:r w:rsidR="004E178C">
        <w:t> %</w:t>
      </w:r>
      <w:r w:rsidRPr="00304241">
        <w:t>)</w:t>
      </w:r>
      <w:r w:rsidR="00B87536">
        <w:t>)</w:t>
      </w:r>
      <w:r w:rsidRPr="00304241">
        <w:t>;</w:t>
      </w:r>
    </w:p>
    <w:p w:rsidR="00452DE0" w:rsidRPr="00304241" w:rsidRDefault="00452DE0" w:rsidP="00704F59">
      <w:pPr>
        <w:pStyle w:val="a8"/>
        <w:kinsoku w:val="0"/>
        <w:overflowPunct w:val="0"/>
        <w:spacing w:after="0"/>
        <w:ind w:firstLine="709"/>
        <w:jc w:val="both"/>
      </w:pPr>
      <w:r w:rsidRPr="00304241">
        <w:t xml:space="preserve">продовольственные товары и сельскохозяйственное сырье </w:t>
      </w:r>
      <w:r w:rsidR="00B87536">
        <w:t xml:space="preserve">– </w:t>
      </w:r>
      <w:r w:rsidR="00C06FAE">
        <w:t>10</w:t>
      </w:r>
      <w:r w:rsidR="004E178C">
        <w:t> %</w:t>
      </w:r>
      <w:r w:rsidRPr="00304241">
        <w:t xml:space="preserve"> (4,8</w:t>
      </w:r>
      <w:r w:rsidR="001A4751">
        <w:t> </w:t>
      </w:r>
      <w:r w:rsidRPr="00304241">
        <w:t>млрд долл</w:t>
      </w:r>
      <w:r w:rsidR="00153189">
        <w:t>аров</w:t>
      </w:r>
      <w:r w:rsidRPr="00304241">
        <w:t xml:space="preserve"> США (+14,8</w:t>
      </w:r>
      <w:r w:rsidR="004E178C">
        <w:t> %</w:t>
      </w:r>
      <w:r w:rsidRPr="00304241">
        <w:t>)</w:t>
      </w:r>
      <w:r w:rsidR="00B87536">
        <w:t>)</w:t>
      </w:r>
      <w:r w:rsidRPr="00304241">
        <w:t>;</w:t>
      </w:r>
    </w:p>
    <w:p w:rsidR="00452DE0" w:rsidRPr="00304241" w:rsidRDefault="00452DE0" w:rsidP="00704F59">
      <w:pPr>
        <w:pStyle w:val="a8"/>
        <w:kinsoku w:val="0"/>
        <w:overflowPunct w:val="0"/>
        <w:spacing w:after="0"/>
        <w:ind w:firstLine="709"/>
        <w:jc w:val="both"/>
      </w:pPr>
      <w:r w:rsidRPr="00304241">
        <w:t xml:space="preserve">древесина и целлюлозно-бумажные изделия </w:t>
      </w:r>
      <w:r w:rsidR="00B87536">
        <w:t xml:space="preserve">– </w:t>
      </w:r>
      <w:r w:rsidRPr="00304241">
        <w:t>4,1</w:t>
      </w:r>
      <w:r w:rsidR="004E178C">
        <w:t> %</w:t>
      </w:r>
      <w:r w:rsidRPr="00304241">
        <w:t xml:space="preserve"> </w:t>
      </w:r>
      <w:r w:rsidR="00153189">
        <w:t>(2</w:t>
      </w:r>
      <w:r w:rsidRPr="00304241">
        <w:t xml:space="preserve"> млрд долл</w:t>
      </w:r>
      <w:r w:rsidR="00153189">
        <w:t>аров</w:t>
      </w:r>
      <w:r w:rsidRPr="00304241">
        <w:t xml:space="preserve"> США (+23,5</w:t>
      </w:r>
      <w:r w:rsidR="004E178C">
        <w:t> %</w:t>
      </w:r>
      <w:r w:rsidRPr="00304241">
        <w:t>)</w:t>
      </w:r>
      <w:r w:rsidR="00B87536">
        <w:t>)</w:t>
      </w:r>
      <w:r w:rsidRPr="00304241">
        <w:t>;</w:t>
      </w:r>
    </w:p>
    <w:p w:rsidR="00452DE0" w:rsidRPr="00304241" w:rsidRDefault="00452DE0" w:rsidP="00704F59">
      <w:pPr>
        <w:pStyle w:val="a8"/>
        <w:kinsoku w:val="0"/>
        <w:overflowPunct w:val="0"/>
        <w:spacing w:after="0"/>
        <w:ind w:firstLine="709"/>
        <w:jc w:val="both"/>
      </w:pPr>
      <w:r w:rsidRPr="00304241">
        <w:t xml:space="preserve">текстиль и изделия из него, обувь </w:t>
      </w:r>
      <w:r w:rsidR="00B87536">
        <w:t xml:space="preserve">– </w:t>
      </w:r>
      <w:r w:rsidRPr="00304241">
        <w:t>1,6</w:t>
      </w:r>
      <w:r w:rsidR="004E178C">
        <w:t> %</w:t>
      </w:r>
      <w:r w:rsidRPr="00304241">
        <w:t xml:space="preserve"> (0,8 млрд долл</w:t>
      </w:r>
      <w:r w:rsidR="00153189">
        <w:t>аров</w:t>
      </w:r>
      <w:r w:rsidRPr="00304241">
        <w:t xml:space="preserve"> США (+19</w:t>
      </w:r>
      <w:r w:rsidR="004E178C">
        <w:t> %</w:t>
      </w:r>
      <w:r w:rsidRPr="00304241">
        <w:t>)</w:t>
      </w:r>
      <w:r w:rsidR="00B87536">
        <w:t>)</w:t>
      </w:r>
      <w:r w:rsidRPr="00304241">
        <w:t>.</w:t>
      </w:r>
    </w:p>
    <w:p w:rsidR="00452DE0" w:rsidRPr="00304241" w:rsidRDefault="00452DE0" w:rsidP="00704F59">
      <w:pPr>
        <w:ind w:firstLine="709"/>
        <w:jc w:val="both"/>
      </w:pPr>
      <w:r w:rsidRPr="00304241">
        <w:t xml:space="preserve">В 2017 году по сравнению с 2016 годом отмечался </w:t>
      </w:r>
      <w:r w:rsidRPr="00304241">
        <w:rPr>
          <w:b/>
        </w:rPr>
        <w:t>рост российского экспорта</w:t>
      </w:r>
      <w:r w:rsidRPr="00304241">
        <w:t xml:space="preserve"> в </w:t>
      </w:r>
      <w:r w:rsidR="00B87536">
        <w:t xml:space="preserve">другие государства – участники СНГ </w:t>
      </w:r>
      <w:r w:rsidRPr="00304241">
        <w:t>машино-технической продукции – на 29,2</w:t>
      </w:r>
      <w:r w:rsidR="004E178C">
        <w:t> %</w:t>
      </w:r>
      <w:r w:rsidRPr="00304241">
        <w:t>, продукции с высокой степенью обработки – на 28,4</w:t>
      </w:r>
      <w:r w:rsidR="004E178C">
        <w:t> %</w:t>
      </w:r>
      <w:r w:rsidRPr="00304241">
        <w:t>, инновационных товаров – на 25,3</w:t>
      </w:r>
      <w:r w:rsidR="004E178C">
        <w:t> %</w:t>
      </w:r>
      <w:r w:rsidRPr="00304241">
        <w:t>.</w:t>
      </w:r>
    </w:p>
    <w:p w:rsidR="00452DE0" w:rsidRPr="00304241" w:rsidRDefault="00452DE0" w:rsidP="00704F59">
      <w:pPr>
        <w:ind w:firstLine="709"/>
        <w:jc w:val="both"/>
      </w:pPr>
      <w:r w:rsidRPr="00304241">
        <w:t xml:space="preserve">В 2017 году отмечено увеличение в российском экспорте в </w:t>
      </w:r>
      <w:r w:rsidR="00B87536">
        <w:t>другие государства – участники</w:t>
      </w:r>
      <w:r w:rsidRPr="00304241">
        <w:t xml:space="preserve"> </w:t>
      </w:r>
      <w:r w:rsidR="00B87536">
        <w:t xml:space="preserve">СНГ доли несырьевого экспорта </w:t>
      </w:r>
      <w:r w:rsidRPr="00304241">
        <w:t>до 76,1</w:t>
      </w:r>
      <w:r w:rsidR="004E178C">
        <w:t> %</w:t>
      </w:r>
      <w:r w:rsidRPr="00304241">
        <w:t xml:space="preserve"> (против 74,9</w:t>
      </w:r>
      <w:r w:rsidR="004E178C">
        <w:t> %</w:t>
      </w:r>
      <w:r w:rsidRPr="00304241">
        <w:t xml:space="preserve"> в 2016 году).</w:t>
      </w:r>
    </w:p>
    <w:p w:rsidR="00452DE0" w:rsidRPr="00304241" w:rsidRDefault="00452DE0" w:rsidP="00704F59">
      <w:pPr>
        <w:pStyle w:val="a8"/>
        <w:kinsoku w:val="0"/>
        <w:overflowPunct w:val="0"/>
        <w:spacing w:after="0"/>
        <w:ind w:firstLine="709"/>
        <w:jc w:val="both"/>
      </w:pPr>
      <w:r w:rsidRPr="00304241">
        <w:rPr>
          <w:b/>
        </w:rPr>
        <w:t>Основные экспортные товары</w:t>
      </w:r>
      <w:r w:rsidRPr="00304241">
        <w:t xml:space="preserve"> </w:t>
      </w:r>
      <w:r w:rsidR="00B87536">
        <w:t xml:space="preserve">– </w:t>
      </w:r>
      <w:r w:rsidRPr="00304241">
        <w:t xml:space="preserve">нефть, нефтепродукты, природный газ; железная руда, цемент, механическое оборудование и части, вагоны </w:t>
      </w:r>
      <w:r w:rsidR="00C06FAE">
        <w:t>железнодорожные</w:t>
      </w:r>
      <w:r w:rsidRPr="00304241">
        <w:t xml:space="preserve"> грузовые несамоходные; пластмассы, органические химические соединения, смешанные удобрения; металлы и металлические изделия, в том числе плоский стальной прокат плакированный и с покрытием, различные продовольственные товары и сельскохозяйственное сырье, пиломатериалы, бумага и картон, пиломатериалы, </w:t>
      </w:r>
      <w:r w:rsidR="00B87536">
        <w:t>древесно-</w:t>
      </w:r>
      <w:r w:rsidR="00376BC5">
        <w:t>стружечные</w:t>
      </w:r>
      <w:r w:rsidR="00B87536">
        <w:t xml:space="preserve"> плиты</w:t>
      </w:r>
      <w:r w:rsidRPr="00304241">
        <w:t xml:space="preserve"> и аналогичные плиты, плиты древесноволокнистые.</w:t>
      </w:r>
    </w:p>
    <w:p w:rsidR="00452DE0" w:rsidRPr="00304241" w:rsidRDefault="00452DE0" w:rsidP="00704F59">
      <w:pPr>
        <w:pStyle w:val="a8"/>
        <w:kinsoku w:val="0"/>
        <w:overflowPunct w:val="0"/>
        <w:spacing w:after="0"/>
        <w:ind w:firstLine="709"/>
        <w:jc w:val="both"/>
      </w:pPr>
      <w:r w:rsidRPr="00304241">
        <w:t>В 2017 году</w:t>
      </w:r>
      <w:r w:rsidRPr="00304241">
        <w:rPr>
          <w:b/>
        </w:rPr>
        <w:t xml:space="preserve"> </w:t>
      </w:r>
      <w:r w:rsidRPr="00304241">
        <w:t xml:space="preserve">в структуре </w:t>
      </w:r>
      <w:r w:rsidRPr="00304241">
        <w:rPr>
          <w:b/>
        </w:rPr>
        <w:t xml:space="preserve">импорта России из </w:t>
      </w:r>
      <w:r w:rsidR="00B87536">
        <w:rPr>
          <w:b/>
        </w:rPr>
        <w:t>других государств – участников СНГ</w:t>
      </w:r>
      <w:r w:rsidRPr="00304241">
        <w:t xml:space="preserve"> преобладали:</w:t>
      </w:r>
    </w:p>
    <w:p w:rsidR="00452DE0" w:rsidRPr="00304241" w:rsidRDefault="00452DE0" w:rsidP="00704F59">
      <w:pPr>
        <w:pStyle w:val="a8"/>
        <w:kinsoku w:val="0"/>
        <w:overflowPunct w:val="0"/>
        <w:spacing w:after="0"/>
        <w:ind w:firstLine="709"/>
        <w:jc w:val="both"/>
      </w:pPr>
      <w:r w:rsidRPr="00304241">
        <w:t xml:space="preserve">продовольственные товары и сельскохозяйственное сырье </w:t>
      </w:r>
      <w:r w:rsidR="00B87536">
        <w:t xml:space="preserve">– </w:t>
      </w:r>
      <w:r w:rsidRPr="00304241">
        <w:t>22,4</w:t>
      </w:r>
      <w:r w:rsidR="004E178C">
        <w:t> %</w:t>
      </w:r>
      <w:r w:rsidRPr="00304241">
        <w:t xml:space="preserve"> (5,5</w:t>
      </w:r>
      <w:r w:rsidR="001A4751">
        <w:t> </w:t>
      </w:r>
      <w:r w:rsidRPr="00304241">
        <w:t>млрд долл</w:t>
      </w:r>
      <w:r w:rsidR="00153189">
        <w:t>аров</w:t>
      </w:r>
      <w:r w:rsidRPr="00304241">
        <w:t xml:space="preserve"> США (+19,5</w:t>
      </w:r>
      <w:r w:rsidR="004E178C">
        <w:t> %</w:t>
      </w:r>
      <w:r w:rsidRPr="00304241">
        <w:t>)</w:t>
      </w:r>
      <w:r w:rsidR="00785770">
        <w:t>)</w:t>
      </w:r>
      <w:r w:rsidRPr="00304241">
        <w:t>;</w:t>
      </w:r>
    </w:p>
    <w:p w:rsidR="00452DE0" w:rsidRPr="00304241" w:rsidRDefault="00452DE0" w:rsidP="00704F59">
      <w:pPr>
        <w:pStyle w:val="a8"/>
        <w:kinsoku w:val="0"/>
        <w:overflowPunct w:val="0"/>
        <w:spacing w:after="0"/>
        <w:ind w:firstLine="709"/>
        <w:jc w:val="both"/>
      </w:pPr>
      <w:r w:rsidRPr="00304241">
        <w:t xml:space="preserve">машины, оборудование и транспортные средства </w:t>
      </w:r>
      <w:r w:rsidR="00785770">
        <w:t xml:space="preserve">– </w:t>
      </w:r>
      <w:r w:rsidR="00C06FAE">
        <w:t>22</w:t>
      </w:r>
      <w:r w:rsidR="004E178C">
        <w:t> %</w:t>
      </w:r>
      <w:r w:rsidRPr="00304241">
        <w:t xml:space="preserve"> (5,4 млрд долл</w:t>
      </w:r>
      <w:r w:rsidR="00153189">
        <w:t>аров</w:t>
      </w:r>
      <w:r w:rsidRPr="00304241">
        <w:t xml:space="preserve"> США (+19,7</w:t>
      </w:r>
      <w:r w:rsidR="004E178C">
        <w:t> %</w:t>
      </w:r>
      <w:r w:rsidRPr="00304241">
        <w:t>)</w:t>
      </w:r>
      <w:r w:rsidR="00785770">
        <w:t>)</w:t>
      </w:r>
      <w:r w:rsidRPr="00304241">
        <w:t>;</w:t>
      </w:r>
    </w:p>
    <w:p w:rsidR="00452DE0" w:rsidRPr="00304241" w:rsidRDefault="00452DE0" w:rsidP="00704F59">
      <w:pPr>
        <w:pStyle w:val="a8"/>
        <w:kinsoku w:val="0"/>
        <w:overflowPunct w:val="0"/>
        <w:spacing w:after="0"/>
        <w:ind w:firstLine="709"/>
        <w:jc w:val="both"/>
      </w:pPr>
      <w:r w:rsidRPr="00304241">
        <w:t xml:space="preserve">металлы, изделия из них </w:t>
      </w:r>
      <w:r w:rsidR="00785770">
        <w:t xml:space="preserve">– </w:t>
      </w:r>
      <w:r w:rsidRPr="00304241">
        <w:t>16,7</w:t>
      </w:r>
      <w:r w:rsidR="004E178C">
        <w:t> %</w:t>
      </w:r>
      <w:r w:rsidRPr="00304241">
        <w:t xml:space="preserve"> (4,1 млрд долл</w:t>
      </w:r>
      <w:r w:rsidR="00153189">
        <w:t>аров</w:t>
      </w:r>
      <w:r w:rsidRPr="00304241">
        <w:t xml:space="preserve"> США (+52,6</w:t>
      </w:r>
      <w:r w:rsidR="004E178C">
        <w:t> %</w:t>
      </w:r>
      <w:r w:rsidRPr="00304241">
        <w:t>)</w:t>
      </w:r>
      <w:r w:rsidR="00785770">
        <w:t>)</w:t>
      </w:r>
      <w:r w:rsidRPr="00304241">
        <w:t>;</w:t>
      </w:r>
    </w:p>
    <w:p w:rsidR="00452DE0" w:rsidRPr="00304241" w:rsidRDefault="00452DE0" w:rsidP="00704F59">
      <w:pPr>
        <w:pStyle w:val="a8"/>
        <w:kinsoku w:val="0"/>
        <w:overflowPunct w:val="0"/>
        <w:spacing w:after="0"/>
        <w:ind w:firstLine="709"/>
        <w:jc w:val="both"/>
      </w:pPr>
      <w:r w:rsidRPr="00304241">
        <w:t>продукция химической промышленности 13,5</w:t>
      </w:r>
      <w:r w:rsidR="004E178C">
        <w:t> %</w:t>
      </w:r>
      <w:r w:rsidRPr="00304241">
        <w:t xml:space="preserve"> (3,3 млрд долл</w:t>
      </w:r>
      <w:r w:rsidR="00153189">
        <w:t>аров</w:t>
      </w:r>
      <w:r w:rsidRPr="00304241">
        <w:t xml:space="preserve"> США (+18,9</w:t>
      </w:r>
      <w:r w:rsidR="004E178C">
        <w:t> %</w:t>
      </w:r>
      <w:r w:rsidRPr="00304241">
        <w:t xml:space="preserve">); </w:t>
      </w:r>
    </w:p>
    <w:p w:rsidR="00452DE0" w:rsidRPr="00304241" w:rsidRDefault="00452DE0" w:rsidP="00704F59">
      <w:pPr>
        <w:pStyle w:val="a8"/>
        <w:kinsoku w:val="0"/>
        <w:overflowPunct w:val="0"/>
        <w:spacing w:after="0"/>
        <w:ind w:firstLine="709"/>
        <w:jc w:val="both"/>
      </w:pPr>
      <w:r w:rsidRPr="00304241">
        <w:t xml:space="preserve">минеральные продукты </w:t>
      </w:r>
      <w:r w:rsidR="00785770">
        <w:t xml:space="preserve">– </w:t>
      </w:r>
      <w:r w:rsidRPr="00304241">
        <w:t>11</w:t>
      </w:r>
      <w:r w:rsidR="004E178C">
        <w:t> %</w:t>
      </w:r>
      <w:r w:rsidRPr="00304241">
        <w:t xml:space="preserve"> (2,7 млрд долл</w:t>
      </w:r>
      <w:r w:rsidR="00153189">
        <w:t>аров</w:t>
      </w:r>
      <w:r w:rsidRPr="00304241">
        <w:t xml:space="preserve"> США (+39,3</w:t>
      </w:r>
      <w:r w:rsidR="004E178C">
        <w:t> %</w:t>
      </w:r>
      <w:r w:rsidR="00785770">
        <w:t>)</w:t>
      </w:r>
      <w:r w:rsidRPr="00304241">
        <w:t>);</w:t>
      </w:r>
    </w:p>
    <w:p w:rsidR="00452DE0" w:rsidRPr="00153189" w:rsidRDefault="00452DE0" w:rsidP="00704F59">
      <w:pPr>
        <w:pStyle w:val="a8"/>
        <w:kinsoku w:val="0"/>
        <w:overflowPunct w:val="0"/>
        <w:spacing w:after="0"/>
        <w:ind w:firstLine="709"/>
        <w:jc w:val="both"/>
      </w:pPr>
      <w:r w:rsidRPr="00304241">
        <w:t>те</w:t>
      </w:r>
      <w:r w:rsidR="00C06FAE">
        <w:t xml:space="preserve">кстиль и изделия из него, обувь – </w:t>
      </w:r>
      <w:r w:rsidRPr="00304241">
        <w:t>6,9</w:t>
      </w:r>
      <w:r w:rsidR="004E178C">
        <w:t> %</w:t>
      </w:r>
      <w:r w:rsidRPr="00304241">
        <w:rPr>
          <w:color w:val="FF0000"/>
        </w:rPr>
        <w:t xml:space="preserve"> </w:t>
      </w:r>
      <w:r w:rsidRPr="00304241">
        <w:t>(1,7 млрд долл</w:t>
      </w:r>
      <w:r w:rsidR="00153189">
        <w:t>аров</w:t>
      </w:r>
      <w:r w:rsidRPr="00304241">
        <w:t xml:space="preserve"> США (+14,8</w:t>
      </w:r>
      <w:r w:rsidR="004E178C">
        <w:t> %</w:t>
      </w:r>
      <w:r w:rsidRPr="00153189">
        <w:t>).</w:t>
      </w:r>
    </w:p>
    <w:p w:rsidR="00304241" w:rsidRPr="00B32442" w:rsidRDefault="00304241" w:rsidP="00704F59">
      <w:pPr>
        <w:pStyle w:val="a8"/>
        <w:kinsoku w:val="0"/>
        <w:overflowPunct w:val="0"/>
        <w:spacing w:after="0"/>
        <w:ind w:firstLine="709"/>
        <w:jc w:val="both"/>
      </w:pPr>
      <w:r w:rsidRPr="00B32442">
        <w:rPr>
          <w:b/>
        </w:rPr>
        <w:lastRenderedPageBreak/>
        <w:t>Основные импортные товары</w:t>
      </w:r>
      <w:r w:rsidR="00C06FAE">
        <w:rPr>
          <w:b/>
        </w:rPr>
        <w:t xml:space="preserve"> </w:t>
      </w:r>
      <w:r w:rsidR="00C06FAE" w:rsidRPr="00C06FAE">
        <w:t>–</w:t>
      </w:r>
      <w:r w:rsidR="00C06FAE">
        <w:rPr>
          <w:b/>
        </w:rPr>
        <w:t xml:space="preserve"> </w:t>
      </w:r>
      <w:r w:rsidRPr="00B32442">
        <w:t xml:space="preserve">грузовые автомобили, части </w:t>
      </w:r>
      <w:r w:rsidR="00DA7FF8">
        <w:br/>
      </w:r>
      <w:r w:rsidRPr="00B32442">
        <w:t>и принадлежности моторных транспортных средств, тракторы</w:t>
      </w:r>
      <w:r>
        <w:t>, изолированные электрические проводники</w:t>
      </w:r>
      <w:r w:rsidRPr="00B32442">
        <w:t>; продтовары и сель</w:t>
      </w:r>
      <w:r>
        <w:t>ско</w:t>
      </w:r>
      <w:r w:rsidRPr="00B32442">
        <w:t>хоз</w:t>
      </w:r>
      <w:r>
        <w:t xml:space="preserve">яйственное </w:t>
      </w:r>
      <w:r w:rsidRPr="00B32442">
        <w:t xml:space="preserve">сырье, включая сыры и творог, мясо </w:t>
      </w:r>
      <w:r w:rsidR="00B44914">
        <w:t>крупно</w:t>
      </w:r>
      <w:r w:rsidR="003406AF">
        <w:t xml:space="preserve">го </w:t>
      </w:r>
      <w:r w:rsidR="00B44914">
        <w:t>рогатого скота</w:t>
      </w:r>
      <w:r w:rsidRPr="00B32442">
        <w:t>, молоко</w:t>
      </w:r>
      <w:r>
        <w:t xml:space="preserve"> и сливки с добавками</w:t>
      </w:r>
      <w:r w:rsidRPr="00B32442">
        <w:t xml:space="preserve">, фрукты; плоский стальной прокат </w:t>
      </w:r>
      <w:r w:rsidR="00441FF6">
        <w:t>горячекатаный</w:t>
      </w:r>
      <w:r w:rsidRPr="00B32442">
        <w:t xml:space="preserve"> и </w:t>
      </w:r>
      <w:r>
        <w:t xml:space="preserve">плакированный </w:t>
      </w:r>
      <w:r w:rsidRPr="00B32442">
        <w:t>с покрытием, стальные прутки, трубы стальные пустотелые бесшовные, продукция химической промышленности, в том числе оксиды, гидроксиды алюминия, шины пневматические резиновые, полимеры этилена и пр.; минеральные продукты, в том числе</w:t>
      </w:r>
      <w:r w:rsidRPr="00B32442">
        <w:rPr>
          <w:b/>
        </w:rPr>
        <w:t xml:space="preserve"> </w:t>
      </w:r>
      <w:r w:rsidRPr="00B32442">
        <w:t xml:space="preserve">топливно-энергетические товары, включая уголь каменный и природный газ; </w:t>
      </w:r>
      <w:r>
        <w:t xml:space="preserve">железная руда, </w:t>
      </w:r>
      <w:r w:rsidRPr="00B32442">
        <w:t>руды и концентраты</w:t>
      </w:r>
      <w:r>
        <w:t xml:space="preserve"> медные, цинковые, хромовые</w:t>
      </w:r>
      <w:r w:rsidRPr="00B32442">
        <w:t>, соль сера, цемент и пр</w:t>
      </w:r>
      <w:r w:rsidR="00C06FAE">
        <w:t>очие</w:t>
      </w:r>
      <w:r w:rsidRPr="00B32442">
        <w:t xml:space="preserve"> товары; пряжа, текстиль и изделия из него, текстильная одежда.</w:t>
      </w:r>
    </w:p>
    <w:p w:rsidR="00982D7E" w:rsidRDefault="00982D7E" w:rsidP="00704F59">
      <w:pPr>
        <w:rPr>
          <w:b/>
        </w:rPr>
      </w:pPr>
    </w:p>
    <w:p w:rsidR="00231A60" w:rsidRPr="001A4751" w:rsidRDefault="00231A60" w:rsidP="00B910C3">
      <w:pPr>
        <w:pStyle w:val="1"/>
        <w:spacing w:before="0" w:after="240"/>
        <w:jc w:val="right"/>
        <w:rPr>
          <w:b w:val="0"/>
        </w:rPr>
      </w:pPr>
      <w:r>
        <w:br w:type="page"/>
      </w:r>
      <w:bookmarkStart w:id="38" w:name="_Toc519703976"/>
      <w:r w:rsidRPr="001A4751">
        <w:rPr>
          <w:b w:val="0"/>
        </w:rPr>
        <w:lastRenderedPageBreak/>
        <w:t>Приложение 1</w:t>
      </w:r>
      <w:bookmarkEnd w:id="38"/>
    </w:p>
    <w:p w:rsidR="00231A60" w:rsidRPr="008A50CD" w:rsidRDefault="00231A60" w:rsidP="00704F59">
      <w:pPr>
        <w:spacing w:before="240" w:after="120"/>
        <w:jc w:val="center"/>
        <w:rPr>
          <w:b/>
        </w:rPr>
      </w:pPr>
      <w:r w:rsidRPr="008A50CD">
        <w:rPr>
          <w:b/>
        </w:rPr>
        <w:t xml:space="preserve">Перечень соглашений о свободной торговле, стороной которых является Российская Федерация, заключенных/вступивших </w:t>
      </w:r>
      <w:r w:rsidRPr="008B7E70">
        <w:rPr>
          <w:b/>
        </w:rPr>
        <w:t xml:space="preserve">в силу </w:t>
      </w:r>
      <w:r>
        <w:rPr>
          <w:b/>
        </w:rPr>
        <w:br/>
      </w:r>
      <w:r w:rsidRPr="008B7E70">
        <w:rPr>
          <w:b/>
        </w:rPr>
        <w:t>в период с 2012 по 2018 год</w:t>
      </w:r>
    </w:p>
    <w:tbl>
      <w:tblPr>
        <w:tblW w:w="10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8"/>
        <w:gridCol w:w="1565"/>
        <w:gridCol w:w="1701"/>
        <w:gridCol w:w="2784"/>
      </w:tblGrid>
      <w:tr w:rsidR="00231A60" w:rsidRPr="001A4751" w:rsidTr="001A4751">
        <w:trPr>
          <w:tblHeader/>
        </w:trPr>
        <w:tc>
          <w:tcPr>
            <w:tcW w:w="4178" w:type="dxa"/>
            <w:tcBorders>
              <w:bottom w:val="double" w:sz="4" w:space="0" w:color="auto"/>
            </w:tcBorders>
            <w:vAlign w:val="center"/>
          </w:tcPr>
          <w:p w:rsidR="00231A60" w:rsidRPr="001A4751" w:rsidRDefault="00231A60" w:rsidP="00B910C3">
            <w:pPr>
              <w:spacing w:before="60" w:after="60"/>
              <w:jc w:val="center"/>
              <w:rPr>
                <w:rFonts w:eastAsia="Calibri"/>
                <w:bCs/>
                <w:sz w:val="20"/>
                <w:szCs w:val="20"/>
              </w:rPr>
            </w:pPr>
            <w:r w:rsidRPr="001A4751">
              <w:rPr>
                <w:rFonts w:eastAsia="Calibri"/>
                <w:bCs/>
                <w:sz w:val="20"/>
                <w:szCs w:val="20"/>
              </w:rPr>
              <w:t>Государства, с которыми заключены соглашения о свободной торговле</w:t>
            </w:r>
          </w:p>
        </w:tc>
        <w:tc>
          <w:tcPr>
            <w:tcW w:w="1565" w:type="dxa"/>
            <w:tcBorders>
              <w:bottom w:val="double" w:sz="4" w:space="0" w:color="auto"/>
            </w:tcBorders>
            <w:vAlign w:val="center"/>
          </w:tcPr>
          <w:p w:rsidR="00231A60" w:rsidRPr="001A4751" w:rsidRDefault="00231A60" w:rsidP="00B910C3">
            <w:pPr>
              <w:spacing w:before="60" w:after="60"/>
              <w:jc w:val="center"/>
              <w:rPr>
                <w:rFonts w:eastAsia="Calibri"/>
                <w:bCs/>
                <w:sz w:val="20"/>
                <w:szCs w:val="20"/>
              </w:rPr>
            </w:pPr>
            <w:r w:rsidRPr="001A4751">
              <w:rPr>
                <w:rFonts w:eastAsia="Calibri"/>
                <w:bCs/>
                <w:sz w:val="20"/>
                <w:szCs w:val="20"/>
              </w:rPr>
              <w:t>Дата подписания</w:t>
            </w:r>
          </w:p>
        </w:tc>
        <w:tc>
          <w:tcPr>
            <w:tcW w:w="1701" w:type="dxa"/>
            <w:tcBorders>
              <w:bottom w:val="double" w:sz="4" w:space="0" w:color="auto"/>
            </w:tcBorders>
            <w:vAlign w:val="center"/>
          </w:tcPr>
          <w:p w:rsidR="00231A60" w:rsidRPr="001A4751" w:rsidRDefault="00231A60" w:rsidP="00B910C3">
            <w:pPr>
              <w:spacing w:before="60" w:after="60"/>
              <w:jc w:val="center"/>
              <w:rPr>
                <w:rFonts w:eastAsia="Calibri"/>
                <w:bCs/>
                <w:sz w:val="20"/>
                <w:szCs w:val="20"/>
              </w:rPr>
            </w:pPr>
            <w:r w:rsidRPr="001A4751">
              <w:rPr>
                <w:rFonts w:eastAsia="Calibri"/>
                <w:bCs/>
                <w:sz w:val="20"/>
                <w:szCs w:val="20"/>
              </w:rPr>
              <w:t xml:space="preserve">Дата вступления </w:t>
            </w:r>
            <w:r w:rsidRPr="001A4751">
              <w:rPr>
                <w:rFonts w:eastAsia="Calibri"/>
                <w:bCs/>
                <w:sz w:val="20"/>
                <w:szCs w:val="20"/>
              </w:rPr>
              <w:br/>
              <w:t>в силу</w:t>
            </w:r>
          </w:p>
        </w:tc>
        <w:tc>
          <w:tcPr>
            <w:tcW w:w="2784" w:type="dxa"/>
            <w:tcBorders>
              <w:bottom w:val="double" w:sz="4" w:space="0" w:color="auto"/>
            </w:tcBorders>
            <w:vAlign w:val="center"/>
          </w:tcPr>
          <w:p w:rsidR="00231A60" w:rsidRPr="001A4751" w:rsidRDefault="00231A60" w:rsidP="00B910C3">
            <w:pPr>
              <w:spacing w:before="60" w:after="60"/>
              <w:jc w:val="center"/>
              <w:rPr>
                <w:rFonts w:eastAsia="Calibri"/>
                <w:bCs/>
                <w:sz w:val="20"/>
                <w:szCs w:val="20"/>
              </w:rPr>
            </w:pPr>
            <w:r w:rsidRPr="001A4751">
              <w:rPr>
                <w:rFonts w:eastAsia="Calibri"/>
                <w:bCs/>
                <w:sz w:val="20"/>
                <w:szCs w:val="20"/>
              </w:rPr>
              <w:t>Примечания</w:t>
            </w:r>
          </w:p>
        </w:tc>
      </w:tr>
      <w:tr w:rsidR="00231A60" w:rsidRPr="005D1078" w:rsidTr="001A4751">
        <w:tc>
          <w:tcPr>
            <w:tcW w:w="4178" w:type="dxa"/>
            <w:tcBorders>
              <w:top w:val="double" w:sz="4" w:space="0" w:color="auto"/>
            </w:tcBorders>
          </w:tcPr>
          <w:p w:rsidR="00231A60" w:rsidRPr="008B7E70" w:rsidRDefault="00231A60" w:rsidP="00B910C3">
            <w:pPr>
              <w:spacing w:before="60" w:line="230" w:lineRule="exact"/>
              <w:rPr>
                <w:rFonts w:eastAsia="Calibri"/>
                <w:sz w:val="24"/>
                <w:szCs w:val="24"/>
              </w:rPr>
            </w:pPr>
            <w:r w:rsidRPr="008B7E70">
              <w:rPr>
                <w:rFonts w:eastAsia="Calibri"/>
                <w:sz w:val="24"/>
                <w:szCs w:val="24"/>
              </w:rPr>
              <w:t>Республика Армения, Республика Беларусь, Республика Казахстан, Кыргызская Республика, Республика Молдова, Республика Таджикистан, Украина</w:t>
            </w:r>
            <w:r>
              <w:rPr>
                <w:rFonts w:eastAsia="Calibri"/>
                <w:sz w:val="24"/>
                <w:szCs w:val="24"/>
              </w:rPr>
              <w:t xml:space="preserve"> </w:t>
            </w:r>
          </w:p>
          <w:p w:rsidR="00231A60" w:rsidRPr="00B073A4" w:rsidRDefault="00231A60" w:rsidP="00B910C3">
            <w:pPr>
              <w:spacing w:before="60" w:after="60" w:line="230" w:lineRule="exact"/>
              <w:rPr>
                <w:rFonts w:eastAsia="Calibri"/>
                <w:sz w:val="16"/>
                <w:szCs w:val="16"/>
              </w:rPr>
            </w:pPr>
            <w:r w:rsidRPr="008B7E70">
              <w:rPr>
                <w:rFonts w:eastAsia="Calibri"/>
                <w:sz w:val="24"/>
                <w:szCs w:val="24"/>
              </w:rPr>
              <w:t>Договор о зоне свободной торговли</w:t>
            </w:r>
          </w:p>
        </w:tc>
        <w:tc>
          <w:tcPr>
            <w:tcW w:w="1565" w:type="dxa"/>
            <w:tcBorders>
              <w:top w:val="double" w:sz="4" w:space="0" w:color="auto"/>
            </w:tcBorders>
          </w:tcPr>
          <w:p w:rsidR="00231A60" w:rsidRPr="008B7E70" w:rsidRDefault="00231A60" w:rsidP="00B910C3">
            <w:pPr>
              <w:spacing w:before="60" w:line="230" w:lineRule="exact"/>
              <w:jc w:val="center"/>
              <w:rPr>
                <w:rFonts w:eastAsia="Calibri"/>
                <w:sz w:val="24"/>
                <w:szCs w:val="24"/>
              </w:rPr>
            </w:pPr>
            <w:r w:rsidRPr="008B7E70">
              <w:rPr>
                <w:rFonts w:eastAsia="Calibri"/>
                <w:sz w:val="24"/>
                <w:szCs w:val="24"/>
              </w:rPr>
              <w:t>18 октября 2011 г</w:t>
            </w:r>
            <w:r>
              <w:rPr>
                <w:rFonts w:eastAsia="Calibri"/>
                <w:sz w:val="24"/>
                <w:szCs w:val="24"/>
              </w:rPr>
              <w:t>ода</w:t>
            </w:r>
          </w:p>
        </w:tc>
        <w:tc>
          <w:tcPr>
            <w:tcW w:w="1701" w:type="dxa"/>
            <w:tcBorders>
              <w:top w:val="double" w:sz="4" w:space="0" w:color="auto"/>
            </w:tcBorders>
          </w:tcPr>
          <w:p w:rsidR="00231A60" w:rsidRPr="008B7E70" w:rsidRDefault="00231A60" w:rsidP="00B910C3">
            <w:pPr>
              <w:spacing w:before="60" w:line="230" w:lineRule="exact"/>
              <w:jc w:val="center"/>
              <w:rPr>
                <w:rFonts w:eastAsia="Calibri"/>
                <w:sz w:val="24"/>
                <w:szCs w:val="24"/>
              </w:rPr>
            </w:pPr>
            <w:r w:rsidRPr="008B7E70">
              <w:rPr>
                <w:rFonts w:eastAsia="Calibri"/>
                <w:sz w:val="24"/>
                <w:szCs w:val="24"/>
              </w:rPr>
              <w:t xml:space="preserve">20 сентября </w:t>
            </w:r>
            <w:r w:rsidRPr="008B7E70">
              <w:rPr>
                <w:rFonts w:eastAsia="Calibri"/>
                <w:sz w:val="24"/>
                <w:szCs w:val="24"/>
              </w:rPr>
              <w:br/>
              <w:t>2012 г</w:t>
            </w:r>
            <w:r>
              <w:rPr>
                <w:rFonts w:eastAsia="Calibri"/>
                <w:sz w:val="24"/>
                <w:szCs w:val="24"/>
              </w:rPr>
              <w:t>ода</w:t>
            </w:r>
          </w:p>
        </w:tc>
        <w:tc>
          <w:tcPr>
            <w:tcW w:w="2784" w:type="dxa"/>
            <w:tcBorders>
              <w:top w:val="double" w:sz="4" w:space="0" w:color="auto"/>
            </w:tcBorders>
          </w:tcPr>
          <w:p w:rsidR="00231A60" w:rsidRPr="008B7E70" w:rsidRDefault="00231A60" w:rsidP="00B910C3">
            <w:pPr>
              <w:spacing w:before="60" w:line="230" w:lineRule="exact"/>
              <w:jc w:val="center"/>
              <w:rPr>
                <w:rFonts w:eastAsia="Calibri"/>
                <w:sz w:val="24"/>
                <w:szCs w:val="24"/>
              </w:rPr>
            </w:pPr>
          </w:p>
        </w:tc>
      </w:tr>
      <w:tr w:rsidR="00231A60" w:rsidRPr="005D1078" w:rsidTr="00167F40">
        <w:tc>
          <w:tcPr>
            <w:tcW w:w="4178" w:type="dxa"/>
          </w:tcPr>
          <w:p w:rsidR="00231A60" w:rsidRPr="008B7E70" w:rsidRDefault="00231A60" w:rsidP="00B910C3">
            <w:pPr>
              <w:spacing w:before="60" w:line="230" w:lineRule="exact"/>
              <w:rPr>
                <w:rFonts w:eastAsia="Calibri"/>
                <w:sz w:val="24"/>
                <w:szCs w:val="24"/>
              </w:rPr>
            </w:pPr>
            <w:r w:rsidRPr="008B7E70">
              <w:rPr>
                <w:rFonts w:eastAsia="Calibri"/>
                <w:sz w:val="24"/>
                <w:szCs w:val="24"/>
              </w:rPr>
              <w:t>Республика Узбекистан</w:t>
            </w:r>
          </w:p>
          <w:p w:rsidR="00231A60" w:rsidRPr="00B073A4" w:rsidRDefault="00231A60" w:rsidP="00B910C3">
            <w:pPr>
              <w:spacing w:before="60" w:after="60" w:line="230" w:lineRule="exact"/>
              <w:rPr>
                <w:rFonts w:eastAsia="Calibri"/>
                <w:sz w:val="16"/>
                <w:szCs w:val="16"/>
              </w:rPr>
            </w:pPr>
            <w:r w:rsidRPr="008B7E70">
              <w:rPr>
                <w:rFonts w:eastAsia="Calibri"/>
                <w:sz w:val="24"/>
                <w:szCs w:val="24"/>
              </w:rPr>
              <w:t>Протокол о применении Договора о зоне свободно</w:t>
            </w:r>
            <w:r>
              <w:rPr>
                <w:rFonts w:eastAsia="Calibri"/>
                <w:sz w:val="24"/>
                <w:szCs w:val="24"/>
              </w:rPr>
              <w:t xml:space="preserve">й торговли </w:t>
            </w:r>
            <w:r>
              <w:rPr>
                <w:rFonts w:eastAsia="Calibri"/>
                <w:sz w:val="24"/>
                <w:szCs w:val="24"/>
              </w:rPr>
              <w:br/>
              <w:t>от 18 октября 2011 года</w:t>
            </w:r>
            <w:r w:rsidRPr="008B7E70">
              <w:rPr>
                <w:rFonts w:eastAsia="Calibri"/>
                <w:sz w:val="24"/>
                <w:szCs w:val="24"/>
              </w:rPr>
              <w:t xml:space="preserve"> между его Сторонами и Республикой Узбекистан</w:t>
            </w:r>
          </w:p>
        </w:tc>
        <w:tc>
          <w:tcPr>
            <w:tcW w:w="1565" w:type="dxa"/>
          </w:tcPr>
          <w:p w:rsidR="00231A60" w:rsidRPr="008B7E70" w:rsidRDefault="00231A60" w:rsidP="00B910C3">
            <w:pPr>
              <w:spacing w:before="60" w:line="230" w:lineRule="exact"/>
              <w:jc w:val="center"/>
              <w:rPr>
                <w:rFonts w:eastAsia="Calibri"/>
                <w:sz w:val="24"/>
                <w:szCs w:val="24"/>
              </w:rPr>
            </w:pPr>
            <w:r>
              <w:rPr>
                <w:rFonts w:eastAsia="Calibri"/>
                <w:sz w:val="24"/>
                <w:szCs w:val="24"/>
              </w:rPr>
              <w:t xml:space="preserve">31 мая </w:t>
            </w:r>
            <w:r>
              <w:rPr>
                <w:rFonts w:eastAsia="Calibri"/>
                <w:sz w:val="24"/>
                <w:szCs w:val="24"/>
              </w:rPr>
              <w:br/>
              <w:t>2013 года</w:t>
            </w:r>
          </w:p>
        </w:tc>
        <w:tc>
          <w:tcPr>
            <w:tcW w:w="1701" w:type="dxa"/>
          </w:tcPr>
          <w:p w:rsidR="00231A60" w:rsidRPr="008B7E70" w:rsidRDefault="00231A60" w:rsidP="00B910C3">
            <w:pPr>
              <w:spacing w:before="60" w:line="230" w:lineRule="exact"/>
              <w:jc w:val="center"/>
              <w:rPr>
                <w:rFonts w:eastAsia="Calibri"/>
                <w:sz w:val="24"/>
                <w:szCs w:val="24"/>
              </w:rPr>
            </w:pPr>
            <w:r>
              <w:rPr>
                <w:rFonts w:eastAsia="Calibri"/>
                <w:sz w:val="24"/>
                <w:szCs w:val="24"/>
              </w:rPr>
              <w:t xml:space="preserve">16 мая </w:t>
            </w:r>
            <w:r>
              <w:rPr>
                <w:rFonts w:eastAsia="Calibri"/>
                <w:sz w:val="24"/>
                <w:szCs w:val="24"/>
              </w:rPr>
              <w:br/>
              <w:t>2014 года</w:t>
            </w:r>
          </w:p>
        </w:tc>
        <w:tc>
          <w:tcPr>
            <w:tcW w:w="2784" w:type="dxa"/>
          </w:tcPr>
          <w:p w:rsidR="00231A60" w:rsidRPr="008B7E70" w:rsidRDefault="00231A60" w:rsidP="00B910C3">
            <w:pPr>
              <w:spacing w:before="60" w:line="230" w:lineRule="exact"/>
              <w:jc w:val="center"/>
              <w:rPr>
                <w:rFonts w:eastAsia="Calibri"/>
                <w:sz w:val="24"/>
                <w:szCs w:val="24"/>
              </w:rPr>
            </w:pPr>
          </w:p>
        </w:tc>
      </w:tr>
      <w:tr w:rsidR="00231A60" w:rsidRPr="005D1078" w:rsidTr="00167F40">
        <w:tc>
          <w:tcPr>
            <w:tcW w:w="4178" w:type="dxa"/>
          </w:tcPr>
          <w:p w:rsidR="00231A60" w:rsidRDefault="00231A60" w:rsidP="00B910C3">
            <w:pPr>
              <w:spacing w:before="60" w:line="230" w:lineRule="exact"/>
              <w:rPr>
                <w:rFonts w:eastAsia="Calibri"/>
                <w:sz w:val="24"/>
                <w:szCs w:val="24"/>
              </w:rPr>
            </w:pPr>
            <w:r w:rsidRPr="008B7E70">
              <w:rPr>
                <w:rFonts w:eastAsia="Calibri"/>
                <w:sz w:val="24"/>
                <w:szCs w:val="24"/>
              </w:rPr>
              <w:t xml:space="preserve">Республика Беларусь, </w:t>
            </w:r>
            <w:r w:rsidRPr="008B7E70">
              <w:rPr>
                <w:rFonts w:eastAsia="Calibri"/>
                <w:sz w:val="24"/>
                <w:szCs w:val="24"/>
              </w:rPr>
              <w:br/>
              <w:t>Республика Казахстан</w:t>
            </w:r>
          </w:p>
          <w:p w:rsidR="00231A60" w:rsidRPr="008B7E70" w:rsidRDefault="00231A60" w:rsidP="00B910C3">
            <w:pPr>
              <w:spacing w:before="60" w:after="60" w:line="230" w:lineRule="exact"/>
              <w:rPr>
                <w:rFonts w:eastAsia="Calibri"/>
                <w:sz w:val="24"/>
                <w:szCs w:val="24"/>
              </w:rPr>
            </w:pPr>
            <w:r w:rsidRPr="008B7E70">
              <w:rPr>
                <w:rFonts w:eastAsia="Calibri"/>
                <w:sz w:val="24"/>
                <w:szCs w:val="24"/>
              </w:rPr>
              <w:t xml:space="preserve">Договор о Евразийском </w:t>
            </w:r>
            <w:r w:rsidRPr="008B7E70">
              <w:rPr>
                <w:rFonts w:eastAsia="Calibri"/>
                <w:sz w:val="24"/>
                <w:szCs w:val="24"/>
              </w:rPr>
              <w:br/>
              <w:t xml:space="preserve">экономическом союзе </w:t>
            </w:r>
          </w:p>
        </w:tc>
        <w:tc>
          <w:tcPr>
            <w:tcW w:w="1565" w:type="dxa"/>
          </w:tcPr>
          <w:p w:rsidR="00231A60" w:rsidRPr="008B7E70" w:rsidRDefault="00231A60" w:rsidP="00B910C3">
            <w:pPr>
              <w:spacing w:before="60" w:line="230" w:lineRule="exact"/>
              <w:jc w:val="center"/>
              <w:rPr>
                <w:rFonts w:eastAsia="Calibri"/>
                <w:sz w:val="24"/>
                <w:szCs w:val="24"/>
              </w:rPr>
            </w:pPr>
            <w:r w:rsidRPr="008B7E70">
              <w:rPr>
                <w:rFonts w:eastAsia="Calibri"/>
                <w:sz w:val="24"/>
                <w:szCs w:val="24"/>
              </w:rPr>
              <w:t xml:space="preserve">29 мая </w:t>
            </w:r>
            <w:r>
              <w:rPr>
                <w:rFonts w:eastAsia="Calibri"/>
                <w:sz w:val="24"/>
                <w:szCs w:val="24"/>
              </w:rPr>
              <w:br/>
            </w:r>
            <w:r w:rsidRPr="008B7E70">
              <w:rPr>
                <w:rFonts w:eastAsia="Calibri"/>
                <w:sz w:val="24"/>
                <w:szCs w:val="24"/>
              </w:rPr>
              <w:t>2014 г</w:t>
            </w:r>
            <w:r>
              <w:rPr>
                <w:rFonts w:eastAsia="Calibri"/>
                <w:sz w:val="24"/>
                <w:szCs w:val="24"/>
              </w:rPr>
              <w:t>ода</w:t>
            </w:r>
          </w:p>
        </w:tc>
        <w:tc>
          <w:tcPr>
            <w:tcW w:w="1701" w:type="dxa"/>
          </w:tcPr>
          <w:p w:rsidR="00231A60" w:rsidRPr="008B7E70" w:rsidRDefault="00231A60" w:rsidP="00B910C3">
            <w:pPr>
              <w:spacing w:before="60" w:line="230" w:lineRule="exact"/>
              <w:jc w:val="center"/>
              <w:rPr>
                <w:rFonts w:eastAsia="Calibri"/>
                <w:sz w:val="24"/>
                <w:szCs w:val="24"/>
              </w:rPr>
            </w:pPr>
            <w:r>
              <w:rPr>
                <w:rFonts w:eastAsia="Calibri"/>
                <w:sz w:val="24"/>
                <w:szCs w:val="24"/>
              </w:rPr>
              <w:t xml:space="preserve">1 января </w:t>
            </w:r>
            <w:r>
              <w:rPr>
                <w:rFonts w:eastAsia="Calibri"/>
                <w:sz w:val="24"/>
                <w:szCs w:val="24"/>
              </w:rPr>
              <w:br/>
              <w:t>2015 года</w:t>
            </w:r>
          </w:p>
        </w:tc>
        <w:tc>
          <w:tcPr>
            <w:tcW w:w="2784" w:type="dxa"/>
          </w:tcPr>
          <w:p w:rsidR="00231A60" w:rsidRPr="008B7E70" w:rsidRDefault="00231A60" w:rsidP="00B910C3">
            <w:pPr>
              <w:spacing w:before="60" w:line="230" w:lineRule="exact"/>
              <w:rPr>
                <w:rFonts w:eastAsia="Calibri"/>
                <w:sz w:val="24"/>
                <w:szCs w:val="24"/>
              </w:rPr>
            </w:pPr>
          </w:p>
        </w:tc>
      </w:tr>
      <w:tr w:rsidR="00231A60" w:rsidRPr="005D1078" w:rsidTr="00167F40">
        <w:tc>
          <w:tcPr>
            <w:tcW w:w="4178" w:type="dxa"/>
          </w:tcPr>
          <w:p w:rsidR="00231A60" w:rsidRPr="008B7E70" w:rsidRDefault="00231A60" w:rsidP="00B910C3">
            <w:pPr>
              <w:spacing w:before="60" w:line="230" w:lineRule="exact"/>
              <w:rPr>
                <w:rFonts w:eastAsia="Calibri"/>
                <w:sz w:val="24"/>
                <w:szCs w:val="24"/>
              </w:rPr>
            </w:pPr>
            <w:r w:rsidRPr="008B7E70">
              <w:rPr>
                <w:rFonts w:eastAsia="Calibri"/>
                <w:sz w:val="24"/>
                <w:szCs w:val="24"/>
              </w:rPr>
              <w:t>Республика Армения</w:t>
            </w:r>
            <w:r>
              <w:rPr>
                <w:rFonts w:eastAsia="Calibri"/>
                <w:sz w:val="24"/>
                <w:szCs w:val="24"/>
              </w:rPr>
              <w:t>,</w:t>
            </w:r>
            <w:r w:rsidRPr="008B7E70">
              <w:rPr>
                <w:rFonts w:eastAsia="Calibri"/>
                <w:sz w:val="24"/>
                <w:szCs w:val="24"/>
              </w:rPr>
              <w:t xml:space="preserve"> Республика</w:t>
            </w:r>
            <w:r>
              <w:rPr>
                <w:rFonts w:eastAsia="Calibri"/>
                <w:sz w:val="24"/>
                <w:szCs w:val="24"/>
              </w:rPr>
              <w:t xml:space="preserve"> Беларусь, Республика Казахстан</w:t>
            </w:r>
            <w:r w:rsidRPr="008B7E70">
              <w:rPr>
                <w:rFonts w:eastAsia="Calibri"/>
                <w:sz w:val="24"/>
                <w:szCs w:val="24"/>
              </w:rPr>
              <w:t xml:space="preserve"> </w:t>
            </w:r>
          </w:p>
          <w:p w:rsidR="00231A60" w:rsidRPr="00B073A4" w:rsidRDefault="00231A60" w:rsidP="00B910C3">
            <w:pPr>
              <w:spacing w:before="60" w:after="60" w:line="230" w:lineRule="exact"/>
              <w:rPr>
                <w:rFonts w:eastAsia="Calibri"/>
                <w:sz w:val="16"/>
                <w:szCs w:val="16"/>
              </w:rPr>
            </w:pPr>
            <w:r w:rsidRPr="008B7E70">
              <w:rPr>
                <w:rFonts w:eastAsia="Calibri"/>
                <w:sz w:val="24"/>
                <w:szCs w:val="24"/>
              </w:rPr>
              <w:t xml:space="preserve">Договор о присоединении Республики Армения к Договору о Евразийском экономическом союзе от 29 мая </w:t>
            </w:r>
            <w:r>
              <w:rPr>
                <w:rFonts w:eastAsia="Calibri"/>
                <w:sz w:val="24"/>
                <w:szCs w:val="24"/>
              </w:rPr>
              <w:br/>
            </w:r>
            <w:r w:rsidRPr="008B7E70">
              <w:rPr>
                <w:rFonts w:eastAsia="Calibri"/>
                <w:sz w:val="24"/>
                <w:szCs w:val="24"/>
              </w:rPr>
              <w:t>2014 года</w:t>
            </w:r>
          </w:p>
        </w:tc>
        <w:tc>
          <w:tcPr>
            <w:tcW w:w="1565" w:type="dxa"/>
          </w:tcPr>
          <w:p w:rsidR="00231A60" w:rsidRPr="008B7E70" w:rsidRDefault="00231A60" w:rsidP="00B910C3">
            <w:pPr>
              <w:spacing w:before="60" w:line="230" w:lineRule="exact"/>
              <w:jc w:val="center"/>
              <w:rPr>
                <w:rFonts w:eastAsia="Calibri"/>
                <w:sz w:val="24"/>
                <w:szCs w:val="24"/>
              </w:rPr>
            </w:pPr>
            <w:r>
              <w:rPr>
                <w:rFonts w:eastAsia="Calibri"/>
                <w:sz w:val="24"/>
                <w:szCs w:val="24"/>
              </w:rPr>
              <w:t>10 октября 2014 года</w:t>
            </w:r>
          </w:p>
        </w:tc>
        <w:tc>
          <w:tcPr>
            <w:tcW w:w="1701" w:type="dxa"/>
          </w:tcPr>
          <w:p w:rsidR="00231A60" w:rsidRPr="008B7E70" w:rsidRDefault="00231A60" w:rsidP="00B910C3">
            <w:pPr>
              <w:spacing w:before="60" w:line="230" w:lineRule="exact"/>
              <w:jc w:val="center"/>
              <w:rPr>
                <w:rFonts w:eastAsia="Calibri"/>
                <w:sz w:val="24"/>
                <w:szCs w:val="24"/>
              </w:rPr>
            </w:pPr>
            <w:r>
              <w:rPr>
                <w:rFonts w:eastAsia="Calibri"/>
                <w:sz w:val="24"/>
                <w:szCs w:val="24"/>
              </w:rPr>
              <w:t xml:space="preserve">2 января </w:t>
            </w:r>
            <w:r>
              <w:rPr>
                <w:rFonts w:eastAsia="Calibri"/>
                <w:sz w:val="24"/>
                <w:szCs w:val="24"/>
              </w:rPr>
              <w:br/>
              <w:t>2015 года</w:t>
            </w:r>
          </w:p>
        </w:tc>
        <w:tc>
          <w:tcPr>
            <w:tcW w:w="2784" w:type="dxa"/>
          </w:tcPr>
          <w:p w:rsidR="00231A60" w:rsidRPr="008B7E70" w:rsidRDefault="00231A60" w:rsidP="00B910C3">
            <w:pPr>
              <w:spacing w:before="60" w:line="230" w:lineRule="exact"/>
              <w:jc w:val="center"/>
              <w:rPr>
                <w:rFonts w:eastAsia="Calibri"/>
                <w:sz w:val="24"/>
                <w:szCs w:val="24"/>
              </w:rPr>
            </w:pPr>
          </w:p>
        </w:tc>
      </w:tr>
      <w:tr w:rsidR="00231A60" w:rsidRPr="005D1078" w:rsidTr="00167F40">
        <w:tc>
          <w:tcPr>
            <w:tcW w:w="4178" w:type="dxa"/>
          </w:tcPr>
          <w:p w:rsidR="00231A60" w:rsidRDefault="00231A60" w:rsidP="00B910C3">
            <w:pPr>
              <w:spacing w:before="60" w:line="230" w:lineRule="exact"/>
              <w:rPr>
                <w:rFonts w:eastAsia="Calibri"/>
                <w:sz w:val="24"/>
                <w:szCs w:val="24"/>
              </w:rPr>
            </w:pPr>
            <w:r>
              <w:rPr>
                <w:rFonts w:eastAsia="Calibri"/>
                <w:sz w:val="24"/>
                <w:szCs w:val="24"/>
              </w:rPr>
              <w:t>Республика Армения,</w:t>
            </w:r>
            <w:r w:rsidRPr="008B7E70">
              <w:rPr>
                <w:rFonts w:eastAsia="Calibri"/>
                <w:sz w:val="24"/>
                <w:szCs w:val="24"/>
              </w:rPr>
              <w:t xml:space="preserve"> Республика Беларусь, Республика Казахстан, Кыргызская Республика</w:t>
            </w:r>
            <w:r>
              <w:rPr>
                <w:rFonts w:eastAsia="Calibri"/>
                <w:sz w:val="24"/>
                <w:szCs w:val="24"/>
              </w:rPr>
              <w:t xml:space="preserve">, </w:t>
            </w:r>
          </w:p>
          <w:p w:rsidR="00231A60" w:rsidRPr="008B7E70" w:rsidRDefault="00231A60" w:rsidP="00B910C3">
            <w:pPr>
              <w:spacing w:before="60" w:after="60" w:line="230" w:lineRule="exact"/>
              <w:rPr>
                <w:rFonts w:eastAsia="Calibri"/>
                <w:sz w:val="24"/>
                <w:szCs w:val="24"/>
              </w:rPr>
            </w:pPr>
            <w:r w:rsidRPr="008B7E70">
              <w:rPr>
                <w:rFonts w:eastAsia="Calibri"/>
                <w:sz w:val="24"/>
                <w:szCs w:val="24"/>
              </w:rPr>
              <w:t>Договор о присоединении Кыргызской Республики к Договору о Евразийском экономическом союз от 29 мая 2014 года</w:t>
            </w:r>
          </w:p>
        </w:tc>
        <w:tc>
          <w:tcPr>
            <w:tcW w:w="1565" w:type="dxa"/>
          </w:tcPr>
          <w:p w:rsidR="00231A60" w:rsidRPr="008B7E70" w:rsidRDefault="00231A60" w:rsidP="00B910C3">
            <w:pPr>
              <w:spacing w:before="60" w:line="230" w:lineRule="exact"/>
              <w:jc w:val="center"/>
              <w:rPr>
                <w:rFonts w:eastAsia="Calibri"/>
                <w:sz w:val="24"/>
                <w:szCs w:val="24"/>
              </w:rPr>
            </w:pPr>
            <w:r w:rsidRPr="008B7E70">
              <w:rPr>
                <w:rFonts w:eastAsia="Calibri"/>
                <w:sz w:val="24"/>
                <w:szCs w:val="24"/>
              </w:rPr>
              <w:t>23 декабря 2014 года</w:t>
            </w:r>
          </w:p>
        </w:tc>
        <w:tc>
          <w:tcPr>
            <w:tcW w:w="1701" w:type="dxa"/>
          </w:tcPr>
          <w:p w:rsidR="00231A60" w:rsidRPr="00100667" w:rsidRDefault="00231A60" w:rsidP="00B910C3">
            <w:pPr>
              <w:spacing w:before="60" w:line="230" w:lineRule="exact"/>
              <w:ind w:left="-165" w:right="-24" w:firstLine="142"/>
              <w:jc w:val="center"/>
              <w:rPr>
                <w:rFonts w:eastAsia="Calibri"/>
                <w:sz w:val="24"/>
                <w:szCs w:val="24"/>
              </w:rPr>
            </w:pPr>
            <w:r>
              <w:rPr>
                <w:rFonts w:eastAsia="Calibri"/>
                <w:sz w:val="24"/>
                <w:szCs w:val="24"/>
              </w:rPr>
              <w:t xml:space="preserve">12 августа </w:t>
            </w:r>
            <w:r>
              <w:rPr>
                <w:rFonts w:eastAsia="Calibri"/>
                <w:sz w:val="24"/>
                <w:szCs w:val="24"/>
              </w:rPr>
              <w:br/>
              <w:t>2015 года</w:t>
            </w:r>
          </w:p>
        </w:tc>
        <w:tc>
          <w:tcPr>
            <w:tcW w:w="2784" w:type="dxa"/>
          </w:tcPr>
          <w:p w:rsidR="00231A60" w:rsidRPr="008B7E70" w:rsidRDefault="00231A60" w:rsidP="00B910C3">
            <w:pPr>
              <w:spacing w:before="60" w:line="230" w:lineRule="exact"/>
              <w:rPr>
                <w:rFonts w:eastAsia="Calibri"/>
                <w:sz w:val="24"/>
                <w:szCs w:val="24"/>
              </w:rPr>
            </w:pPr>
            <w:r>
              <w:rPr>
                <w:rFonts w:eastAsia="Calibri"/>
                <w:sz w:val="24"/>
                <w:szCs w:val="24"/>
              </w:rPr>
              <w:t>П</w:t>
            </w:r>
            <w:r w:rsidRPr="008B7E70">
              <w:rPr>
                <w:rFonts w:eastAsia="Calibri"/>
                <w:sz w:val="24"/>
                <w:szCs w:val="24"/>
              </w:rPr>
              <w:t xml:space="preserve">роводятся внутригосударственные процедуры, необходимые для вступления Договора </w:t>
            </w:r>
            <w:r w:rsidRPr="008B7E70">
              <w:rPr>
                <w:rFonts w:eastAsia="Calibri"/>
                <w:sz w:val="24"/>
                <w:szCs w:val="24"/>
              </w:rPr>
              <w:br/>
              <w:t>в силу</w:t>
            </w:r>
          </w:p>
        </w:tc>
      </w:tr>
      <w:tr w:rsidR="00231A60" w:rsidRPr="00E75688" w:rsidTr="00167F40">
        <w:tc>
          <w:tcPr>
            <w:tcW w:w="4178" w:type="dxa"/>
          </w:tcPr>
          <w:p w:rsidR="00231A60" w:rsidRPr="008B7E70" w:rsidRDefault="00231A60" w:rsidP="00B910C3">
            <w:pPr>
              <w:spacing w:before="60" w:line="230" w:lineRule="exact"/>
              <w:rPr>
                <w:rFonts w:eastAsia="Calibri"/>
                <w:sz w:val="24"/>
                <w:szCs w:val="24"/>
              </w:rPr>
            </w:pPr>
            <w:r w:rsidRPr="008B7E70">
              <w:rPr>
                <w:rFonts w:eastAsia="Calibri"/>
                <w:sz w:val="24"/>
                <w:szCs w:val="24"/>
              </w:rPr>
              <w:t>Социалистическая Республика Вьетнам</w:t>
            </w:r>
          </w:p>
          <w:p w:rsidR="00231A60" w:rsidRPr="008B7E70" w:rsidRDefault="00231A60" w:rsidP="00B910C3">
            <w:pPr>
              <w:spacing w:before="60" w:after="60" w:line="230" w:lineRule="exact"/>
              <w:rPr>
                <w:rFonts w:eastAsia="Calibri"/>
                <w:sz w:val="24"/>
                <w:szCs w:val="24"/>
              </w:rPr>
            </w:pPr>
            <w:r w:rsidRPr="008B7E70">
              <w:rPr>
                <w:rFonts w:eastAsia="Calibri"/>
                <w:sz w:val="24"/>
                <w:szCs w:val="24"/>
              </w:rPr>
              <w:t xml:space="preserve">(Соглашение о свободной торговле между Евразийским экономическим </w:t>
            </w:r>
            <w:r w:rsidR="00B910C3">
              <w:rPr>
                <w:rFonts w:eastAsia="Calibri"/>
                <w:sz w:val="24"/>
                <w:szCs w:val="24"/>
              </w:rPr>
              <w:br/>
            </w:r>
            <w:r w:rsidR="00C06FAE">
              <w:rPr>
                <w:rFonts w:eastAsia="Calibri"/>
                <w:sz w:val="24"/>
                <w:szCs w:val="24"/>
              </w:rPr>
              <w:t>союзом и его государствами-</w:t>
            </w:r>
            <w:r w:rsidRPr="008B7E70">
              <w:rPr>
                <w:rFonts w:eastAsia="Calibri"/>
                <w:sz w:val="24"/>
                <w:szCs w:val="24"/>
              </w:rPr>
              <w:t>членами, с одной стороны, и Социалистической Республикой Вьетнам, с другой стороны)</w:t>
            </w:r>
          </w:p>
        </w:tc>
        <w:tc>
          <w:tcPr>
            <w:tcW w:w="1565" w:type="dxa"/>
          </w:tcPr>
          <w:p w:rsidR="00231A60" w:rsidRPr="008B7E70" w:rsidRDefault="00231A60" w:rsidP="00B910C3">
            <w:pPr>
              <w:spacing w:before="60" w:line="230" w:lineRule="exact"/>
              <w:jc w:val="center"/>
              <w:rPr>
                <w:rFonts w:eastAsia="Calibri"/>
                <w:sz w:val="24"/>
                <w:szCs w:val="24"/>
              </w:rPr>
            </w:pPr>
            <w:r>
              <w:rPr>
                <w:rFonts w:eastAsia="Calibri"/>
                <w:sz w:val="24"/>
                <w:szCs w:val="24"/>
              </w:rPr>
              <w:t xml:space="preserve">29 мая </w:t>
            </w:r>
            <w:r>
              <w:rPr>
                <w:rFonts w:eastAsia="Calibri"/>
                <w:sz w:val="24"/>
                <w:szCs w:val="24"/>
              </w:rPr>
              <w:br/>
              <w:t>2015 года</w:t>
            </w:r>
          </w:p>
        </w:tc>
        <w:tc>
          <w:tcPr>
            <w:tcW w:w="1701" w:type="dxa"/>
          </w:tcPr>
          <w:p w:rsidR="00231A60" w:rsidRPr="008B7E70" w:rsidRDefault="00231A60" w:rsidP="00B910C3">
            <w:pPr>
              <w:spacing w:before="60" w:line="230" w:lineRule="exact"/>
              <w:jc w:val="center"/>
              <w:rPr>
                <w:rFonts w:eastAsia="Calibri"/>
                <w:sz w:val="24"/>
                <w:szCs w:val="24"/>
              </w:rPr>
            </w:pPr>
            <w:r w:rsidRPr="008B7E70">
              <w:rPr>
                <w:rFonts w:eastAsia="Calibri"/>
                <w:sz w:val="24"/>
                <w:szCs w:val="24"/>
              </w:rPr>
              <w:t xml:space="preserve">5 октября </w:t>
            </w:r>
            <w:r>
              <w:rPr>
                <w:rFonts w:eastAsia="Calibri"/>
                <w:sz w:val="24"/>
                <w:szCs w:val="24"/>
              </w:rPr>
              <w:br/>
            </w:r>
            <w:r w:rsidRPr="008B7E70">
              <w:rPr>
                <w:rFonts w:eastAsia="Calibri"/>
                <w:sz w:val="24"/>
                <w:szCs w:val="24"/>
              </w:rPr>
              <w:t>2016 г</w:t>
            </w:r>
            <w:r>
              <w:rPr>
                <w:rFonts w:eastAsia="Calibri"/>
                <w:sz w:val="24"/>
                <w:szCs w:val="24"/>
              </w:rPr>
              <w:t>ода</w:t>
            </w:r>
          </w:p>
        </w:tc>
        <w:tc>
          <w:tcPr>
            <w:tcW w:w="2784" w:type="dxa"/>
          </w:tcPr>
          <w:p w:rsidR="00231A60" w:rsidRPr="008B7E70" w:rsidRDefault="00231A60" w:rsidP="00B910C3">
            <w:pPr>
              <w:spacing w:before="60" w:line="230" w:lineRule="exact"/>
              <w:jc w:val="center"/>
              <w:rPr>
                <w:rFonts w:eastAsia="Calibri"/>
                <w:sz w:val="24"/>
                <w:szCs w:val="24"/>
              </w:rPr>
            </w:pPr>
          </w:p>
        </w:tc>
      </w:tr>
      <w:tr w:rsidR="00231A60" w:rsidRPr="00E75688" w:rsidTr="00167F40">
        <w:trPr>
          <w:cantSplit/>
        </w:trPr>
        <w:tc>
          <w:tcPr>
            <w:tcW w:w="4178" w:type="dxa"/>
          </w:tcPr>
          <w:p w:rsidR="00231A60" w:rsidRPr="00B073A4" w:rsidRDefault="00231A60" w:rsidP="00B910C3">
            <w:pPr>
              <w:spacing w:before="60" w:line="230" w:lineRule="exact"/>
              <w:rPr>
                <w:rFonts w:eastAsia="Calibri"/>
                <w:sz w:val="24"/>
                <w:szCs w:val="24"/>
              </w:rPr>
            </w:pPr>
            <w:r w:rsidRPr="00B073A4">
              <w:rPr>
                <w:rFonts w:eastAsia="Calibri"/>
                <w:sz w:val="24"/>
                <w:szCs w:val="24"/>
              </w:rPr>
              <w:t>Исламская Республика Иран</w:t>
            </w:r>
            <w:r w:rsidR="00B910C3">
              <w:rPr>
                <w:rFonts w:eastAsia="Calibri"/>
                <w:sz w:val="24"/>
                <w:szCs w:val="24"/>
              </w:rPr>
              <w:br/>
            </w:r>
            <w:r w:rsidRPr="00B073A4">
              <w:rPr>
                <w:rFonts w:eastAsia="Calibri"/>
                <w:sz w:val="24"/>
                <w:szCs w:val="24"/>
              </w:rPr>
              <w:t xml:space="preserve">(Временное соглашение, ведущее </w:t>
            </w:r>
            <w:r w:rsidR="00B910C3">
              <w:rPr>
                <w:rFonts w:eastAsia="Calibri"/>
                <w:sz w:val="24"/>
                <w:szCs w:val="24"/>
              </w:rPr>
              <w:br/>
            </w:r>
            <w:r w:rsidRPr="00B073A4">
              <w:rPr>
                <w:rFonts w:eastAsia="Calibri"/>
                <w:sz w:val="24"/>
                <w:szCs w:val="24"/>
              </w:rPr>
              <w:t>к образованию зоны свободной торговли между</w:t>
            </w:r>
          </w:p>
          <w:p w:rsidR="00231A60" w:rsidRPr="008B7E70" w:rsidRDefault="00231A60" w:rsidP="00B910C3">
            <w:pPr>
              <w:spacing w:before="60" w:after="60" w:line="230" w:lineRule="exact"/>
              <w:rPr>
                <w:rFonts w:eastAsia="Calibri"/>
                <w:sz w:val="24"/>
                <w:szCs w:val="24"/>
              </w:rPr>
            </w:pPr>
            <w:r w:rsidRPr="00B073A4">
              <w:rPr>
                <w:rFonts w:eastAsia="Calibri"/>
                <w:sz w:val="24"/>
                <w:szCs w:val="24"/>
              </w:rPr>
              <w:t>Евразийским экономическ</w:t>
            </w:r>
            <w:r>
              <w:rPr>
                <w:rFonts w:eastAsia="Calibri"/>
                <w:sz w:val="24"/>
                <w:szCs w:val="24"/>
              </w:rPr>
              <w:t>им союзом и его государствами-</w:t>
            </w:r>
            <w:r w:rsidRPr="00B073A4">
              <w:rPr>
                <w:rFonts w:eastAsia="Calibri"/>
                <w:sz w:val="24"/>
                <w:szCs w:val="24"/>
              </w:rPr>
              <w:t>членами, с одной стороны, и Исламской Республикой Иран, с другой стороны</w:t>
            </w:r>
            <w:r>
              <w:rPr>
                <w:rFonts w:eastAsia="Calibri"/>
                <w:sz w:val="24"/>
                <w:szCs w:val="24"/>
              </w:rPr>
              <w:t>)</w:t>
            </w:r>
          </w:p>
        </w:tc>
        <w:tc>
          <w:tcPr>
            <w:tcW w:w="1565" w:type="dxa"/>
          </w:tcPr>
          <w:p w:rsidR="00231A60" w:rsidRPr="008B7E70" w:rsidRDefault="00231A60" w:rsidP="00B910C3">
            <w:pPr>
              <w:spacing w:before="60" w:line="230" w:lineRule="exact"/>
              <w:jc w:val="center"/>
              <w:rPr>
                <w:rFonts w:eastAsia="Calibri"/>
                <w:sz w:val="24"/>
                <w:szCs w:val="24"/>
              </w:rPr>
            </w:pPr>
            <w:r>
              <w:rPr>
                <w:rFonts w:eastAsia="Calibri"/>
                <w:sz w:val="24"/>
                <w:szCs w:val="24"/>
              </w:rPr>
              <w:t xml:space="preserve">17 мая </w:t>
            </w:r>
            <w:r>
              <w:rPr>
                <w:rFonts w:eastAsia="Calibri"/>
                <w:sz w:val="24"/>
                <w:szCs w:val="24"/>
              </w:rPr>
              <w:br/>
              <w:t>2018 года</w:t>
            </w:r>
          </w:p>
        </w:tc>
        <w:tc>
          <w:tcPr>
            <w:tcW w:w="1701" w:type="dxa"/>
          </w:tcPr>
          <w:p w:rsidR="00231A60" w:rsidRPr="008B7E70" w:rsidRDefault="00231A60" w:rsidP="00B910C3">
            <w:pPr>
              <w:spacing w:before="60" w:line="230" w:lineRule="exact"/>
              <w:jc w:val="center"/>
              <w:rPr>
                <w:rFonts w:eastAsia="Calibri"/>
                <w:sz w:val="24"/>
                <w:szCs w:val="24"/>
              </w:rPr>
            </w:pPr>
          </w:p>
        </w:tc>
        <w:tc>
          <w:tcPr>
            <w:tcW w:w="2784" w:type="dxa"/>
          </w:tcPr>
          <w:p w:rsidR="00231A60" w:rsidRPr="008B7E70" w:rsidRDefault="00231A60" w:rsidP="00B910C3">
            <w:pPr>
              <w:spacing w:before="60" w:line="230" w:lineRule="exact"/>
              <w:rPr>
                <w:rFonts w:eastAsia="Calibri"/>
                <w:sz w:val="24"/>
                <w:szCs w:val="24"/>
              </w:rPr>
            </w:pPr>
            <w:r>
              <w:rPr>
                <w:rFonts w:eastAsia="Calibri"/>
                <w:sz w:val="24"/>
                <w:szCs w:val="24"/>
              </w:rPr>
              <w:t>П</w:t>
            </w:r>
            <w:r w:rsidRPr="008B7E70">
              <w:rPr>
                <w:rFonts w:eastAsia="Calibri"/>
                <w:sz w:val="24"/>
                <w:szCs w:val="24"/>
              </w:rPr>
              <w:t>роводятся внутригосударственные процедуры, необходимые для вступления Соглашения в силу</w:t>
            </w:r>
            <w:r>
              <w:rPr>
                <w:rFonts w:eastAsia="Calibri"/>
                <w:sz w:val="24"/>
                <w:szCs w:val="24"/>
              </w:rPr>
              <w:t xml:space="preserve"> </w:t>
            </w:r>
          </w:p>
        </w:tc>
      </w:tr>
    </w:tbl>
    <w:p w:rsidR="000268C7" w:rsidRPr="00B910C3" w:rsidRDefault="00231A60" w:rsidP="00B910C3">
      <w:pPr>
        <w:pStyle w:val="1"/>
        <w:spacing w:before="0" w:after="240"/>
        <w:jc w:val="right"/>
        <w:rPr>
          <w:b w:val="0"/>
        </w:rPr>
      </w:pPr>
      <w:r>
        <w:br w:type="page"/>
      </w:r>
      <w:bookmarkStart w:id="39" w:name="_Toc519703977"/>
      <w:r w:rsidR="000268C7" w:rsidRPr="00B910C3">
        <w:rPr>
          <w:b w:val="0"/>
        </w:rPr>
        <w:lastRenderedPageBreak/>
        <w:t xml:space="preserve">Приложение </w:t>
      </w:r>
      <w:r w:rsidR="00785770" w:rsidRPr="00B910C3">
        <w:rPr>
          <w:b w:val="0"/>
        </w:rPr>
        <w:t>2</w:t>
      </w:r>
      <w:bookmarkEnd w:id="39"/>
    </w:p>
    <w:p w:rsidR="000268C7" w:rsidRPr="00FE3141" w:rsidRDefault="000268C7" w:rsidP="00704F59">
      <w:pPr>
        <w:spacing w:before="240" w:after="120"/>
        <w:jc w:val="center"/>
        <w:rPr>
          <w:b/>
        </w:rPr>
      </w:pPr>
      <w:r>
        <w:rPr>
          <w:b/>
        </w:rPr>
        <w:t xml:space="preserve">Перечень </w:t>
      </w:r>
      <w:r w:rsidR="00FE3141">
        <w:rPr>
          <w:b/>
        </w:rPr>
        <w:t xml:space="preserve">действующих </w:t>
      </w:r>
      <w:r>
        <w:rPr>
          <w:b/>
        </w:rPr>
        <w:t>м</w:t>
      </w:r>
      <w:r w:rsidRPr="00307F72">
        <w:rPr>
          <w:b/>
        </w:rPr>
        <w:t>ер защиты внутреннего рынка</w:t>
      </w:r>
      <w:r>
        <w:rPr>
          <w:b/>
        </w:rPr>
        <w:t xml:space="preserve"> ЕАЭС</w:t>
      </w:r>
      <w:r w:rsidRPr="00307F72">
        <w:rPr>
          <w:b/>
        </w:rPr>
        <w:t xml:space="preserve"> </w:t>
      </w:r>
      <w:r w:rsidR="00B910C3">
        <w:rPr>
          <w:b/>
        </w:rPr>
        <w:br/>
      </w:r>
      <w:r w:rsidR="00FE3141" w:rsidRPr="00FE3141">
        <w:rPr>
          <w:b/>
        </w:rPr>
        <w:t>(антидемпинговые меры в отношении товаров, происходящих с Украины)</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88"/>
        <w:gridCol w:w="2616"/>
        <w:gridCol w:w="3827"/>
        <w:gridCol w:w="1418"/>
        <w:gridCol w:w="1417"/>
      </w:tblGrid>
      <w:tr w:rsidR="00231A60" w:rsidRPr="00B910C3" w:rsidTr="00BA28FD">
        <w:tc>
          <w:tcPr>
            <w:tcW w:w="588" w:type="dxa"/>
            <w:tcBorders>
              <w:bottom w:val="double" w:sz="4" w:space="0" w:color="auto"/>
            </w:tcBorders>
            <w:shd w:val="clear" w:color="auto" w:fill="auto"/>
            <w:vAlign w:val="center"/>
          </w:tcPr>
          <w:p w:rsidR="00231A60" w:rsidRPr="00B910C3" w:rsidRDefault="004E178C" w:rsidP="00B910C3">
            <w:pPr>
              <w:spacing w:before="60" w:after="60" w:line="200" w:lineRule="exact"/>
              <w:jc w:val="center"/>
              <w:rPr>
                <w:sz w:val="20"/>
                <w:szCs w:val="20"/>
              </w:rPr>
            </w:pPr>
            <w:r w:rsidRPr="00B910C3">
              <w:rPr>
                <w:sz w:val="20"/>
                <w:szCs w:val="20"/>
              </w:rPr>
              <w:t>№ </w:t>
            </w:r>
            <w:r w:rsidR="00231A60" w:rsidRPr="00B910C3">
              <w:rPr>
                <w:sz w:val="20"/>
                <w:szCs w:val="20"/>
              </w:rPr>
              <w:t>п/п</w:t>
            </w:r>
          </w:p>
        </w:tc>
        <w:tc>
          <w:tcPr>
            <w:tcW w:w="2616" w:type="dxa"/>
            <w:tcBorders>
              <w:bottom w:val="double" w:sz="4" w:space="0" w:color="auto"/>
            </w:tcBorders>
            <w:shd w:val="clear" w:color="auto" w:fill="auto"/>
            <w:vAlign w:val="center"/>
          </w:tcPr>
          <w:p w:rsidR="00231A60" w:rsidRPr="00B910C3" w:rsidRDefault="00231A60" w:rsidP="00B910C3">
            <w:pPr>
              <w:spacing w:before="60" w:after="60" w:line="200" w:lineRule="exact"/>
              <w:jc w:val="center"/>
              <w:rPr>
                <w:sz w:val="20"/>
                <w:szCs w:val="20"/>
              </w:rPr>
            </w:pPr>
            <w:r w:rsidRPr="00B910C3">
              <w:rPr>
                <w:sz w:val="20"/>
                <w:szCs w:val="20"/>
              </w:rPr>
              <w:t>Товар</w:t>
            </w:r>
          </w:p>
        </w:tc>
        <w:tc>
          <w:tcPr>
            <w:tcW w:w="3827" w:type="dxa"/>
            <w:tcBorders>
              <w:bottom w:val="double" w:sz="4" w:space="0" w:color="auto"/>
            </w:tcBorders>
            <w:shd w:val="clear" w:color="auto" w:fill="auto"/>
            <w:vAlign w:val="center"/>
          </w:tcPr>
          <w:p w:rsidR="00231A60" w:rsidRPr="00B910C3" w:rsidRDefault="00231A60" w:rsidP="00B910C3">
            <w:pPr>
              <w:spacing w:before="60" w:after="60" w:line="200" w:lineRule="exact"/>
              <w:jc w:val="center"/>
              <w:rPr>
                <w:sz w:val="20"/>
                <w:szCs w:val="20"/>
              </w:rPr>
            </w:pPr>
            <w:r w:rsidRPr="00B910C3">
              <w:rPr>
                <w:sz w:val="20"/>
                <w:szCs w:val="20"/>
              </w:rPr>
              <w:t>Коды ТН ВЭД ЕАЭС</w:t>
            </w:r>
          </w:p>
        </w:tc>
        <w:tc>
          <w:tcPr>
            <w:tcW w:w="1418" w:type="dxa"/>
            <w:tcBorders>
              <w:bottom w:val="double" w:sz="4" w:space="0" w:color="auto"/>
            </w:tcBorders>
            <w:shd w:val="clear" w:color="auto" w:fill="auto"/>
            <w:vAlign w:val="center"/>
          </w:tcPr>
          <w:p w:rsidR="00231A60" w:rsidRPr="00B910C3" w:rsidRDefault="00231A60" w:rsidP="00B910C3">
            <w:pPr>
              <w:spacing w:before="60" w:after="60" w:line="200" w:lineRule="exact"/>
              <w:jc w:val="center"/>
              <w:rPr>
                <w:sz w:val="20"/>
                <w:szCs w:val="20"/>
              </w:rPr>
            </w:pPr>
            <w:r w:rsidRPr="00B910C3">
              <w:rPr>
                <w:sz w:val="20"/>
                <w:szCs w:val="20"/>
              </w:rPr>
              <w:t>Дата начала действия</w:t>
            </w:r>
          </w:p>
        </w:tc>
        <w:tc>
          <w:tcPr>
            <w:tcW w:w="1417" w:type="dxa"/>
            <w:tcBorders>
              <w:bottom w:val="double" w:sz="4" w:space="0" w:color="auto"/>
            </w:tcBorders>
            <w:shd w:val="clear" w:color="auto" w:fill="auto"/>
            <w:vAlign w:val="center"/>
          </w:tcPr>
          <w:p w:rsidR="00231A60" w:rsidRPr="00B910C3" w:rsidRDefault="00231A60" w:rsidP="00B910C3">
            <w:pPr>
              <w:spacing w:before="60" w:after="60" w:line="200" w:lineRule="exact"/>
              <w:jc w:val="center"/>
              <w:rPr>
                <w:sz w:val="20"/>
                <w:szCs w:val="20"/>
              </w:rPr>
            </w:pPr>
            <w:r w:rsidRPr="00B910C3">
              <w:rPr>
                <w:sz w:val="20"/>
                <w:szCs w:val="20"/>
              </w:rPr>
              <w:t>Дата окончания действия</w:t>
            </w:r>
          </w:p>
        </w:tc>
      </w:tr>
      <w:tr w:rsidR="00231A60" w:rsidRPr="005D3B37" w:rsidTr="00BA28FD">
        <w:tc>
          <w:tcPr>
            <w:tcW w:w="588" w:type="dxa"/>
            <w:tcBorders>
              <w:top w:val="double" w:sz="4" w:space="0" w:color="auto"/>
            </w:tcBorders>
            <w:shd w:val="clear" w:color="auto" w:fill="auto"/>
          </w:tcPr>
          <w:p w:rsidR="00231A60" w:rsidRPr="00FD5AD5" w:rsidRDefault="00231A60" w:rsidP="00B910C3">
            <w:pPr>
              <w:spacing w:before="60" w:line="240" w:lineRule="exact"/>
              <w:rPr>
                <w:sz w:val="24"/>
                <w:szCs w:val="24"/>
              </w:rPr>
            </w:pPr>
            <w:r w:rsidRPr="00FD5AD5">
              <w:rPr>
                <w:sz w:val="24"/>
                <w:szCs w:val="24"/>
              </w:rPr>
              <w:t>1.</w:t>
            </w:r>
          </w:p>
        </w:tc>
        <w:tc>
          <w:tcPr>
            <w:tcW w:w="2616" w:type="dxa"/>
            <w:tcBorders>
              <w:top w:val="double" w:sz="4" w:space="0" w:color="auto"/>
            </w:tcBorders>
            <w:shd w:val="clear" w:color="auto" w:fill="auto"/>
          </w:tcPr>
          <w:p w:rsidR="00231A60" w:rsidRPr="00FD5AD5" w:rsidRDefault="00231A60" w:rsidP="00B910C3">
            <w:pPr>
              <w:spacing w:before="60" w:line="240" w:lineRule="exact"/>
              <w:rPr>
                <w:sz w:val="24"/>
                <w:szCs w:val="24"/>
              </w:rPr>
            </w:pPr>
            <w:r w:rsidRPr="00FD5AD5">
              <w:rPr>
                <w:sz w:val="24"/>
                <w:szCs w:val="24"/>
              </w:rPr>
              <w:t>Некоторые виды стальных труб</w:t>
            </w:r>
          </w:p>
        </w:tc>
        <w:tc>
          <w:tcPr>
            <w:tcW w:w="3827" w:type="dxa"/>
            <w:tcBorders>
              <w:top w:val="double" w:sz="4" w:space="0" w:color="auto"/>
            </w:tcBorders>
            <w:shd w:val="clear" w:color="auto" w:fill="auto"/>
          </w:tcPr>
          <w:p w:rsidR="00231A60" w:rsidRPr="00FD5AD5" w:rsidRDefault="00231A60" w:rsidP="00B910C3">
            <w:pPr>
              <w:tabs>
                <w:tab w:val="left" w:pos="341"/>
              </w:tabs>
              <w:spacing w:before="60" w:line="240" w:lineRule="exact"/>
              <w:ind w:left="341" w:hanging="341"/>
              <w:rPr>
                <w:sz w:val="24"/>
                <w:szCs w:val="24"/>
              </w:rPr>
            </w:pPr>
            <w:r w:rsidRPr="00FD5AD5">
              <w:rPr>
                <w:sz w:val="24"/>
                <w:szCs w:val="24"/>
              </w:rPr>
              <w:t>а)</w:t>
            </w:r>
            <w:r w:rsidR="00B910C3">
              <w:rPr>
                <w:sz w:val="24"/>
                <w:szCs w:val="24"/>
              </w:rPr>
              <w:tab/>
            </w:r>
            <w:r w:rsidRPr="00FD5AD5">
              <w:rPr>
                <w:sz w:val="24"/>
                <w:szCs w:val="24"/>
              </w:rPr>
              <w:t xml:space="preserve">7304 24 000 1, 7304 24 000 2, </w:t>
            </w:r>
            <w:r w:rsidR="00B910C3">
              <w:rPr>
                <w:sz w:val="24"/>
                <w:szCs w:val="24"/>
              </w:rPr>
              <w:br/>
            </w:r>
            <w:r w:rsidRPr="00FD5AD5">
              <w:rPr>
                <w:sz w:val="24"/>
                <w:szCs w:val="24"/>
              </w:rPr>
              <w:t xml:space="preserve">7304 24 000 3, 7304 24 000 4, </w:t>
            </w:r>
            <w:r w:rsidR="00B910C3">
              <w:rPr>
                <w:sz w:val="24"/>
                <w:szCs w:val="24"/>
              </w:rPr>
              <w:br/>
            </w:r>
            <w:r w:rsidRPr="00FD5AD5">
              <w:rPr>
                <w:sz w:val="24"/>
                <w:szCs w:val="24"/>
              </w:rPr>
              <w:t xml:space="preserve">7304 24 000 5, 7304 24 000 6, </w:t>
            </w:r>
            <w:r w:rsidR="00B910C3">
              <w:rPr>
                <w:sz w:val="24"/>
                <w:szCs w:val="24"/>
              </w:rPr>
              <w:br/>
            </w:r>
            <w:r w:rsidRPr="00FD5AD5">
              <w:rPr>
                <w:sz w:val="24"/>
                <w:szCs w:val="24"/>
              </w:rPr>
              <w:t xml:space="preserve">7304 24 000 9, 7304 29 100 1, </w:t>
            </w:r>
            <w:r w:rsidR="00B910C3">
              <w:rPr>
                <w:sz w:val="24"/>
                <w:szCs w:val="24"/>
              </w:rPr>
              <w:br/>
            </w:r>
            <w:r w:rsidRPr="00FD5AD5">
              <w:rPr>
                <w:sz w:val="24"/>
                <w:szCs w:val="24"/>
              </w:rPr>
              <w:t xml:space="preserve">7304 29 100 2, 7304 29 100 3, </w:t>
            </w:r>
            <w:r w:rsidR="00B910C3">
              <w:rPr>
                <w:sz w:val="24"/>
                <w:szCs w:val="24"/>
              </w:rPr>
              <w:br/>
            </w:r>
            <w:r w:rsidRPr="00FD5AD5">
              <w:rPr>
                <w:sz w:val="24"/>
                <w:szCs w:val="24"/>
              </w:rPr>
              <w:t xml:space="preserve">7304 29 100 9, 7304 29 300 1, 7304 29 300 2, 7304 29 300 3, </w:t>
            </w:r>
            <w:r w:rsidR="00B910C3">
              <w:rPr>
                <w:sz w:val="24"/>
                <w:szCs w:val="24"/>
              </w:rPr>
              <w:br/>
            </w:r>
            <w:r w:rsidRPr="00FD5AD5">
              <w:rPr>
                <w:sz w:val="24"/>
                <w:szCs w:val="24"/>
              </w:rPr>
              <w:t xml:space="preserve">7304 29 300 4, 7304 29 300 9, </w:t>
            </w:r>
            <w:r w:rsidR="00B910C3">
              <w:rPr>
                <w:sz w:val="24"/>
                <w:szCs w:val="24"/>
              </w:rPr>
              <w:br/>
            </w:r>
            <w:r w:rsidRPr="00FD5AD5">
              <w:rPr>
                <w:sz w:val="24"/>
                <w:szCs w:val="24"/>
              </w:rPr>
              <w:t>7304 29 900 1, 7304 29 900 9;</w:t>
            </w:r>
          </w:p>
          <w:p w:rsidR="00231A60" w:rsidRPr="00FD5AD5" w:rsidRDefault="00231A60" w:rsidP="00B910C3">
            <w:pPr>
              <w:tabs>
                <w:tab w:val="left" w:pos="341"/>
              </w:tabs>
              <w:spacing w:before="60" w:line="240" w:lineRule="exact"/>
              <w:ind w:left="341" w:hanging="341"/>
              <w:rPr>
                <w:sz w:val="24"/>
                <w:szCs w:val="24"/>
              </w:rPr>
            </w:pPr>
            <w:r w:rsidRPr="00FD5AD5">
              <w:rPr>
                <w:sz w:val="24"/>
                <w:szCs w:val="24"/>
              </w:rPr>
              <w:t>б)</w:t>
            </w:r>
            <w:r w:rsidR="00B910C3">
              <w:rPr>
                <w:sz w:val="24"/>
                <w:szCs w:val="24"/>
              </w:rPr>
              <w:tab/>
            </w:r>
            <w:r w:rsidRPr="00FD5AD5">
              <w:rPr>
                <w:sz w:val="24"/>
                <w:szCs w:val="24"/>
              </w:rPr>
              <w:t xml:space="preserve">7304 24 000 1, 7304 24 000 2, </w:t>
            </w:r>
            <w:r w:rsidR="00B910C3">
              <w:rPr>
                <w:sz w:val="24"/>
                <w:szCs w:val="24"/>
              </w:rPr>
              <w:br/>
            </w:r>
            <w:r w:rsidRPr="00FD5AD5">
              <w:rPr>
                <w:sz w:val="24"/>
                <w:szCs w:val="24"/>
              </w:rPr>
              <w:t xml:space="preserve">7304 24 000 5, 7304 29 100 1, </w:t>
            </w:r>
            <w:r w:rsidR="00B910C3">
              <w:rPr>
                <w:sz w:val="24"/>
                <w:szCs w:val="24"/>
              </w:rPr>
              <w:br/>
            </w:r>
            <w:r w:rsidRPr="00FD5AD5">
              <w:rPr>
                <w:sz w:val="24"/>
                <w:szCs w:val="24"/>
              </w:rPr>
              <w:t xml:space="preserve">7304 29 100 2, 7304 29 100 9, 7304 29 300 1, 7304 29 300 2, </w:t>
            </w:r>
            <w:r w:rsidR="00B910C3">
              <w:rPr>
                <w:sz w:val="24"/>
                <w:szCs w:val="24"/>
              </w:rPr>
              <w:br/>
            </w:r>
            <w:r w:rsidRPr="00FD5AD5">
              <w:rPr>
                <w:sz w:val="24"/>
                <w:szCs w:val="24"/>
              </w:rPr>
              <w:t>7304 29 300 9;</w:t>
            </w:r>
          </w:p>
          <w:p w:rsidR="00231A60" w:rsidRPr="00FD5AD5" w:rsidRDefault="00231A60" w:rsidP="00B910C3">
            <w:pPr>
              <w:tabs>
                <w:tab w:val="left" w:pos="341"/>
              </w:tabs>
              <w:spacing w:before="60" w:after="60" w:line="240" w:lineRule="exact"/>
              <w:rPr>
                <w:sz w:val="24"/>
                <w:szCs w:val="24"/>
              </w:rPr>
            </w:pPr>
            <w:r w:rsidRPr="00FD5AD5">
              <w:rPr>
                <w:sz w:val="24"/>
                <w:szCs w:val="24"/>
              </w:rPr>
              <w:t>в)</w:t>
            </w:r>
            <w:r w:rsidR="00B910C3">
              <w:rPr>
                <w:sz w:val="24"/>
                <w:szCs w:val="24"/>
              </w:rPr>
              <w:tab/>
            </w:r>
            <w:r w:rsidRPr="00FD5AD5">
              <w:rPr>
                <w:sz w:val="24"/>
                <w:szCs w:val="24"/>
              </w:rPr>
              <w:t>7304, 7305, 7306</w:t>
            </w:r>
          </w:p>
        </w:tc>
        <w:tc>
          <w:tcPr>
            <w:tcW w:w="1418" w:type="dxa"/>
            <w:tcBorders>
              <w:top w:val="double" w:sz="4" w:space="0" w:color="auto"/>
            </w:tcBorders>
            <w:shd w:val="clear" w:color="auto" w:fill="auto"/>
          </w:tcPr>
          <w:p w:rsidR="00231A60" w:rsidRPr="00FD5AD5" w:rsidRDefault="00231A60" w:rsidP="00B910C3">
            <w:pPr>
              <w:spacing w:before="60" w:line="240" w:lineRule="exact"/>
              <w:jc w:val="center"/>
              <w:rPr>
                <w:sz w:val="24"/>
                <w:szCs w:val="24"/>
              </w:rPr>
            </w:pPr>
            <w:r w:rsidRPr="00FD5AD5">
              <w:rPr>
                <w:sz w:val="24"/>
                <w:szCs w:val="24"/>
              </w:rPr>
              <w:t>01.10.2011</w:t>
            </w:r>
          </w:p>
        </w:tc>
        <w:tc>
          <w:tcPr>
            <w:tcW w:w="1417" w:type="dxa"/>
            <w:tcBorders>
              <w:top w:val="double" w:sz="4" w:space="0" w:color="auto"/>
            </w:tcBorders>
            <w:shd w:val="clear" w:color="auto" w:fill="auto"/>
          </w:tcPr>
          <w:p w:rsidR="00231A60" w:rsidRPr="00FD5AD5" w:rsidRDefault="00231A60" w:rsidP="00B910C3">
            <w:pPr>
              <w:spacing w:before="60" w:line="240" w:lineRule="exact"/>
              <w:jc w:val="center"/>
              <w:rPr>
                <w:sz w:val="24"/>
                <w:szCs w:val="24"/>
              </w:rPr>
            </w:pPr>
            <w:r w:rsidRPr="00FD5AD5">
              <w:rPr>
                <w:sz w:val="24"/>
                <w:szCs w:val="24"/>
              </w:rPr>
              <w:t>01.06.2021</w:t>
            </w:r>
          </w:p>
        </w:tc>
      </w:tr>
      <w:tr w:rsidR="00231A60" w:rsidRPr="00271182" w:rsidTr="00BA28FD">
        <w:tc>
          <w:tcPr>
            <w:tcW w:w="588" w:type="dxa"/>
            <w:shd w:val="clear" w:color="auto" w:fill="auto"/>
          </w:tcPr>
          <w:p w:rsidR="00231A60" w:rsidRPr="00FD5AD5" w:rsidRDefault="00231A60" w:rsidP="00B910C3">
            <w:pPr>
              <w:spacing w:before="60" w:after="60" w:line="240" w:lineRule="exact"/>
              <w:rPr>
                <w:sz w:val="24"/>
                <w:szCs w:val="24"/>
              </w:rPr>
            </w:pPr>
            <w:r w:rsidRPr="00FD5AD5">
              <w:rPr>
                <w:sz w:val="24"/>
                <w:szCs w:val="24"/>
              </w:rPr>
              <w:t>2.</w:t>
            </w:r>
          </w:p>
        </w:tc>
        <w:tc>
          <w:tcPr>
            <w:tcW w:w="2616" w:type="dxa"/>
            <w:shd w:val="clear" w:color="auto" w:fill="auto"/>
          </w:tcPr>
          <w:p w:rsidR="00231A60" w:rsidRPr="00FD5AD5" w:rsidRDefault="00231A60" w:rsidP="00B910C3">
            <w:pPr>
              <w:spacing w:before="60" w:after="60" w:line="240" w:lineRule="exact"/>
              <w:rPr>
                <w:sz w:val="24"/>
                <w:szCs w:val="24"/>
              </w:rPr>
            </w:pPr>
            <w:r w:rsidRPr="00FD5AD5">
              <w:rPr>
                <w:sz w:val="24"/>
                <w:szCs w:val="24"/>
              </w:rPr>
              <w:t>Стальные кованые валки для прокатных станов</w:t>
            </w:r>
          </w:p>
        </w:tc>
        <w:tc>
          <w:tcPr>
            <w:tcW w:w="3827" w:type="dxa"/>
            <w:shd w:val="clear" w:color="auto" w:fill="auto"/>
          </w:tcPr>
          <w:p w:rsidR="00231A60" w:rsidRPr="00FD5AD5" w:rsidRDefault="00231A60" w:rsidP="00B910C3">
            <w:pPr>
              <w:spacing w:before="60" w:after="60" w:line="240" w:lineRule="exact"/>
              <w:rPr>
                <w:sz w:val="24"/>
                <w:szCs w:val="24"/>
              </w:rPr>
            </w:pPr>
            <w:r w:rsidRPr="00FD5AD5">
              <w:rPr>
                <w:sz w:val="24"/>
                <w:szCs w:val="24"/>
              </w:rPr>
              <w:t xml:space="preserve">8455 30 310 1, 8455 30 310 9, </w:t>
            </w:r>
            <w:r w:rsidR="00B910C3">
              <w:rPr>
                <w:sz w:val="24"/>
                <w:szCs w:val="24"/>
              </w:rPr>
              <w:br/>
            </w:r>
            <w:r w:rsidRPr="00FD5AD5">
              <w:rPr>
                <w:sz w:val="24"/>
                <w:szCs w:val="24"/>
              </w:rPr>
              <w:t>8455 30 390 1, 8455 30 390 9</w:t>
            </w:r>
          </w:p>
        </w:tc>
        <w:tc>
          <w:tcPr>
            <w:tcW w:w="1418" w:type="dxa"/>
            <w:shd w:val="clear" w:color="auto" w:fill="auto"/>
          </w:tcPr>
          <w:p w:rsidR="00231A60" w:rsidRPr="00FD5AD5" w:rsidRDefault="00231A60" w:rsidP="00B910C3">
            <w:pPr>
              <w:spacing w:before="60" w:after="60" w:line="240" w:lineRule="exact"/>
              <w:jc w:val="center"/>
              <w:rPr>
                <w:sz w:val="24"/>
                <w:szCs w:val="24"/>
              </w:rPr>
            </w:pPr>
            <w:r w:rsidRPr="00FD5AD5">
              <w:rPr>
                <w:sz w:val="24"/>
                <w:szCs w:val="24"/>
              </w:rPr>
              <w:t>28.02.2015</w:t>
            </w:r>
          </w:p>
        </w:tc>
        <w:tc>
          <w:tcPr>
            <w:tcW w:w="1417" w:type="dxa"/>
            <w:shd w:val="clear" w:color="auto" w:fill="auto"/>
          </w:tcPr>
          <w:p w:rsidR="00231A60" w:rsidRPr="00FD5AD5" w:rsidRDefault="00231A60" w:rsidP="00B910C3">
            <w:pPr>
              <w:spacing w:before="60" w:after="60" w:line="240" w:lineRule="exact"/>
              <w:jc w:val="center"/>
              <w:rPr>
                <w:sz w:val="24"/>
                <w:szCs w:val="24"/>
              </w:rPr>
            </w:pPr>
            <w:r w:rsidRPr="00FD5AD5">
              <w:rPr>
                <w:sz w:val="24"/>
                <w:szCs w:val="24"/>
              </w:rPr>
              <w:t>25.06.2019</w:t>
            </w:r>
          </w:p>
        </w:tc>
      </w:tr>
      <w:tr w:rsidR="00231A60" w:rsidRPr="00271182" w:rsidTr="00BA28FD">
        <w:tc>
          <w:tcPr>
            <w:tcW w:w="588" w:type="dxa"/>
            <w:shd w:val="clear" w:color="auto" w:fill="auto"/>
          </w:tcPr>
          <w:p w:rsidR="00231A60" w:rsidRPr="00FD5AD5" w:rsidRDefault="00231A60" w:rsidP="00B910C3">
            <w:pPr>
              <w:spacing w:before="60" w:line="240" w:lineRule="exact"/>
              <w:rPr>
                <w:sz w:val="24"/>
                <w:szCs w:val="24"/>
              </w:rPr>
            </w:pPr>
            <w:r w:rsidRPr="00FD5AD5">
              <w:rPr>
                <w:sz w:val="24"/>
                <w:szCs w:val="24"/>
              </w:rPr>
              <w:t>3.</w:t>
            </w:r>
          </w:p>
        </w:tc>
        <w:tc>
          <w:tcPr>
            <w:tcW w:w="2616" w:type="dxa"/>
            <w:shd w:val="clear" w:color="auto" w:fill="auto"/>
          </w:tcPr>
          <w:p w:rsidR="00231A60" w:rsidRPr="00FD5AD5" w:rsidRDefault="00231A60" w:rsidP="00B910C3">
            <w:pPr>
              <w:spacing w:before="60" w:after="60" w:line="240" w:lineRule="exact"/>
              <w:rPr>
                <w:sz w:val="24"/>
                <w:szCs w:val="24"/>
              </w:rPr>
            </w:pPr>
            <w:r w:rsidRPr="00FD5AD5">
              <w:rPr>
                <w:sz w:val="24"/>
                <w:szCs w:val="24"/>
              </w:rPr>
              <w:t>Cтальные цельнокатаные колеса</w:t>
            </w:r>
          </w:p>
        </w:tc>
        <w:tc>
          <w:tcPr>
            <w:tcW w:w="3827" w:type="dxa"/>
            <w:shd w:val="clear" w:color="auto" w:fill="auto"/>
          </w:tcPr>
          <w:p w:rsidR="00231A60" w:rsidRPr="00FD5AD5" w:rsidRDefault="00231A60" w:rsidP="00B910C3">
            <w:pPr>
              <w:spacing w:before="60" w:line="240" w:lineRule="exact"/>
              <w:rPr>
                <w:sz w:val="24"/>
                <w:szCs w:val="24"/>
              </w:rPr>
            </w:pPr>
            <w:r w:rsidRPr="00FD5AD5">
              <w:rPr>
                <w:sz w:val="24"/>
                <w:szCs w:val="24"/>
              </w:rPr>
              <w:t>8607 19 100 9</w:t>
            </w:r>
          </w:p>
        </w:tc>
        <w:tc>
          <w:tcPr>
            <w:tcW w:w="1418" w:type="dxa"/>
            <w:shd w:val="clear" w:color="auto" w:fill="auto"/>
          </w:tcPr>
          <w:p w:rsidR="00231A60" w:rsidRPr="00FD5AD5" w:rsidRDefault="00231A60" w:rsidP="00B910C3">
            <w:pPr>
              <w:spacing w:before="60" w:line="240" w:lineRule="exact"/>
              <w:jc w:val="center"/>
              <w:rPr>
                <w:sz w:val="24"/>
                <w:szCs w:val="24"/>
              </w:rPr>
            </w:pPr>
            <w:r w:rsidRPr="00FD5AD5">
              <w:rPr>
                <w:sz w:val="24"/>
                <w:szCs w:val="24"/>
              </w:rPr>
              <w:t>22.01.2016</w:t>
            </w:r>
          </w:p>
        </w:tc>
        <w:tc>
          <w:tcPr>
            <w:tcW w:w="1417" w:type="dxa"/>
            <w:shd w:val="clear" w:color="auto" w:fill="auto"/>
          </w:tcPr>
          <w:p w:rsidR="00231A60" w:rsidRPr="00FD5AD5" w:rsidRDefault="00231A60" w:rsidP="00B910C3">
            <w:pPr>
              <w:spacing w:before="60" w:line="240" w:lineRule="exact"/>
              <w:jc w:val="center"/>
              <w:rPr>
                <w:sz w:val="24"/>
                <w:szCs w:val="24"/>
              </w:rPr>
            </w:pPr>
            <w:r w:rsidRPr="00FD5AD5">
              <w:rPr>
                <w:sz w:val="24"/>
                <w:szCs w:val="24"/>
              </w:rPr>
              <w:t>21.01.2021</w:t>
            </w:r>
          </w:p>
        </w:tc>
      </w:tr>
      <w:tr w:rsidR="00231A60" w:rsidRPr="00271182" w:rsidTr="00BA28FD">
        <w:tc>
          <w:tcPr>
            <w:tcW w:w="588" w:type="dxa"/>
            <w:shd w:val="clear" w:color="auto" w:fill="auto"/>
          </w:tcPr>
          <w:p w:rsidR="00231A60" w:rsidRPr="00FD5AD5" w:rsidRDefault="00231A60" w:rsidP="00B910C3">
            <w:pPr>
              <w:spacing w:before="60" w:line="240" w:lineRule="exact"/>
              <w:rPr>
                <w:sz w:val="24"/>
                <w:szCs w:val="24"/>
              </w:rPr>
            </w:pPr>
            <w:r w:rsidRPr="00FD5AD5">
              <w:rPr>
                <w:sz w:val="24"/>
                <w:szCs w:val="24"/>
              </w:rPr>
              <w:t>4.</w:t>
            </w:r>
          </w:p>
        </w:tc>
        <w:tc>
          <w:tcPr>
            <w:tcW w:w="2616" w:type="dxa"/>
            <w:shd w:val="clear" w:color="auto" w:fill="auto"/>
          </w:tcPr>
          <w:p w:rsidR="00231A60" w:rsidRPr="00FD5AD5" w:rsidRDefault="00231A60" w:rsidP="00B910C3">
            <w:pPr>
              <w:spacing w:before="60" w:line="240" w:lineRule="exact"/>
              <w:rPr>
                <w:sz w:val="24"/>
                <w:szCs w:val="24"/>
              </w:rPr>
            </w:pPr>
            <w:r w:rsidRPr="00FD5AD5">
              <w:rPr>
                <w:sz w:val="24"/>
                <w:szCs w:val="24"/>
              </w:rPr>
              <w:t>Бесшовные трубы из коррозионностойкой (нержавеющей) стали</w:t>
            </w:r>
          </w:p>
        </w:tc>
        <w:tc>
          <w:tcPr>
            <w:tcW w:w="3827" w:type="dxa"/>
            <w:shd w:val="clear" w:color="auto" w:fill="auto"/>
          </w:tcPr>
          <w:p w:rsidR="00231A60" w:rsidRPr="00FD5AD5" w:rsidRDefault="00231A60" w:rsidP="00B910C3">
            <w:pPr>
              <w:spacing w:before="60" w:after="60" w:line="240" w:lineRule="exact"/>
              <w:rPr>
                <w:sz w:val="24"/>
                <w:szCs w:val="24"/>
              </w:rPr>
            </w:pPr>
            <w:r w:rsidRPr="00FD5AD5">
              <w:rPr>
                <w:sz w:val="24"/>
                <w:szCs w:val="24"/>
              </w:rPr>
              <w:t xml:space="preserve">7304 41 000 1, 7304 41 000 5, </w:t>
            </w:r>
            <w:r w:rsidR="00B910C3">
              <w:rPr>
                <w:sz w:val="24"/>
                <w:szCs w:val="24"/>
              </w:rPr>
              <w:br/>
            </w:r>
            <w:r w:rsidRPr="00FD5AD5">
              <w:rPr>
                <w:sz w:val="24"/>
                <w:szCs w:val="24"/>
              </w:rPr>
              <w:t xml:space="preserve">7304 41 000 8, 7304 49 100 0, </w:t>
            </w:r>
            <w:r w:rsidR="00B910C3">
              <w:rPr>
                <w:sz w:val="24"/>
                <w:szCs w:val="24"/>
              </w:rPr>
              <w:br/>
            </w:r>
            <w:r w:rsidRPr="00FD5AD5">
              <w:rPr>
                <w:sz w:val="24"/>
                <w:szCs w:val="24"/>
              </w:rPr>
              <w:t xml:space="preserve">7304 49 930 1, 7304 49 930 9, </w:t>
            </w:r>
            <w:r>
              <w:rPr>
                <w:sz w:val="24"/>
                <w:szCs w:val="24"/>
              </w:rPr>
              <w:br/>
            </w:r>
            <w:r w:rsidRPr="00FD5AD5">
              <w:rPr>
                <w:sz w:val="24"/>
                <w:szCs w:val="24"/>
              </w:rPr>
              <w:t xml:space="preserve">7304 49 950 1, 7304 49 950 9, </w:t>
            </w:r>
            <w:r w:rsidR="00B910C3">
              <w:rPr>
                <w:sz w:val="24"/>
                <w:szCs w:val="24"/>
              </w:rPr>
              <w:br/>
            </w:r>
            <w:r w:rsidRPr="00FD5AD5">
              <w:rPr>
                <w:sz w:val="24"/>
                <w:szCs w:val="24"/>
              </w:rPr>
              <w:t xml:space="preserve">7304 49 990 0, 7304 90 000 1, </w:t>
            </w:r>
            <w:r w:rsidR="00B910C3">
              <w:rPr>
                <w:sz w:val="24"/>
                <w:szCs w:val="24"/>
              </w:rPr>
              <w:br/>
            </w:r>
            <w:r w:rsidRPr="00FD5AD5">
              <w:rPr>
                <w:sz w:val="24"/>
                <w:szCs w:val="24"/>
              </w:rPr>
              <w:t>7304 90 000 9</w:t>
            </w:r>
          </w:p>
        </w:tc>
        <w:tc>
          <w:tcPr>
            <w:tcW w:w="1418" w:type="dxa"/>
            <w:shd w:val="clear" w:color="auto" w:fill="auto"/>
          </w:tcPr>
          <w:p w:rsidR="00231A60" w:rsidRPr="00FD5AD5" w:rsidRDefault="00231A60" w:rsidP="00B910C3">
            <w:pPr>
              <w:spacing w:before="60" w:line="240" w:lineRule="exact"/>
              <w:jc w:val="center"/>
              <w:rPr>
                <w:sz w:val="24"/>
                <w:szCs w:val="24"/>
              </w:rPr>
            </w:pPr>
            <w:r w:rsidRPr="00FD5AD5">
              <w:rPr>
                <w:sz w:val="24"/>
                <w:szCs w:val="24"/>
              </w:rPr>
              <w:t>26.02.2016</w:t>
            </w:r>
          </w:p>
        </w:tc>
        <w:tc>
          <w:tcPr>
            <w:tcW w:w="1417" w:type="dxa"/>
            <w:shd w:val="clear" w:color="auto" w:fill="auto"/>
          </w:tcPr>
          <w:p w:rsidR="00231A60" w:rsidRPr="00FD5AD5" w:rsidRDefault="00231A60" w:rsidP="00B910C3">
            <w:pPr>
              <w:spacing w:before="60" w:line="240" w:lineRule="exact"/>
              <w:jc w:val="center"/>
              <w:rPr>
                <w:sz w:val="24"/>
                <w:szCs w:val="24"/>
              </w:rPr>
            </w:pPr>
            <w:r w:rsidRPr="00FD5AD5">
              <w:rPr>
                <w:sz w:val="24"/>
                <w:szCs w:val="24"/>
              </w:rPr>
              <w:t>25.02.2021</w:t>
            </w:r>
          </w:p>
        </w:tc>
      </w:tr>
      <w:tr w:rsidR="00231A60" w:rsidRPr="00271182" w:rsidTr="00BA28FD">
        <w:tc>
          <w:tcPr>
            <w:tcW w:w="588" w:type="dxa"/>
            <w:shd w:val="clear" w:color="auto" w:fill="auto"/>
          </w:tcPr>
          <w:p w:rsidR="00231A60" w:rsidRPr="00FD5AD5" w:rsidRDefault="00231A60" w:rsidP="00B910C3">
            <w:pPr>
              <w:spacing w:before="60" w:line="240" w:lineRule="exact"/>
              <w:rPr>
                <w:sz w:val="24"/>
                <w:szCs w:val="24"/>
              </w:rPr>
            </w:pPr>
            <w:r w:rsidRPr="00FD5AD5">
              <w:rPr>
                <w:sz w:val="24"/>
                <w:szCs w:val="24"/>
              </w:rPr>
              <w:t>5.</w:t>
            </w:r>
          </w:p>
        </w:tc>
        <w:tc>
          <w:tcPr>
            <w:tcW w:w="2616" w:type="dxa"/>
            <w:shd w:val="clear" w:color="auto" w:fill="auto"/>
          </w:tcPr>
          <w:p w:rsidR="00231A60" w:rsidRPr="00FD5AD5" w:rsidRDefault="00231A60" w:rsidP="00B910C3">
            <w:pPr>
              <w:spacing w:before="60" w:line="240" w:lineRule="exact"/>
              <w:rPr>
                <w:sz w:val="24"/>
                <w:szCs w:val="24"/>
              </w:rPr>
            </w:pPr>
            <w:r w:rsidRPr="00FD5AD5">
              <w:rPr>
                <w:sz w:val="24"/>
                <w:szCs w:val="24"/>
              </w:rPr>
              <w:t>Прутки</w:t>
            </w:r>
          </w:p>
        </w:tc>
        <w:tc>
          <w:tcPr>
            <w:tcW w:w="3827" w:type="dxa"/>
            <w:shd w:val="clear" w:color="auto" w:fill="auto"/>
          </w:tcPr>
          <w:p w:rsidR="00231A60" w:rsidRPr="00FD5AD5" w:rsidRDefault="00231A60" w:rsidP="00B910C3">
            <w:pPr>
              <w:spacing w:before="60" w:after="60" w:line="240" w:lineRule="exact"/>
              <w:rPr>
                <w:sz w:val="24"/>
                <w:szCs w:val="24"/>
              </w:rPr>
            </w:pPr>
            <w:r w:rsidRPr="00FD5AD5">
              <w:rPr>
                <w:sz w:val="24"/>
                <w:szCs w:val="24"/>
              </w:rPr>
              <w:t xml:space="preserve">7213 10 000 0, 7213 91 100 0, </w:t>
            </w:r>
            <w:r w:rsidR="00B910C3">
              <w:rPr>
                <w:sz w:val="24"/>
                <w:szCs w:val="24"/>
              </w:rPr>
              <w:br/>
            </w:r>
            <w:r w:rsidRPr="00FD5AD5">
              <w:rPr>
                <w:sz w:val="24"/>
                <w:szCs w:val="24"/>
              </w:rPr>
              <w:t xml:space="preserve">7213 91 410 0, 7213 91 490 0, </w:t>
            </w:r>
            <w:r w:rsidR="00B910C3">
              <w:rPr>
                <w:sz w:val="24"/>
                <w:szCs w:val="24"/>
              </w:rPr>
              <w:br/>
            </w:r>
            <w:r w:rsidRPr="00FD5AD5">
              <w:rPr>
                <w:sz w:val="24"/>
                <w:szCs w:val="24"/>
              </w:rPr>
              <w:t xml:space="preserve">7213 91 700 0, 7213 91 900 0, </w:t>
            </w:r>
            <w:r>
              <w:rPr>
                <w:sz w:val="24"/>
                <w:szCs w:val="24"/>
              </w:rPr>
              <w:br/>
            </w:r>
            <w:r w:rsidRPr="00FD5AD5">
              <w:rPr>
                <w:sz w:val="24"/>
                <w:szCs w:val="24"/>
              </w:rPr>
              <w:t xml:space="preserve">7213 99 100 0, 7213 99 900 0, </w:t>
            </w:r>
            <w:r w:rsidR="00B910C3">
              <w:rPr>
                <w:sz w:val="24"/>
                <w:szCs w:val="24"/>
              </w:rPr>
              <w:br/>
            </w:r>
            <w:r w:rsidRPr="00FD5AD5">
              <w:rPr>
                <w:sz w:val="24"/>
                <w:szCs w:val="24"/>
              </w:rPr>
              <w:t xml:space="preserve">7214 20 000 0, 7214 99 100 0, </w:t>
            </w:r>
            <w:r w:rsidR="00B910C3">
              <w:rPr>
                <w:sz w:val="24"/>
                <w:szCs w:val="24"/>
              </w:rPr>
              <w:br/>
            </w:r>
            <w:r w:rsidRPr="00FD5AD5">
              <w:rPr>
                <w:sz w:val="24"/>
                <w:szCs w:val="24"/>
              </w:rPr>
              <w:t xml:space="preserve">7214 99 390 0, 7214 99 790 0, </w:t>
            </w:r>
            <w:r>
              <w:rPr>
                <w:sz w:val="24"/>
                <w:szCs w:val="24"/>
              </w:rPr>
              <w:br/>
            </w:r>
            <w:r w:rsidRPr="00FD5AD5">
              <w:rPr>
                <w:sz w:val="24"/>
                <w:szCs w:val="24"/>
              </w:rPr>
              <w:t xml:space="preserve">7227 20 000 0, 7227 90 100 0, </w:t>
            </w:r>
            <w:r w:rsidR="00B910C3">
              <w:rPr>
                <w:sz w:val="24"/>
                <w:szCs w:val="24"/>
              </w:rPr>
              <w:br/>
            </w:r>
            <w:r w:rsidRPr="00FD5AD5">
              <w:rPr>
                <w:sz w:val="24"/>
                <w:szCs w:val="24"/>
              </w:rPr>
              <w:t xml:space="preserve">7227 90 950 0, 7228 20 910 0, </w:t>
            </w:r>
            <w:r w:rsidR="00B910C3">
              <w:rPr>
                <w:sz w:val="24"/>
                <w:szCs w:val="24"/>
              </w:rPr>
              <w:br/>
            </w:r>
            <w:r w:rsidRPr="00FD5AD5">
              <w:rPr>
                <w:sz w:val="24"/>
                <w:szCs w:val="24"/>
              </w:rPr>
              <w:t xml:space="preserve">7228 20 990 0, 7228 30 690 0, </w:t>
            </w:r>
            <w:r>
              <w:rPr>
                <w:sz w:val="24"/>
                <w:szCs w:val="24"/>
              </w:rPr>
              <w:br/>
            </w:r>
            <w:r w:rsidRPr="00FD5AD5">
              <w:rPr>
                <w:sz w:val="24"/>
                <w:szCs w:val="24"/>
              </w:rPr>
              <w:t>7228 30 890 0, 7228 60 800 0</w:t>
            </w:r>
          </w:p>
        </w:tc>
        <w:tc>
          <w:tcPr>
            <w:tcW w:w="1418" w:type="dxa"/>
            <w:shd w:val="clear" w:color="auto" w:fill="auto"/>
          </w:tcPr>
          <w:p w:rsidR="00231A60" w:rsidRPr="00FD5AD5" w:rsidRDefault="00231A60" w:rsidP="00B910C3">
            <w:pPr>
              <w:spacing w:before="60" w:line="240" w:lineRule="exact"/>
              <w:jc w:val="center"/>
              <w:rPr>
                <w:sz w:val="24"/>
                <w:szCs w:val="24"/>
              </w:rPr>
            </w:pPr>
            <w:r w:rsidRPr="00FD5AD5">
              <w:rPr>
                <w:sz w:val="24"/>
                <w:szCs w:val="24"/>
              </w:rPr>
              <w:t>30.04.2016</w:t>
            </w:r>
          </w:p>
        </w:tc>
        <w:tc>
          <w:tcPr>
            <w:tcW w:w="1417" w:type="dxa"/>
            <w:shd w:val="clear" w:color="auto" w:fill="auto"/>
          </w:tcPr>
          <w:p w:rsidR="00231A60" w:rsidRPr="00FD5AD5" w:rsidRDefault="00231A60" w:rsidP="00B910C3">
            <w:pPr>
              <w:spacing w:before="60" w:line="240" w:lineRule="exact"/>
              <w:jc w:val="center"/>
              <w:rPr>
                <w:sz w:val="24"/>
                <w:szCs w:val="24"/>
              </w:rPr>
            </w:pPr>
            <w:r w:rsidRPr="00FD5AD5">
              <w:rPr>
                <w:sz w:val="24"/>
                <w:szCs w:val="24"/>
              </w:rPr>
              <w:t>29.04.2021</w:t>
            </w:r>
          </w:p>
        </w:tc>
      </w:tr>
      <w:tr w:rsidR="00231A60" w:rsidRPr="00271182" w:rsidTr="00BA28FD">
        <w:tc>
          <w:tcPr>
            <w:tcW w:w="588" w:type="dxa"/>
            <w:shd w:val="clear" w:color="auto" w:fill="auto"/>
          </w:tcPr>
          <w:p w:rsidR="00231A60" w:rsidRPr="00FD5AD5" w:rsidRDefault="00231A60" w:rsidP="00B910C3">
            <w:pPr>
              <w:spacing w:before="60" w:line="240" w:lineRule="exact"/>
              <w:rPr>
                <w:sz w:val="24"/>
                <w:szCs w:val="24"/>
              </w:rPr>
            </w:pPr>
            <w:r w:rsidRPr="00FD5AD5">
              <w:rPr>
                <w:sz w:val="24"/>
                <w:szCs w:val="24"/>
              </w:rPr>
              <w:t>6.</w:t>
            </w:r>
          </w:p>
        </w:tc>
        <w:tc>
          <w:tcPr>
            <w:tcW w:w="2616" w:type="dxa"/>
            <w:shd w:val="clear" w:color="auto" w:fill="auto"/>
          </w:tcPr>
          <w:p w:rsidR="00231A60" w:rsidRPr="00FD5AD5" w:rsidRDefault="00231A60" w:rsidP="00B910C3">
            <w:pPr>
              <w:spacing w:before="60" w:after="60" w:line="240" w:lineRule="exact"/>
              <w:rPr>
                <w:sz w:val="24"/>
                <w:szCs w:val="24"/>
              </w:rPr>
            </w:pPr>
            <w:r>
              <w:rPr>
                <w:sz w:val="24"/>
                <w:szCs w:val="24"/>
              </w:rPr>
              <w:t>Ферросиликомар</w:t>
            </w:r>
            <w:r w:rsidRPr="00FD5AD5">
              <w:rPr>
                <w:sz w:val="24"/>
                <w:szCs w:val="24"/>
              </w:rPr>
              <w:t>ганец</w:t>
            </w:r>
          </w:p>
        </w:tc>
        <w:tc>
          <w:tcPr>
            <w:tcW w:w="3827" w:type="dxa"/>
            <w:shd w:val="clear" w:color="auto" w:fill="auto"/>
          </w:tcPr>
          <w:p w:rsidR="00231A60" w:rsidRPr="00FD5AD5" w:rsidRDefault="00231A60" w:rsidP="00B910C3">
            <w:pPr>
              <w:spacing w:before="60" w:line="240" w:lineRule="exact"/>
              <w:rPr>
                <w:sz w:val="24"/>
                <w:szCs w:val="24"/>
              </w:rPr>
            </w:pPr>
            <w:r w:rsidRPr="00FD5AD5">
              <w:rPr>
                <w:sz w:val="24"/>
                <w:szCs w:val="24"/>
              </w:rPr>
              <w:t>7202 30 000 0</w:t>
            </w:r>
          </w:p>
        </w:tc>
        <w:tc>
          <w:tcPr>
            <w:tcW w:w="1418" w:type="dxa"/>
            <w:shd w:val="clear" w:color="auto" w:fill="auto"/>
          </w:tcPr>
          <w:p w:rsidR="00231A60" w:rsidRPr="00FD5AD5" w:rsidRDefault="00231A60" w:rsidP="00FE3141">
            <w:pPr>
              <w:spacing w:before="60" w:line="240" w:lineRule="exact"/>
              <w:jc w:val="center"/>
              <w:rPr>
                <w:sz w:val="24"/>
                <w:szCs w:val="24"/>
              </w:rPr>
            </w:pPr>
            <w:r w:rsidRPr="00FD5AD5">
              <w:rPr>
                <w:sz w:val="24"/>
                <w:szCs w:val="24"/>
              </w:rPr>
              <w:t>2</w:t>
            </w:r>
            <w:r w:rsidR="00FE3141">
              <w:rPr>
                <w:sz w:val="24"/>
                <w:szCs w:val="24"/>
              </w:rPr>
              <w:t>8</w:t>
            </w:r>
            <w:r w:rsidRPr="00FD5AD5">
              <w:rPr>
                <w:sz w:val="24"/>
                <w:szCs w:val="24"/>
              </w:rPr>
              <w:t>.10.2016</w:t>
            </w:r>
          </w:p>
        </w:tc>
        <w:tc>
          <w:tcPr>
            <w:tcW w:w="1417" w:type="dxa"/>
            <w:shd w:val="clear" w:color="auto" w:fill="auto"/>
          </w:tcPr>
          <w:p w:rsidR="00231A60" w:rsidRPr="00FD5AD5" w:rsidRDefault="00231A60" w:rsidP="00B910C3">
            <w:pPr>
              <w:spacing w:before="60" w:line="240" w:lineRule="exact"/>
              <w:jc w:val="center"/>
              <w:rPr>
                <w:sz w:val="24"/>
                <w:szCs w:val="24"/>
              </w:rPr>
            </w:pPr>
            <w:r w:rsidRPr="00FD5AD5">
              <w:rPr>
                <w:sz w:val="24"/>
                <w:szCs w:val="24"/>
              </w:rPr>
              <w:t>27.10.2021</w:t>
            </w:r>
          </w:p>
        </w:tc>
      </w:tr>
      <w:tr w:rsidR="00231A60" w:rsidRPr="00271182" w:rsidTr="00BA28FD">
        <w:tc>
          <w:tcPr>
            <w:tcW w:w="588" w:type="dxa"/>
            <w:shd w:val="clear" w:color="auto" w:fill="auto"/>
          </w:tcPr>
          <w:p w:rsidR="00231A60" w:rsidRPr="00FD5AD5" w:rsidRDefault="00231A60" w:rsidP="00B910C3">
            <w:pPr>
              <w:spacing w:before="60" w:line="240" w:lineRule="exact"/>
              <w:rPr>
                <w:sz w:val="24"/>
                <w:szCs w:val="24"/>
              </w:rPr>
            </w:pPr>
            <w:r w:rsidRPr="00FD5AD5">
              <w:rPr>
                <w:sz w:val="24"/>
                <w:szCs w:val="24"/>
              </w:rPr>
              <w:t>7.</w:t>
            </w:r>
          </w:p>
        </w:tc>
        <w:tc>
          <w:tcPr>
            <w:tcW w:w="2616" w:type="dxa"/>
            <w:shd w:val="clear" w:color="auto" w:fill="auto"/>
          </w:tcPr>
          <w:p w:rsidR="00231A60" w:rsidRPr="00FD5AD5" w:rsidRDefault="00231A60" w:rsidP="00B910C3">
            <w:pPr>
              <w:spacing w:before="60" w:line="240" w:lineRule="exact"/>
              <w:rPr>
                <w:sz w:val="24"/>
                <w:szCs w:val="24"/>
              </w:rPr>
            </w:pPr>
            <w:r w:rsidRPr="00FD5AD5">
              <w:rPr>
                <w:sz w:val="24"/>
                <w:szCs w:val="24"/>
              </w:rPr>
              <w:t>Стальные горячекатаные уголки</w:t>
            </w:r>
          </w:p>
        </w:tc>
        <w:tc>
          <w:tcPr>
            <w:tcW w:w="3827" w:type="dxa"/>
            <w:shd w:val="clear" w:color="auto" w:fill="auto"/>
          </w:tcPr>
          <w:p w:rsidR="00231A60" w:rsidRPr="00FD5AD5" w:rsidRDefault="00231A60" w:rsidP="00B910C3">
            <w:pPr>
              <w:spacing w:before="60" w:after="60" w:line="240" w:lineRule="exact"/>
              <w:rPr>
                <w:sz w:val="24"/>
                <w:szCs w:val="24"/>
              </w:rPr>
            </w:pPr>
            <w:r w:rsidRPr="00FD5AD5">
              <w:rPr>
                <w:sz w:val="24"/>
                <w:szCs w:val="24"/>
              </w:rPr>
              <w:t xml:space="preserve">7216 21 000 0, 7216 40 100 0, </w:t>
            </w:r>
            <w:r w:rsidR="00B910C3">
              <w:rPr>
                <w:sz w:val="24"/>
                <w:szCs w:val="24"/>
              </w:rPr>
              <w:br/>
            </w:r>
            <w:r w:rsidRPr="00FD5AD5">
              <w:rPr>
                <w:sz w:val="24"/>
                <w:szCs w:val="24"/>
              </w:rPr>
              <w:t xml:space="preserve">7216 50 100 0, 7216 50 990 0, </w:t>
            </w:r>
            <w:r w:rsidR="00B910C3">
              <w:rPr>
                <w:sz w:val="24"/>
                <w:szCs w:val="24"/>
              </w:rPr>
              <w:br/>
            </w:r>
            <w:r w:rsidRPr="00FD5AD5">
              <w:rPr>
                <w:sz w:val="24"/>
                <w:szCs w:val="24"/>
              </w:rPr>
              <w:t>7228 70 100 0</w:t>
            </w:r>
          </w:p>
        </w:tc>
        <w:tc>
          <w:tcPr>
            <w:tcW w:w="1418" w:type="dxa"/>
            <w:shd w:val="clear" w:color="auto" w:fill="auto"/>
          </w:tcPr>
          <w:p w:rsidR="00231A60" w:rsidRPr="00FD5AD5" w:rsidRDefault="00FE3141" w:rsidP="00464129">
            <w:pPr>
              <w:spacing w:before="60" w:line="240" w:lineRule="exact"/>
              <w:jc w:val="center"/>
              <w:rPr>
                <w:sz w:val="24"/>
                <w:szCs w:val="24"/>
              </w:rPr>
            </w:pPr>
            <w:r>
              <w:rPr>
                <w:sz w:val="24"/>
                <w:szCs w:val="24"/>
              </w:rPr>
              <w:t>03</w:t>
            </w:r>
            <w:r w:rsidR="00464129">
              <w:rPr>
                <w:sz w:val="24"/>
                <w:szCs w:val="24"/>
              </w:rPr>
              <w:t>.11</w:t>
            </w:r>
            <w:r w:rsidR="00231A60" w:rsidRPr="00FD5AD5">
              <w:rPr>
                <w:sz w:val="24"/>
                <w:szCs w:val="24"/>
              </w:rPr>
              <w:t>.2017</w:t>
            </w:r>
          </w:p>
        </w:tc>
        <w:tc>
          <w:tcPr>
            <w:tcW w:w="1417" w:type="dxa"/>
            <w:shd w:val="clear" w:color="auto" w:fill="auto"/>
          </w:tcPr>
          <w:p w:rsidR="00231A60" w:rsidRPr="00FD5AD5" w:rsidRDefault="00755D36" w:rsidP="00464129">
            <w:pPr>
              <w:spacing w:before="60" w:line="240" w:lineRule="exact"/>
              <w:jc w:val="center"/>
              <w:rPr>
                <w:sz w:val="24"/>
                <w:szCs w:val="24"/>
              </w:rPr>
            </w:pPr>
            <w:r>
              <w:rPr>
                <w:sz w:val="24"/>
                <w:szCs w:val="24"/>
              </w:rPr>
              <w:t>И</w:t>
            </w:r>
            <w:r w:rsidR="00464129">
              <w:rPr>
                <w:sz w:val="24"/>
                <w:szCs w:val="24"/>
              </w:rPr>
              <w:t xml:space="preserve">юль </w:t>
            </w:r>
            <w:r w:rsidR="00231A60" w:rsidRPr="00FD5AD5">
              <w:rPr>
                <w:sz w:val="24"/>
                <w:szCs w:val="24"/>
              </w:rPr>
              <w:t>2022</w:t>
            </w:r>
          </w:p>
        </w:tc>
      </w:tr>
    </w:tbl>
    <w:p w:rsidR="00231A60" w:rsidRPr="00BA28FD" w:rsidRDefault="00231A60" w:rsidP="00FE3141">
      <w:pPr>
        <w:spacing w:before="240"/>
        <w:rPr>
          <w:b/>
          <w:sz w:val="24"/>
          <w:szCs w:val="24"/>
        </w:rPr>
      </w:pPr>
    </w:p>
    <w:sectPr w:rsidR="00231A60" w:rsidRPr="00BA28FD" w:rsidSect="00231A60">
      <w:headerReference w:type="default" r:id="rId25"/>
      <w:footerReference w:type="default" r:id="rId26"/>
      <w:pgSz w:w="11907" w:h="16840" w:code="9"/>
      <w:pgMar w:top="1559" w:right="709" w:bottom="1134" w:left="1559"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D6" w:rsidRDefault="005076D6">
      <w:r>
        <w:separator/>
      </w:r>
    </w:p>
  </w:endnote>
  <w:endnote w:type="continuationSeparator" w:id="0">
    <w:p w:rsidR="005076D6" w:rsidRDefault="0050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KaiTi_GB2312">
    <w:charset w:val="86"/>
    <w:family w:val="modern"/>
    <w:pitch w:val="fixed"/>
    <w:sig w:usb0="800002BF" w:usb1="38CF7CFA"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29" w:rsidRPr="00464129" w:rsidRDefault="00464129" w:rsidP="00167F40">
    <w:pPr>
      <w:pStyle w:val="af4"/>
      <w:jc w:val="right"/>
      <w:rPr>
        <w:rFonts w:ascii="Times New Roman CYR" w:hAnsi="Times New Roman CYR"/>
        <w:sz w:val="12"/>
      </w:rPr>
    </w:pPr>
    <w:r>
      <w:rPr>
        <w:rFonts w:ascii="Times New Roman CYR" w:hAnsi="Times New Roman CYR"/>
        <w:sz w:val="12"/>
      </w:rPr>
      <w:fldChar w:fldCharType="begin"/>
    </w:r>
    <w:r w:rsidRPr="00464129">
      <w:rPr>
        <w:rFonts w:ascii="Times New Roman CYR" w:hAnsi="Times New Roman CYR"/>
        <w:sz w:val="12"/>
      </w:rPr>
      <w:instrText xml:space="preserve"> </w:instrText>
    </w:r>
    <w:r>
      <w:rPr>
        <w:rFonts w:ascii="Times New Roman CYR" w:hAnsi="Times New Roman CYR"/>
        <w:sz w:val="12"/>
        <w:lang w:val="en-US"/>
      </w:rPr>
      <w:instrText>FILENAME</w:instrText>
    </w:r>
    <w:r w:rsidRPr="00464129">
      <w:rPr>
        <w:rFonts w:ascii="Times New Roman CYR" w:hAnsi="Times New Roman CYR"/>
        <w:sz w:val="12"/>
      </w:rPr>
      <w:instrText xml:space="preserve"> \</w:instrText>
    </w:r>
    <w:r>
      <w:rPr>
        <w:rFonts w:ascii="Times New Roman CYR" w:hAnsi="Times New Roman CYR"/>
        <w:sz w:val="12"/>
        <w:lang w:val="en-US"/>
      </w:rPr>
      <w:instrText>p</w:instrText>
    </w:r>
    <w:r w:rsidRPr="00464129">
      <w:rPr>
        <w:rFonts w:ascii="Times New Roman CYR" w:hAnsi="Times New Roman CYR"/>
        <w:sz w:val="12"/>
      </w:rPr>
      <w:instrText xml:space="preserve">  \* </w:instrText>
    </w:r>
    <w:r>
      <w:rPr>
        <w:rFonts w:ascii="Times New Roman CYR" w:hAnsi="Times New Roman CYR"/>
        <w:sz w:val="12"/>
        <w:lang w:val="en-US"/>
      </w:rPr>
      <w:instrText>MERGEFORMAT</w:instrText>
    </w:r>
    <w:r w:rsidRPr="00464129">
      <w:rPr>
        <w:rFonts w:ascii="Times New Roman CYR" w:hAnsi="Times New Roman CYR"/>
        <w:sz w:val="12"/>
      </w:rPr>
      <w:instrText xml:space="preserve"> </w:instrText>
    </w:r>
    <w:r>
      <w:rPr>
        <w:rFonts w:ascii="Times New Roman CYR" w:hAnsi="Times New Roman CYR"/>
        <w:sz w:val="12"/>
      </w:rPr>
      <w:fldChar w:fldCharType="separate"/>
    </w:r>
    <w:r w:rsidR="00E06C32" w:rsidRPr="00E06C32">
      <w:rPr>
        <w:rFonts w:ascii="Times New Roman CYR" w:hAnsi="Times New Roman CYR"/>
        <w:noProof/>
        <w:sz w:val="12"/>
      </w:rPr>
      <w:t>Y:</w:t>
    </w:r>
    <w:r w:rsidR="00E06C32">
      <w:rPr>
        <w:rFonts w:ascii="Times New Roman CYR" w:hAnsi="Times New Roman CYR"/>
        <w:noProof/>
        <w:sz w:val="12"/>
        <w:lang w:val="en-US"/>
      </w:rPr>
      <w:t>\</w:t>
    </w:r>
    <w:r w:rsidR="00E06C32" w:rsidRPr="00E06C32">
      <w:rPr>
        <w:rFonts w:ascii="Times New Roman CYR" w:hAnsi="Times New Roman CYR"/>
        <w:noProof/>
        <w:sz w:val="12"/>
      </w:rPr>
      <w:t>2018\1001-1500\18-1275-5-2.doc</w:t>
    </w:r>
    <w:r>
      <w:rPr>
        <w:rFonts w:ascii="Times New Roman CYR" w:hAnsi="Times New Roman CYR"/>
        <w:sz w:val="12"/>
      </w:rPr>
      <w:fldChar w:fldCharType="end"/>
    </w:r>
  </w:p>
  <w:p w:rsidR="00464129" w:rsidRDefault="00464129" w:rsidP="00167F40">
    <w:pPr>
      <w:pStyle w:val="af4"/>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E06C32">
      <w:rPr>
        <w:rFonts w:ascii="Times New Roman CYR" w:hAnsi="Times New Roman CYR"/>
        <w:noProof/>
        <w:sz w:val="12"/>
      </w:rPr>
      <w:t>12.10.2018 9:29:00</w:t>
    </w:r>
    <w:r>
      <w:rPr>
        <w:rFonts w:ascii="Times New Roman CYR" w:hAnsi="Times New Roman CY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D6" w:rsidRPr="004F07C7" w:rsidRDefault="005076D6">
      <w:r w:rsidRPr="004F07C7">
        <w:separator/>
      </w:r>
    </w:p>
  </w:footnote>
  <w:footnote w:type="continuationSeparator" w:id="0">
    <w:p w:rsidR="005076D6" w:rsidRDefault="005076D6">
      <w:r>
        <w:continuationSeparator/>
      </w:r>
    </w:p>
  </w:footnote>
  <w:footnote w:id="1">
    <w:p w:rsidR="00464129" w:rsidRPr="00451865" w:rsidRDefault="00464129" w:rsidP="00713EA4">
      <w:pPr>
        <w:pStyle w:val="af2"/>
        <w:jc w:val="both"/>
      </w:pPr>
      <w:r w:rsidRPr="00451865">
        <w:rPr>
          <w:rStyle w:val="a7"/>
          <w:sz w:val="20"/>
          <w:szCs w:val="20"/>
        </w:rPr>
        <w:footnoteRef/>
      </w:r>
      <w:r>
        <w:t> </w:t>
      </w:r>
      <w:r w:rsidRPr="00451865">
        <w:t xml:space="preserve">В соответствии с пунктом 5 данные изменения вступают в силу по истечении 30 календарных дней с даты официального опубликования (размещен на официальном сайте </w:t>
      </w:r>
      <w:r w:rsidR="00B44914">
        <w:t>ЕАЭС</w:t>
      </w:r>
      <w:r w:rsidRPr="00451865">
        <w:t xml:space="preserve"> </w:t>
      </w:r>
      <w:r w:rsidRPr="00704F59">
        <w:rPr>
          <w:rStyle w:val="Footnote"/>
          <w:rFonts w:eastAsia="SimSun"/>
          <w:b w:val="0"/>
          <w:bCs w:val="0"/>
          <w:sz w:val="20"/>
          <w:szCs w:val="20"/>
          <w:u w:val="none"/>
        </w:rPr>
        <w:t>http</w:t>
      </w:r>
      <w:r w:rsidRPr="00704F59">
        <w:rPr>
          <w:rStyle w:val="Footnote"/>
          <w:rFonts w:eastAsia="SimSun"/>
          <w:b w:val="0"/>
          <w:bCs w:val="0"/>
          <w:sz w:val="20"/>
          <w:szCs w:val="20"/>
          <w:u w:val="none"/>
          <w:lang w:val="ru-RU"/>
        </w:rPr>
        <w:t>://</w:t>
      </w:r>
      <w:r w:rsidRPr="00704F59">
        <w:rPr>
          <w:rStyle w:val="Footnote"/>
          <w:rFonts w:eastAsia="SimSun"/>
          <w:b w:val="0"/>
          <w:bCs w:val="0"/>
          <w:sz w:val="20"/>
          <w:szCs w:val="20"/>
          <w:u w:val="none"/>
        </w:rPr>
        <w:t>www</w:t>
      </w:r>
      <w:r w:rsidRPr="00704F59">
        <w:rPr>
          <w:rStyle w:val="Footnote"/>
          <w:rFonts w:eastAsia="SimSun"/>
          <w:b w:val="0"/>
          <w:bCs w:val="0"/>
          <w:sz w:val="20"/>
          <w:szCs w:val="20"/>
          <w:u w:val="none"/>
          <w:lang w:val="ru-RU"/>
        </w:rPr>
        <w:t>.</w:t>
      </w:r>
      <w:r w:rsidRPr="00704F59">
        <w:rPr>
          <w:rStyle w:val="Footnote"/>
          <w:rFonts w:eastAsia="SimSun"/>
          <w:b w:val="0"/>
          <w:bCs w:val="0"/>
          <w:sz w:val="20"/>
          <w:szCs w:val="20"/>
          <w:u w:val="none"/>
        </w:rPr>
        <w:t>eaeunion</w:t>
      </w:r>
      <w:r w:rsidRPr="00704F59">
        <w:rPr>
          <w:rStyle w:val="Footnote"/>
          <w:rFonts w:eastAsia="SimSun"/>
          <w:b w:val="0"/>
          <w:bCs w:val="0"/>
          <w:sz w:val="20"/>
          <w:szCs w:val="20"/>
          <w:u w:val="none"/>
          <w:lang w:val="ru-RU"/>
        </w:rPr>
        <w:t>.</w:t>
      </w:r>
      <w:r w:rsidRPr="00704F59">
        <w:rPr>
          <w:rStyle w:val="Footnote"/>
          <w:rFonts w:eastAsia="SimSun"/>
          <w:b w:val="0"/>
          <w:bCs w:val="0"/>
          <w:sz w:val="20"/>
          <w:szCs w:val="20"/>
          <w:u w:val="none"/>
        </w:rPr>
        <w:t>org</w:t>
      </w:r>
      <w:r w:rsidRPr="00704F59">
        <w:rPr>
          <w:rStyle w:val="Footnote"/>
          <w:rFonts w:eastAsia="SimSun"/>
          <w:b w:val="0"/>
          <w:bCs w:val="0"/>
          <w:sz w:val="20"/>
          <w:szCs w:val="20"/>
          <w:u w:val="none"/>
          <w:lang w:val="ru-RU"/>
        </w:rPr>
        <w:t>/</w:t>
      </w:r>
      <w:r w:rsidRPr="00451865">
        <w:rPr>
          <w:lang w:eastAsia="en-US"/>
        </w:rPr>
        <w:t xml:space="preserve"> </w:t>
      </w:r>
      <w:r w:rsidRPr="00451865">
        <w:t>02.04.2018).</w:t>
      </w:r>
    </w:p>
  </w:footnote>
  <w:footnote w:id="2">
    <w:p w:rsidR="00464129" w:rsidRPr="00AB51AD" w:rsidRDefault="00464129" w:rsidP="00704F59">
      <w:pPr>
        <w:autoSpaceDE w:val="0"/>
        <w:autoSpaceDN w:val="0"/>
        <w:adjustRightInd w:val="0"/>
        <w:jc w:val="both"/>
      </w:pPr>
      <w:r w:rsidRPr="00451865">
        <w:rPr>
          <w:rStyle w:val="a7"/>
          <w:sz w:val="20"/>
          <w:szCs w:val="20"/>
        </w:rPr>
        <w:footnoteRef/>
      </w:r>
      <w:r>
        <w:rPr>
          <w:sz w:val="20"/>
          <w:szCs w:val="20"/>
        </w:rPr>
        <w:t> </w:t>
      </w:r>
      <w:r w:rsidRPr="00AB51AD">
        <w:rPr>
          <w:sz w:val="20"/>
          <w:szCs w:val="20"/>
        </w:rPr>
        <w:t xml:space="preserve">В соответствии </w:t>
      </w:r>
      <w:r w:rsidRPr="00704F59">
        <w:rPr>
          <w:sz w:val="20"/>
          <w:szCs w:val="20"/>
        </w:rPr>
        <w:t xml:space="preserve">с </w:t>
      </w:r>
      <w:hyperlink r:id="rId1" w:history="1">
        <w:r w:rsidRPr="00704F59">
          <w:rPr>
            <w:sz w:val="20"/>
            <w:szCs w:val="20"/>
          </w:rPr>
          <w:t>пунктом 3</w:t>
        </w:r>
      </w:hyperlink>
      <w:r w:rsidRPr="00AB51AD">
        <w:rPr>
          <w:sz w:val="20"/>
          <w:szCs w:val="20"/>
        </w:rPr>
        <w:t xml:space="preserve"> данный документ вступает в силу по истечении 30 календарных дней с даты официального опубликования (размещен на официальном сайте </w:t>
      </w:r>
      <w:r w:rsidR="00B44914">
        <w:rPr>
          <w:sz w:val="20"/>
          <w:szCs w:val="20"/>
        </w:rPr>
        <w:t>ЕАЭС</w:t>
      </w:r>
      <w:r>
        <w:rPr>
          <w:sz w:val="20"/>
          <w:szCs w:val="20"/>
        </w:rPr>
        <w:t xml:space="preserve"> http://www.eaeunion.org/ </w:t>
      </w:r>
      <w:r w:rsidRPr="00AB51AD">
        <w:rPr>
          <w:sz w:val="20"/>
          <w:szCs w:val="20"/>
        </w:rPr>
        <w:t>21.06.2018)</w:t>
      </w:r>
      <w:r w:rsidR="00B44914">
        <w:rPr>
          <w:sz w:val="20"/>
          <w:szCs w:val="20"/>
        </w:rPr>
        <w:t>.</w:t>
      </w:r>
    </w:p>
  </w:footnote>
  <w:footnote w:id="3">
    <w:p w:rsidR="00464129" w:rsidRPr="00CD7873" w:rsidRDefault="00464129" w:rsidP="00CD7873">
      <w:pPr>
        <w:pStyle w:val="21"/>
        <w:spacing w:after="0" w:line="240" w:lineRule="auto"/>
        <w:ind w:left="0"/>
        <w:jc w:val="both"/>
        <w:rPr>
          <w:sz w:val="20"/>
          <w:szCs w:val="20"/>
        </w:rPr>
      </w:pPr>
      <w:r w:rsidRPr="00CD7873">
        <w:rPr>
          <w:rStyle w:val="a7"/>
          <w:sz w:val="20"/>
          <w:szCs w:val="20"/>
        </w:rPr>
        <w:footnoteRef/>
      </w:r>
      <w:r w:rsidRPr="00CD7873">
        <w:rPr>
          <w:sz w:val="20"/>
          <w:szCs w:val="20"/>
        </w:rPr>
        <w:t> Во внешнеторговый оборот России включены рыба и морепродукты Российской Федерации, не подлежащие доставке для таможенного оформления на территории Российской Федерации; бункерное топливо, горючее, продовольствие и материалы, приобретенные за пределами территории Российской Федерации; товары и транспортные средства, ввезенные физическими лицами; досчеты на неучтенные объемы взаимной торговли с государствами – членами ЕАЭС.</w:t>
      </w:r>
    </w:p>
  </w:footnote>
  <w:footnote w:id="4">
    <w:p w:rsidR="00464129" w:rsidRPr="00CD7873" w:rsidRDefault="00464129" w:rsidP="00CD7873">
      <w:pPr>
        <w:pStyle w:val="21"/>
        <w:spacing w:after="0" w:line="240" w:lineRule="auto"/>
        <w:ind w:left="0"/>
        <w:jc w:val="both"/>
        <w:rPr>
          <w:sz w:val="20"/>
          <w:szCs w:val="20"/>
        </w:rPr>
      </w:pPr>
      <w:r w:rsidRPr="00CD7873">
        <w:rPr>
          <w:sz w:val="20"/>
          <w:szCs w:val="20"/>
          <w:vertAlign w:val="superscript"/>
        </w:rPr>
        <w:footnoteRef/>
      </w:r>
      <w:r>
        <w:rPr>
          <w:sz w:val="20"/>
          <w:szCs w:val="20"/>
        </w:rPr>
        <w:t> </w:t>
      </w:r>
      <w:r w:rsidRPr="00CD7873">
        <w:rPr>
          <w:sz w:val="20"/>
          <w:szCs w:val="20"/>
        </w:rPr>
        <w:t>В экспорт России включены рыба и морепродукты Российской Федерации, не подлежащие доставке для таможенного оформления на территории России; досчеты на неучтенные объемы взаимной торговли с государствами – членами ЕАЭС.</w:t>
      </w:r>
    </w:p>
  </w:footnote>
  <w:footnote w:id="5">
    <w:p w:rsidR="00464129" w:rsidRPr="001A4751" w:rsidRDefault="00464129" w:rsidP="001A4751">
      <w:pPr>
        <w:pStyle w:val="21"/>
        <w:spacing w:line="240" w:lineRule="auto"/>
        <w:ind w:left="0"/>
        <w:jc w:val="both"/>
        <w:rPr>
          <w:sz w:val="20"/>
          <w:szCs w:val="20"/>
        </w:rPr>
      </w:pPr>
      <w:r w:rsidRPr="001A4751">
        <w:rPr>
          <w:rStyle w:val="a7"/>
          <w:sz w:val="20"/>
          <w:szCs w:val="20"/>
        </w:rPr>
        <w:footnoteRef/>
      </w:r>
      <w:r>
        <w:rPr>
          <w:sz w:val="20"/>
          <w:szCs w:val="20"/>
        </w:rPr>
        <w:t> </w:t>
      </w:r>
      <w:r w:rsidRPr="001A4751">
        <w:rPr>
          <w:sz w:val="20"/>
          <w:szCs w:val="20"/>
        </w:rPr>
        <w:t>В импорт России включены бункерное топливо, горючее, продовольствие и материалы, приобретенные за пределами территории России; товары и транспортные средства, ввезенные физическими лицами; досчеты на неучтенные объемы взаимной торговли с государствами – членами ЕАЭС.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29" w:rsidRPr="00EF5CF0" w:rsidRDefault="00464129">
    <w:pPr>
      <w:pStyle w:val="a9"/>
      <w:jc w:val="center"/>
      <w:rPr>
        <w:sz w:val="24"/>
        <w:szCs w:val="24"/>
      </w:rPr>
    </w:pPr>
    <w:r w:rsidRPr="00EF5CF0">
      <w:rPr>
        <w:sz w:val="24"/>
        <w:szCs w:val="24"/>
      </w:rPr>
      <w:fldChar w:fldCharType="begin"/>
    </w:r>
    <w:r w:rsidRPr="00EF5CF0">
      <w:rPr>
        <w:sz w:val="24"/>
        <w:szCs w:val="24"/>
      </w:rPr>
      <w:instrText>PAGE   \* MERGEFORMAT</w:instrText>
    </w:r>
    <w:r w:rsidRPr="00EF5CF0">
      <w:rPr>
        <w:sz w:val="24"/>
        <w:szCs w:val="24"/>
      </w:rPr>
      <w:fldChar w:fldCharType="separate"/>
    </w:r>
    <w:r w:rsidR="00220993">
      <w:rPr>
        <w:noProof/>
        <w:sz w:val="24"/>
        <w:szCs w:val="24"/>
      </w:rPr>
      <w:t>4</w:t>
    </w:r>
    <w:r w:rsidRPr="00EF5CF0">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A80D2CA"/>
    <w:lvl w:ilvl="0">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2F931E2"/>
    <w:multiLevelType w:val="hybridMultilevel"/>
    <w:tmpl w:val="969A3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4D2F5D"/>
    <w:multiLevelType w:val="hybridMultilevel"/>
    <w:tmpl w:val="BC4432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E306ED8"/>
    <w:multiLevelType w:val="hybridMultilevel"/>
    <w:tmpl w:val="44B09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8E057E"/>
    <w:multiLevelType w:val="hybridMultilevel"/>
    <w:tmpl w:val="A45A96B0"/>
    <w:lvl w:ilvl="0" w:tplc="E5FEBE8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9A1AAE"/>
    <w:multiLevelType w:val="hybridMultilevel"/>
    <w:tmpl w:val="E28CB7AA"/>
    <w:lvl w:ilvl="0" w:tplc="C9CE9A9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CE52C5B"/>
    <w:multiLevelType w:val="hybridMultilevel"/>
    <w:tmpl w:val="65AE3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A1FC4"/>
    <w:multiLevelType w:val="hybridMultilevel"/>
    <w:tmpl w:val="CEE47DF6"/>
    <w:lvl w:ilvl="0" w:tplc="4ED2390C">
      <w:start w:val="1"/>
      <w:numFmt w:val="bullet"/>
      <w:lvlText w:val="-"/>
      <w:lvlJc w:val="left"/>
      <w:pPr>
        <w:tabs>
          <w:tab w:val="num" w:pos="2520"/>
        </w:tabs>
        <w:ind w:left="25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9D054E"/>
    <w:multiLevelType w:val="hybridMultilevel"/>
    <w:tmpl w:val="575A9D9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218637FE"/>
    <w:multiLevelType w:val="hybridMultilevel"/>
    <w:tmpl w:val="710A1904"/>
    <w:lvl w:ilvl="0" w:tplc="21F8ADD6">
      <w:start w:val="1"/>
      <w:numFmt w:val="russianLow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39AC4B79"/>
    <w:multiLevelType w:val="hybridMultilevel"/>
    <w:tmpl w:val="45A4FB84"/>
    <w:lvl w:ilvl="0" w:tplc="C9CE9A98">
      <w:start w:val="1"/>
      <w:numFmt w:val="bullet"/>
      <w:lvlText w:val=""/>
      <w:lvlJc w:val="left"/>
      <w:pPr>
        <w:ind w:left="1708" w:hanging="360"/>
      </w:pPr>
      <w:rPr>
        <w:rFonts w:ascii="Symbol" w:hAnsi="Symbol" w:hint="default"/>
      </w:rPr>
    </w:lvl>
    <w:lvl w:ilvl="1" w:tplc="04190003">
      <w:start w:val="1"/>
      <w:numFmt w:val="bullet"/>
      <w:lvlText w:val="o"/>
      <w:lvlJc w:val="left"/>
      <w:pPr>
        <w:ind w:left="2428" w:hanging="360"/>
      </w:pPr>
      <w:rPr>
        <w:rFonts w:ascii="Courier New" w:hAnsi="Courier New" w:hint="default"/>
      </w:rPr>
    </w:lvl>
    <w:lvl w:ilvl="2" w:tplc="04190005">
      <w:start w:val="1"/>
      <w:numFmt w:val="bullet"/>
      <w:lvlText w:val=""/>
      <w:lvlJc w:val="left"/>
      <w:pPr>
        <w:ind w:left="3148" w:hanging="360"/>
      </w:pPr>
      <w:rPr>
        <w:rFonts w:ascii="Wingdings" w:hAnsi="Wingdings" w:hint="default"/>
      </w:rPr>
    </w:lvl>
    <w:lvl w:ilvl="3" w:tplc="04190001">
      <w:start w:val="1"/>
      <w:numFmt w:val="bullet"/>
      <w:lvlText w:val=""/>
      <w:lvlJc w:val="left"/>
      <w:pPr>
        <w:ind w:left="3868" w:hanging="360"/>
      </w:pPr>
      <w:rPr>
        <w:rFonts w:ascii="Symbol" w:hAnsi="Symbol" w:hint="default"/>
      </w:rPr>
    </w:lvl>
    <w:lvl w:ilvl="4" w:tplc="04190003">
      <w:start w:val="1"/>
      <w:numFmt w:val="bullet"/>
      <w:lvlText w:val="o"/>
      <w:lvlJc w:val="left"/>
      <w:pPr>
        <w:ind w:left="4588" w:hanging="360"/>
      </w:pPr>
      <w:rPr>
        <w:rFonts w:ascii="Courier New" w:hAnsi="Courier New" w:hint="default"/>
      </w:rPr>
    </w:lvl>
    <w:lvl w:ilvl="5" w:tplc="04190005">
      <w:start w:val="1"/>
      <w:numFmt w:val="bullet"/>
      <w:lvlText w:val=""/>
      <w:lvlJc w:val="left"/>
      <w:pPr>
        <w:ind w:left="5308" w:hanging="360"/>
      </w:pPr>
      <w:rPr>
        <w:rFonts w:ascii="Wingdings" w:hAnsi="Wingdings" w:hint="default"/>
      </w:rPr>
    </w:lvl>
    <w:lvl w:ilvl="6" w:tplc="04190001">
      <w:start w:val="1"/>
      <w:numFmt w:val="bullet"/>
      <w:lvlText w:val=""/>
      <w:lvlJc w:val="left"/>
      <w:pPr>
        <w:ind w:left="6028" w:hanging="360"/>
      </w:pPr>
      <w:rPr>
        <w:rFonts w:ascii="Symbol" w:hAnsi="Symbol" w:hint="default"/>
      </w:rPr>
    </w:lvl>
    <w:lvl w:ilvl="7" w:tplc="04190003">
      <w:start w:val="1"/>
      <w:numFmt w:val="bullet"/>
      <w:lvlText w:val="o"/>
      <w:lvlJc w:val="left"/>
      <w:pPr>
        <w:ind w:left="6748" w:hanging="360"/>
      </w:pPr>
      <w:rPr>
        <w:rFonts w:ascii="Courier New" w:hAnsi="Courier New" w:hint="default"/>
      </w:rPr>
    </w:lvl>
    <w:lvl w:ilvl="8" w:tplc="04190005">
      <w:start w:val="1"/>
      <w:numFmt w:val="bullet"/>
      <w:lvlText w:val=""/>
      <w:lvlJc w:val="left"/>
      <w:pPr>
        <w:ind w:left="7468" w:hanging="360"/>
      </w:pPr>
      <w:rPr>
        <w:rFonts w:ascii="Wingdings" w:hAnsi="Wingdings" w:hint="default"/>
      </w:rPr>
    </w:lvl>
  </w:abstractNum>
  <w:abstractNum w:abstractNumId="11" w15:restartNumberingAfterBreak="0">
    <w:nsid w:val="3E3D7686"/>
    <w:multiLevelType w:val="hybridMultilevel"/>
    <w:tmpl w:val="51886644"/>
    <w:lvl w:ilvl="0" w:tplc="0A88433C">
      <w:numFmt w:val="bullet"/>
      <w:lvlText w:val="-"/>
      <w:lvlJc w:val="left"/>
      <w:pPr>
        <w:tabs>
          <w:tab w:val="num" w:pos="885"/>
        </w:tabs>
        <w:ind w:left="885" w:hanging="360"/>
      </w:pPr>
      <w:rPr>
        <w:rFonts w:ascii="Times New Roman" w:eastAsia="Times New Roman" w:hAnsi="Times New Roman" w:cs="Times New Roman" w:hint="default"/>
      </w:rPr>
    </w:lvl>
    <w:lvl w:ilvl="1" w:tplc="04190003" w:tentative="1">
      <w:start w:val="1"/>
      <w:numFmt w:val="bullet"/>
      <w:lvlText w:val="o"/>
      <w:lvlJc w:val="left"/>
      <w:pPr>
        <w:tabs>
          <w:tab w:val="num" w:pos="1605"/>
        </w:tabs>
        <w:ind w:left="1605" w:hanging="360"/>
      </w:pPr>
      <w:rPr>
        <w:rFonts w:ascii="Courier New" w:hAnsi="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2" w15:restartNumberingAfterBreak="0">
    <w:nsid w:val="45313842"/>
    <w:multiLevelType w:val="hybridMultilevel"/>
    <w:tmpl w:val="E1589696"/>
    <w:lvl w:ilvl="0" w:tplc="E5FEBE8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5A5BCA"/>
    <w:multiLevelType w:val="hybridMultilevel"/>
    <w:tmpl w:val="27D4353A"/>
    <w:lvl w:ilvl="0" w:tplc="6988DE74">
      <w:start w:val="1"/>
      <w:numFmt w:val="decimal"/>
      <w:lvlText w:val="%1)"/>
      <w:lvlJc w:val="left"/>
      <w:pPr>
        <w:ind w:left="640" w:hanging="360"/>
      </w:pPr>
      <w:rPr>
        <w:rFonts w:ascii="Times New Roman" w:eastAsia="Times New Roman" w:hAnsi="Times New Roman" w:cs="Times New Roman"/>
        <w:sz w:val="28"/>
        <w:szCs w:val="28"/>
      </w:rPr>
    </w:lvl>
    <w:lvl w:ilvl="1" w:tplc="04190019">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4" w15:restartNumberingAfterBreak="0">
    <w:nsid w:val="49091DE9"/>
    <w:multiLevelType w:val="hybridMultilevel"/>
    <w:tmpl w:val="E44E16C8"/>
    <w:lvl w:ilvl="0" w:tplc="0419000F">
      <w:start w:val="1"/>
      <w:numFmt w:val="decimal"/>
      <w:lvlText w:val="%1."/>
      <w:lvlJc w:val="left"/>
      <w:pPr>
        <w:ind w:left="3589" w:hanging="360"/>
      </w:pPr>
      <w:rPr>
        <w:rFonts w:cs="Times New Roman"/>
      </w:rPr>
    </w:lvl>
    <w:lvl w:ilvl="1" w:tplc="C9CE9A98">
      <w:start w:val="1"/>
      <w:numFmt w:val="bullet"/>
      <w:lvlText w:val=""/>
      <w:lvlJc w:val="left"/>
      <w:pPr>
        <w:ind w:left="4309" w:hanging="360"/>
      </w:pPr>
      <w:rPr>
        <w:rFonts w:ascii="Symbol" w:hAnsi="Symbol" w:hint="default"/>
      </w:rPr>
    </w:lvl>
    <w:lvl w:ilvl="2" w:tplc="0419001B">
      <w:start w:val="1"/>
      <w:numFmt w:val="lowerRoman"/>
      <w:lvlText w:val="%3."/>
      <w:lvlJc w:val="right"/>
      <w:pPr>
        <w:ind w:left="5029" w:hanging="180"/>
      </w:pPr>
      <w:rPr>
        <w:rFonts w:cs="Times New Roman"/>
      </w:rPr>
    </w:lvl>
    <w:lvl w:ilvl="3" w:tplc="0419000F">
      <w:start w:val="1"/>
      <w:numFmt w:val="decimal"/>
      <w:lvlText w:val="%4."/>
      <w:lvlJc w:val="left"/>
      <w:pPr>
        <w:ind w:left="5749" w:hanging="360"/>
      </w:pPr>
      <w:rPr>
        <w:rFonts w:cs="Times New Roman"/>
      </w:rPr>
    </w:lvl>
    <w:lvl w:ilvl="4" w:tplc="04190019">
      <w:start w:val="1"/>
      <w:numFmt w:val="lowerLetter"/>
      <w:lvlText w:val="%5."/>
      <w:lvlJc w:val="left"/>
      <w:pPr>
        <w:ind w:left="6469" w:hanging="360"/>
      </w:pPr>
      <w:rPr>
        <w:rFonts w:cs="Times New Roman"/>
      </w:rPr>
    </w:lvl>
    <w:lvl w:ilvl="5" w:tplc="0419001B">
      <w:start w:val="1"/>
      <w:numFmt w:val="lowerRoman"/>
      <w:lvlText w:val="%6."/>
      <w:lvlJc w:val="right"/>
      <w:pPr>
        <w:ind w:left="7189" w:hanging="180"/>
      </w:pPr>
      <w:rPr>
        <w:rFonts w:cs="Times New Roman"/>
      </w:rPr>
    </w:lvl>
    <w:lvl w:ilvl="6" w:tplc="0419000F">
      <w:start w:val="1"/>
      <w:numFmt w:val="decimal"/>
      <w:lvlText w:val="%7."/>
      <w:lvlJc w:val="left"/>
      <w:pPr>
        <w:ind w:left="7909" w:hanging="360"/>
      </w:pPr>
      <w:rPr>
        <w:rFonts w:cs="Times New Roman"/>
      </w:rPr>
    </w:lvl>
    <w:lvl w:ilvl="7" w:tplc="04190019">
      <w:start w:val="1"/>
      <w:numFmt w:val="lowerLetter"/>
      <w:lvlText w:val="%8."/>
      <w:lvlJc w:val="left"/>
      <w:pPr>
        <w:ind w:left="8629" w:hanging="360"/>
      </w:pPr>
      <w:rPr>
        <w:rFonts w:cs="Times New Roman"/>
      </w:rPr>
    </w:lvl>
    <w:lvl w:ilvl="8" w:tplc="0419001B">
      <w:start w:val="1"/>
      <w:numFmt w:val="lowerRoman"/>
      <w:lvlText w:val="%9."/>
      <w:lvlJc w:val="right"/>
      <w:pPr>
        <w:ind w:left="9349" w:hanging="180"/>
      </w:pPr>
      <w:rPr>
        <w:rFonts w:cs="Times New Roman"/>
      </w:rPr>
    </w:lvl>
  </w:abstractNum>
  <w:abstractNum w:abstractNumId="15" w15:restartNumberingAfterBreak="0">
    <w:nsid w:val="4EAF4A1D"/>
    <w:multiLevelType w:val="hybridMultilevel"/>
    <w:tmpl w:val="4B624BBA"/>
    <w:lvl w:ilvl="0" w:tplc="0A88433C">
      <w:numFmt w:val="bullet"/>
      <w:lvlText w:val="-"/>
      <w:lvlJc w:val="left"/>
      <w:pPr>
        <w:tabs>
          <w:tab w:val="num" w:pos="885"/>
        </w:tabs>
        <w:ind w:left="885" w:hanging="360"/>
      </w:pPr>
      <w:rPr>
        <w:rFonts w:ascii="Times New Roman" w:eastAsia="Times New Roman" w:hAnsi="Times New Roman" w:cs="Times New Roman" w:hint="default"/>
      </w:rPr>
    </w:lvl>
    <w:lvl w:ilvl="1" w:tplc="04190003" w:tentative="1">
      <w:start w:val="1"/>
      <w:numFmt w:val="bullet"/>
      <w:lvlText w:val="o"/>
      <w:lvlJc w:val="left"/>
      <w:pPr>
        <w:tabs>
          <w:tab w:val="num" w:pos="1605"/>
        </w:tabs>
        <w:ind w:left="1605" w:hanging="360"/>
      </w:pPr>
      <w:rPr>
        <w:rFonts w:ascii="Courier New" w:hAnsi="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6" w15:restartNumberingAfterBreak="0">
    <w:nsid w:val="56C51ED0"/>
    <w:multiLevelType w:val="hybridMultilevel"/>
    <w:tmpl w:val="4300DD0C"/>
    <w:lvl w:ilvl="0" w:tplc="04190003">
      <w:start w:val="1"/>
      <w:numFmt w:val="bullet"/>
      <w:lvlText w:val="o"/>
      <w:lvlJc w:val="left"/>
      <w:pPr>
        <w:tabs>
          <w:tab w:val="num" w:pos="720"/>
        </w:tabs>
        <w:ind w:left="720" w:hanging="360"/>
      </w:pPr>
      <w:rPr>
        <w:rFonts w:ascii="Courier New" w:hAnsi="Courier New" w:cs="Courier New" w:hint="default"/>
      </w:rPr>
    </w:lvl>
    <w:lvl w:ilvl="1" w:tplc="A78E834A">
      <w:start w:val="144"/>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B90348"/>
    <w:multiLevelType w:val="hybridMultilevel"/>
    <w:tmpl w:val="261C89E0"/>
    <w:lvl w:ilvl="0" w:tplc="04190011">
      <w:start w:val="1"/>
      <w:numFmt w:val="decimal"/>
      <w:lvlText w:val="%1)"/>
      <w:lvlJc w:val="left"/>
      <w:pPr>
        <w:ind w:left="1429" w:hanging="360"/>
      </w:pPr>
      <w:rPr>
        <w:rFonts w:cs="Times New Roman"/>
      </w:rPr>
    </w:lvl>
    <w:lvl w:ilvl="1" w:tplc="04190011">
      <w:start w:val="1"/>
      <w:numFmt w:val="decimal"/>
      <w:lvlText w:val="%2)"/>
      <w:lvlJc w:val="left"/>
      <w:pPr>
        <w:ind w:left="2345"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15:restartNumberingAfterBreak="0">
    <w:nsid w:val="5EC9016E"/>
    <w:multiLevelType w:val="hybridMultilevel"/>
    <w:tmpl w:val="190C436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6418C"/>
    <w:multiLevelType w:val="multilevel"/>
    <w:tmpl w:val="065C5494"/>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5430C59"/>
    <w:multiLevelType w:val="hybridMultilevel"/>
    <w:tmpl w:val="5CFA53A6"/>
    <w:lvl w:ilvl="0" w:tplc="F3523C08">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F66662"/>
    <w:multiLevelType w:val="hybridMultilevel"/>
    <w:tmpl w:val="637ABF00"/>
    <w:lvl w:ilvl="0" w:tplc="21F8B3E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B25DD2"/>
    <w:multiLevelType w:val="hybridMultilevel"/>
    <w:tmpl w:val="853A94D0"/>
    <w:lvl w:ilvl="0" w:tplc="BEB48FA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75F50AA"/>
    <w:multiLevelType w:val="hybridMultilevel"/>
    <w:tmpl w:val="65C00830"/>
    <w:lvl w:ilvl="0" w:tplc="7EEA681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B042A15"/>
    <w:multiLevelType w:val="hybridMultilevel"/>
    <w:tmpl w:val="2C6C83EE"/>
    <w:lvl w:ilvl="0" w:tplc="C9CE9A98">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num w:numId="1">
    <w:abstractNumId w:val="16"/>
  </w:num>
  <w:num w:numId="2">
    <w:abstractNumId w:val="18"/>
  </w:num>
  <w:num w:numId="3">
    <w:abstractNumId w:val="8"/>
  </w:num>
  <w:num w:numId="4">
    <w:abstractNumId w:val="11"/>
  </w:num>
  <w:num w:numId="5">
    <w:abstractNumId w:val="15"/>
  </w:num>
  <w:num w:numId="6">
    <w:abstractNumId w:val="4"/>
  </w:num>
  <w:num w:numId="7">
    <w:abstractNumId w:val="1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24"/>
  </w:num>
  <w:num w:numId="12">
    <w:abstractNumId w:val="10"/>
  </w:num>
  <w:num w:numId="13">
    <w:abstractNumId w:val="14"/>
  </w:num>
  <w:num w:numId="14">
    <w:abstractNumId w:val="5"/>
  </w:num>
  <w:num w:numId="15">
    <w:abstractNumId w:val="20"/>
  </w:num>
  <w:num w:numId="16">
    <w:abstractNumId w:val="9"/>
  </w:num>
  <w:num w:numId="17">
    <w:abstractNumId w:val="17"/>
  </w:num>
  <w:num w:numId="18">
    <w:abstractNumId w:val="19"/>
  </w:num>
  <w:num w:numId="19">
    <w:abstractNumId w:val="21"/>
  </w:num>
  <w:num w:numId="20">
    <w:abstractNumId w:val="1"/>
  </w:num>
  <w:num w:numId="21">
    <w:abstractNumId w:val="3"/>
  </w:num>
  <w:num w:numId="22">
    <w:abstractNumId w:val="0"/>
  </w:num>
  <w:num w:numId="23">
    <w:abstractNumId w:val="2"/>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20"/>
    <w:rsid w:val="0000013A"/>
    <w:rsid w:val="00000156"/>
    <w:rsid w:val="0000090D"/>
    <w:rsid w:val="00001CC2"/>
    <w:rsid w:val="00002359"/>
    <w:rsid w:val="00002435"/>
    <w:rsid w:val="00003040"/>
    <w:rsid w:val="000030FC"/>
    <w:rsid w:val="000039E9"/>
    <w:rsid w:val="00003CC4"/>
    <w:rsid w:val="00004422"/>
    <w:rsid w:val="00004E5A"/>
    <w:rsid w:val="000059A2"/>
    <w:rsid w:val="00005CD3"/>
    <w:rsid w:val="0000693A"/>
    <w:rsid w:val="00007AA3"/>
    <w:rsid w:val="00007AD1"/>
    <w:rsid w:val="00007E93"/>
    <w:rsid w:val="00007FCF"/>
    <w:rsid w:val="0001099B"/>
    <w:rsid w:val="00011011"/>
    <w:rsid w:val="0001235C"/>
    <w:rsid w:val="0001239A"/>
    <w:rsid w:val="00013429"/>
    <w:rsid w:val="000135A6"/>
    <w:rsid w:val="00013F3A"/>
    <w:rsid w:val="000141D0"/>
    <w:rsid w:val="00014444"/>
    <w:rsid w:val="000158F9"/>
    <w:rsid w:val="000163A8"/>
    <w:rsid w:val="0001687A"/>
    <w:rsid w:val="000169D0"/>
    <w:rsid w:val="00017DEB"/>
    <w:rsid w:val="00020B78"/>
    <w:rsid w:val="0002127D"/>
    <w:rsid w:val="00022C0C"/>
    <w:rsid w:val="00022E55"/>
    <w:rsid w:val="000232E9"/>
    <w:rsid w:val="00023CA7"/>
    <w:rsid w:val="00024134"/>
    <w:rsid w:val="000241DB"/>
    <w:rsid w:val="00025FD7"/>
    <w:rsid w:val="000268C7"/>
    <w:rsid w:val="000300CD"/>
    <w:rsid w:val="00030A83"/>
    <w:rsid w:val="00030E8E"/>
    <w:rsid w:val="00031C43"/>
    <w:rsid w:val="000320A9"/>
    <w:rsid w:val="000325AD"/>
    <w:rsid w:val="00033036"/>
    <w:rsid w:val="00033880"/>
    <w:rsid w:val="000362B6"/>
    <w:rsid w:val="000373DB"/>
    <w:rsid w:val="0003747D"/>
    <w:rsid w:val="00037CAC"/>
    <w:rsid w:val="000405D8"/>
    <w:rsid w:val="00040BF0"/>
    <w:rsid w:val="00041A95"/>
    <w:rsid w:val="00041ABB"/>
    <w:rsid w:val="00041AE1"/>
    <w:rsid w:val="00041BDF"/>
    <w:rsid w:val="00041C17"/>
    <w:rsid w:val="00042590"/>
    <w:rsid w:val="00042DB1"/>
    <w:rsid w:val="00044618"/>
    <w:rsid w:val="00044642"/>
    <w:rsid w:val="00044A34"/>
    <w:rsid w:val="00045256"/>
    <w:rsid w:val="0004535D"/>
    <w:rsid w:val="000454C9"/>
    <w:rsid w:val="0004573F"/>
    <w:rsid w:val="00045945"/>
    <w:rsid w:val="00045D98"/>
    <w:rsid w:val="00046267"/>
    <w:rsid w:val="0004703A"/>
    <w:rsid w:val="00050537"/>
    <w:rsid w:val="00050633"/>
    <w:rsid w:val="00050728"/>
    <w:rsid w:val="00050846"/>
    <w:rsid w:val="00050FD2"/>
    <w:rsid w:val="0005110A"/>
    <w:rsid w:val="00052214"/>
    <w:rsid w:val="00052545"/>
    <w:rsid w:val="000541B6"/>
    <w:rsid w:val="00054AE2"/>
    <w:rsid w:val="0005532C"/>
    <w:rsid w:val="00055DC1"/>
    <w:rsid w:val="000560F1"/>
    <w:rsid w:val="000563FE"/>
    <w:rsid w:val="00056C01"/>
    <w:rsid w:val="00057653"/>
    <w:rsid w:val="00060452"/>
    <w:rsid w:val="00060AC3"/>
    <w:rsid w:val="00061241"/>
    <w:rsid w:val="00061989"/>
    <w:rsid w:val="00061E02"/>
    <w:rsid w:val="000623A1"/>
    <w:rsid w:val="00064800"/>
    <w:rsid w:val="00067604"/>
    <w:rsid w:val="0006763E"/>
    <w:rsid w:val="000678F3"/>
    <w:rsid w:val="00067D5A"/>
    <w:rsid w:val="00067EBB"/>
    <w:rsid w:val="00070268"/>
    <w:rsid w:val="000714B3"/>
    <w:rsid w:val="00072A40"/>
    <w:rsid w:val="00072EE9"/>
    <w:rsid w:val="00072F2F"/>
    <w:rsid w:val="00072F56"/>
    <w:rsid w:val="0007378B"/>
    <w:rsid w:val="00074539"/>
    <w:rsid w:val="000745B8"/>
    <w:rsid w:val="0007473D"/>
    <w:rsid w:val="00074D4B"/>
    <w:rsid w:val="000752F0"/>
    <w:rsid w:val="0007591C"/>
    <w:rsid w:val="000766D1"/>
    <w:rsid w:val="00076798"/>
    <w:rsid w:val="00076E48"/>
    <w:rsid w:val="000802F1"/>
    <w:rsid w:val="00081580"/>
    <w:rsid w:val="0008370C"/>
    <w:rsid w:val="000846DC"/>
    <w:rsid w:val="00085FD9"/>
    <w:rsid w:val="0008652C"/>
    <w:rsid w:val="00086FCB"/>
    <w:rsid w:val="000877D1"/>
    <w:rsid w:val="00087CC7"/>
    <w:rsid w:val="00090510"/>
    <w:rsid w:val="000916FB"/>
    <w:rsid w:val="0009197C"/>
    <w:rsid w:val="000928B9"/>
    <w:rsid w:val="00092A68"/>
    <w:rsid w:val="00092F2A"/>
    <w:rsid w:val="00093123"/>
    <w:rsid w:val="00093704"/>
    <w:rsid w:val="000947C5"/>
    <w:rsid w:val="00094EB8"/>
    <w:rsid w:val="000956F5"/>
    <w:rsid w:val="00095720"/>
    <w:rsid w:val="000958EC"/>
    <w:rsid w:val="00095EA3"/>
    <w:rsid w:val="0009755B"/>
    <w:rsid w:val="0009782A"/>
    <w:rsid w:val="00097B9E"/>
    <w:rsid w:val="00097EFC"/>
    <w:rsid w:val="000A0167"/>
    <w:rsid w:val="000A021C"/>
    <w:rsid w:val="000A037E"/>
    <w:rsid w:val="000A087F"/>
    <w:rsid w:val="000A0BD2"/>
    <w:rsid w:val="000A1A94"/>
    <w:rsid w:val="000A1F80"/>
    <w:rsid w:val="000A25E0"/>
    <w:rsid w:val="000A2716"/>
    <w:rsid w:val="000A3B33"/>
    <w:rsid w:val="000A3B8C"/>
    <w:rsid w:val="000A4015"/>
    <w:rsid w:val="000A4580"/>
    <w:rsid w:val="000A46BA"/>
    <w:rsid w:val="000A4BB3"/>
    <w:rsid w:val="000A57AF"/>
    <w:rsid w:val="000A6E4E"/>
    <w:rsid w:val="000A770F"/>
    <w:rsid w:val="000B0376"/>
    <w:rsid w:val="000B0BCB"/>
    <w:rsid w:val="000B10EF"/>
    <w:rsid w:val="000B1EE1"/>
    <w:rsid w:val="000B2658"/>
    <w:rsid w:val="000B3B3D"/>
    <w:rsid w:val="000B4A60"/>
    <w:rsid w:val="000B4FD9"/>
    <w:rsid w:val="000B596A"/>
    <w:rsid w:val="000B5B19"/>
    <w:rsid w:val="000B673E"/>
    <w:rsid w:val="000B6970"/>
    <w:rsid w:val="000B6CF5"/>
    <w:rsid w:val="000B6F6D"/>
    <w:rsid w:val="000C0309"/>
    <w:rsid w:val="000C04E4"/>
    <w:rsid w:val="000C11C3"/>
    <w:rsid w:val="000C1401"/>
    <w:rsid w:val="000C1E15"/>
    <w:rsid w:val="000C22FB"/>
    <w:rsid w:val="000C2394"/>
    <w:rsid w:val="000C2954"/>
    <w:rsid w:val="000C2D9C"/>
    <w:rsid w:val="000C4CDC"/>
    <w:rsid w:val="000C4CF3"/>
    <w:rsid w:val="000C52E1"/>
    <w:rsid w:val="000C5C19"/>
    <w:rsid w:val="000C5CED"/>
    <w:rsid w:val="000C6115"/>
    <w:rsid w:val="000C61C0"/>
    <w:rsid w:val="000C67B5"/>
    <w:rsid w:val="000C6A69"/>
    <w:rsid w:val="000D09A5"/>
    <w:rsid w:val="000D1015"/>
    <w:rsid w:val="000D36E8"/>
    <w:rsid w:val="000D486D"/>
    <w:rsid w:val="000D548B"/>
    <w:rsid w:val="000D5B25"/>
    <w:rsid w:val="000D67BC"/>
    <w:rsid w:val="000D76E7"/>
    <w:rsid w:val="000D790D"/>
    <w:rsid w:val="000D7B98"/>
    <w:rsid w:val="000D7DB4"/>
    <w:rsid w:val="000E1378"/>
    <w:rsid w:val="000E20BA"/>
    <w:rsid w:val="000E3013"/>
    <w:rsid w:val="000E30BD"/>
    <w:rsid w:val="000E3341"/>
    <w:rsid w:val="000E3F8F"/>
    <w:rsid w:val="000E4627"/>
    <w:rsid w:val="000E476D"/>
    <w:rsid w:val="000E5098"/>
    <w:rsid w:val="000E5798"/>
    <w:rsid w:val="000E5899"/>
    <w:rsid w:val="000E6216"/>
    <w:rsid w:val="000E6D56"/>
    <w:rsid w:val="000E71BB"/>
    <w:rsid w:val="000F09B2"/>
    <w:rsid w:val="000F1079"/>
    <w:rsid w:val="000F15AE"/>
    <w:rsid w:val="000F1CA0"/>
    <w:rsid w:val="000F1EC5"/>
    <w:rsid w:val="000F246E"/>
    <w:rsid w:val="000F2664"/>
    <w:rsid w:val="000F2EC1"/>
    <w:rsid w:val="000F33C7"/>
    <w:rsid w:val="000F3C14"/>
    <w:rsid w:val="000F3E1D"/>
    <w:rsid w:val="000F432F"/>
    <w:rsid w:val="000F46C3"/>
    <w:rsid w:val="000F4F70"/>
    <w:rsid w:val="000F5457"/>
    <w:rsid w:val="000F5811"/>
    <w:rsid w:val="000F6049"/>
    <w:rsid w:val="000F6F50"/>
    <w:rsid w:val="000F7171"/>
    <w:rsid w:val="000F76EA"/>
    <w:rsid w:val="00100348"/>
    <w:rsid w:val="00101DA7"/>
    <w:rsid w:val="00101F32"/>
    <w:rsid w:val="0010214A"/>
    <w:rsid w:val="001027FF"/>
    <w:rsid w:val="00102D2E"/>
    <w:rsid w:val="00102D87"/>
    <w:rsid w:val="00102DA4"/>
    <w:rsid w:val="0010309C"/>
    <w:rsid w:val="001042C5"/>
    <w:rsid w:val="0010434D"/>
    <w:rsid w:val="0010456A"/>
    <w:rsid w:val="001053E6"/>
    <w:rsid w:val="00105898"/>
    <w:rsid w:val="00105AFD"/>
    <w:rsid w:val="00105F16"/>
    <w:rsid w:val="0010661C"/>
    <w:rsid w:val="00106D60"/>
    <w:rsid w:val="00107400"/>
    <w:rsid w:val="001078DA"/>
    <w:rsid w:val="00107FB7"/>
    <w:rsid w:val="00110E70"/>
    <w:rsid w:val="00110F6C"/>
    <w:rsid w:val="001112E7"/>
    <w:rsid w:val="0011141B"/>
    <w:rsid w:val="001120C4"/>
    <w:rsid w:val="00112719"/>
    <w:rsid w:val="0011274D"/>
    <w:rsid w:val="001129F0"/>
    <w:rsid w:val="001139AE"/>
    <w:rsid w:val="001146CA"/>
    <w:rsid w:val="00114C66"/>
    <w:rsid w:val="0011507E"/>
    <w:rsid w:val="001162E3"/>
    <w:rsid w:val="0011632F"/>
    <w:rsid w:val="0011644B"/>
    <w:rsid w:val="00116BBA"/>
    <w:rsid w:val="00117E81"/>
    <w:rsid w:val="00121358"/>
    <w:rsid w:val="00121750"/>
    <w:rsid w:val="001217FD"/>
    <w:rsid w:val="00121AFC"/>
    <w:rsid w:val="00121E97"/>
    <w:rsid w:val="0012216D"/>
    <w:rsid w:val="00122A21"/>
    <w:rsid w:val="00122BD5"/>
    <w:rsid w:val="0012348E"/>
    <w:rsid w:val="00123576"/>
    <w:rsid w:val="00123B70"/>
    <w:rsid w:val="001241A0"/>
    <w:rsid w:val="00124432"/>
    <w:rsid w:val="00124B0B"/>
    <w:rsid w:val="00125290"/>
    <w:rsid w:val="0012555B"/>
    <w:rsid w:val="00125B16"/>
    <w:rsid w:val="0012633C"/>
    <w:rsid w:val="00126F7C"/>
    <w:rsid w:val="0012760A"/>
    <w:rsid w:val="00127E87"/>
    <w:rsid w:val="001306DE"/>
    <w:rsid w:val="001307A0"/>
    <w:rsid w:val="00131860"/>
    <w:rsid w:val="00131AA0"/>
    <w:rsid w:val="00132DA5"/>
    <w:rsid w:val="00133587"/>
    <w:rsid w:val="00133A93"/>
    <w:rsid w:val="00133EDC"/>
    <w:rsid w:val="00134777"/>
    <w:rsid w:val="0013501D"/>
    <w:rsid w:val="00136289"/>
    <w:rsid w:val="001366B8"/>
    <w:rsid w:val="001367E3"/>
    <w:rsid w:val="001369A8"/>
    <w:rsid w:val="00136BFE"/>
    <w:rsid w:val="0013791D"/>
    <w:rsid w:val="00137BBA"/>
    <w:rsid w:val="0014010F"/>
    <w:rsid w:val="00140375"/>
    <w:rsid w:val="001428F2"/>
    <w:rsid w:val="001429F7"/>
    <w:rsid w:val="00143DBB"/>
    <w:rsid w:val="00144DFF"/>
    <w:rsid w:val="00144F29"/>
    <w:rsid w:val="00144F5E"/>
    <w:rsid w:val="001453B5"/>
    <w:rsid w:val="00145BDF"/>
    <w:rsid w:val="001479CD"/>
    <w:rsid w:val="00147D91"/>
    <w:rsid w:val="00150253"/>
    <w:rsid w:val="00150BB1"/>
    <w:rsid w:val="00150D20"/>
    <w:rsid w:val="00151614"/>
    <w:rsid w:val="00151C9D"/>
    <w:rsid w:val="00152529"/>
    <w:rsid w:val="00152689"/>
    <w:rsid w:val="00153189"/>
    <w:rsid w:val="0015432A"/>
    <w:rsid w:val="00154A1C"/>
    <w:rsid w:val="001555FE"/>
    <w:rsid w:val="00155C57"/>
    <w:rsid w:val="00156488"/>
    <w:rsid w:val="00156CBB"/>
    <w:rsid w:val="00156E4F"/>
    <w:rsid w:val="00157560"/>
    <w:rsid w:val="0015760F"/>
    <w:rsid w:val="00157673"/>
    <w:rsid w:val="00157761"/>
    <w:rsid w:val="0016146B"/>
    <w:rsid w:val="0016178A"/>
    <w:rsid w:val="001622BE"/>
    <w:rsid w:val="0016259E"/>
    <w:rsid w:val="00163DC3"/>
    <w:rsid w:val="0016424D"/>
    <w:rsid w:val="001646BC"/>
    <w:rsid w:val="0016503F"/>
    <w:rsid w:val="00167512"/>
    <w:rsid w:val="00167F40"/>
    <w:rsid w:val="00170105"/>
    <w:rsid w:val="0017049C"/>
    <w:rsid w:val="00170A21"/>
    <w:rsid w:val="001710B0"/>
    <w:rsid w:val="00171354"/>
    <w:rsid w:val="00171506"/>
    <w:rsid w:val="001715E2"/>
    <w:rsid w:val="00171D71"/>
    <w:rsid w:val="0017256A"/>
    <w:rsid w:val="00173063"/>
    <w:rsid w:val="001738D9"/>
    <w:rsid w:val="00173975"/>
    <w:rsid w:val="00173FD5"/>
    <w:rsid w:val="001745ED"/>
    <w:rsid w:val="0017490E"/>
    <w:rsid w:val="0017497A"/>
    <w:rsid w:val="00174B12"/>
    <w:rsid w:val="00174E75"/>
    <w:rsid w:val="00174F1E"/>
    <w:rsid w:val="00175724"/>
    <w:rsid w:val="001770B8"/>
    <w:rsid w:val="00177D3B"/>
    <w:rsid w:val="00180E14"/>
    <w:rsid w:val="00183698"/>
    <w:rsid w:val="00183A90"/>
    <w:rsid w:val="00183B3F"/>
    <w:rsid w:val="00184018"/>
    <w:rsid w:val="0018595E"/>
    <w:rsid w:val="00185CCF"/>
    <w:rsid w:val="00186628"/>
    <w:rsid w:val="00186E81"/>
    <w:rsid w:val="001878D7"/>
    <w:rsid w:val="00187AED"/>
    <w:rsid w:val="00187EA7"/>
    <w:rsid w:val="00190ACE"/>
    <w:rsid w:val="00190C68"/>
    <w:rsid w:val="00191A7D"/>
    <w:rsid w:val="00191BDA"/>
    <w:rsid w:val="00191ED3"/>
    <w:rsid w:val="001926FB"/>
    <w:rsid w:val="00192768"/>
    <w:rsid w:val="001929CC"/>
    <w:rsid w:val="0019416C"/>
    <w:rsid w:val="00194E33"/>
    <w:rsid w:val="0019600C"/>
    <w:rsid w:val="001972D7"/>
    <w:rsid w:val="0019754D"/>
    <w:rsid w:val="001A04AC"/>
    <w:rsid w:val="001A0572"/>
    <w:rsid w:val="001A1FC6"/>
    <w:rsid w:val="001A22DA"/>
    <w:rsid w:val="001A3743"/>
    <w:rsid w:val="001A3ED1"/>
    <w:rsid w:val="001A3F06"/>
    <w:rsid w:val="001A4751"/>
    <w:rsid w:val="001A4E4A"/>
    <w:rsid w:val="001A5BAB"/>
    <w:rsid w:val="001A6289"/>
    <w:rsid w:val="001A6FF6"/>
    <w:rsid w:val="001A75F9"/>
    <w:rsid w:val="001A7729"/>
    <w:rsid w:val="001A7955"/>
    <w:rsid w:val="001A79E1"/>
    <w:rsid w:val="001A7ADE"/>
    <w:rsid w:val="001A7B47"/>
    <w:rsid w:val="001A7F17"/>
    <w:rsid w:val="001B0371"/>
    <w:rsid w:val="001B2B55"/>
    <w:rsid w:val="001B2D5F"/>
    <w:rsid w:val="001B2E3D"/>
    <w:rsid w:val="001B4BF8"/>
    <w:rsid w:val="001B6794"/>
    <w:rsid w:val="001B6FFF"/>
    <w:rsid w:val="001B77DC"/>
    <w:rsid w:val="001B7B08"/>
    <w:rsid w:val="001C024B"/>
    <w:rsid w:val="001C10E6"/>
    <w:rsid w:val="001C1902"/>
    <w:rsid w:val="001C247C"/>
    <w:rsid w:val="001C3CD1"/>
    <w:rsid w:val="001C4560"/>
    <w:rsid w:val="001C462C"/>
    <w:rsid w:val="001C5DCA"/>
    <w:rsid w:val="001C6262"/>
    <w:rsid w:val="001C63DE"/>
    <w:rsid w:val="001C6AEA"/>
    <w:rsid w:val="001C702C"/>
    <w:rsid w:val="001C7227"/>
    <w:rsid w:val="001D04AF"/>
    <w:rsid w:val="001D0721"/>
    <w:rsid w:val="001D080F"/>
    <w:rsid w:val="001D0C43"/>
    <w:rsid w:val="001D1091"/>
    <w:rsid w:val="001D1989"/>
    <w:rsid w:val="001D22C7"/>
    <w:rsid w:val="001D2A94"/>
    <w:rsid w:val="001D2F90"/>
    <w:rsid w:val="001D3679"/>
    <w:rsid w:val="001D3855"/>
    <w:rsid w:val="001D3868"/>
    <w:rsid w:val="001D3E70"/>
    <w:rsid w:val="001D4A3B"/>
    <w:rsid w:val="001D4EC5"/>
    <w:rsid w:val="001D5FEF"/>
    <w:rsid w:val="001D6094"/>
    <w:rsid w:val="001D6409"/>
    <w:rsid w:val="001D6935"/>
    <w:rsid w:val="001D69E0"/>
    <w:rsid w:val="001D6A97"/>
    <w:rsid w:val="001D75D7"/>
    <w:rsid w:val="001D766E"/>
    <w:rsid w:val="001D7868"/>
    <w:rsid w:val="001E060E"/>
    <w:rsid w:val="001E0F8A"/>
    <w:rsid w:val="001E0FB1"/>
    <w:rsid w:val="001E1798"/>
    <w:rsid w:val="001E17A5"/>
    <w:rsid w:val="001E1C02"/>
    <w:rsid w:val="001E20FB"/>
    <w:rsid w:val="001E45FB"/>
    <w:rsid w:val="001E69DF"/>
    <w:rsid w:val="001E6F9B"/>
    <w:rsid w:val="001F00D6"/>
    <w:rsid w:val="001F0207"/>
    <w:rsid w:val="001F0AB8"/>
    <w:rsid w:val="001F0FFD"/>
    <w:rsid w:val="001F103F"/>
    <w:rsid w:val="001F22F4"/>
    <w:rsid w:val="001F3848"/>
    <w:rsid w:val="001F4C5E"/>
    <w:rsid w:val="001F6413"/>
    <w:rsid w:val="001F7467"/>
    <w:rsid w:val="001F7D27"/>
    <w:rsid w:val="002003A1"/>
    <w:rsid w:val="0020093A"/>
    <w:rsid w:val="00200C94"/>
    <w:rsid w:val="00201086"/>
    <w:rsid w:val="00201531"/>
    <w:rsid w:val="00201E02"/>
    <w:rsid w:val="00201FAF"/>
    <w:rsid w:val="00202068"/>
    <w:rsid w:val="00202A81"/>
    <w:rsid w:val="00202F18"/>
    <w:rsid w:val="00203DDD"/>
    <w:rsid w:val="00204BE3"/>
    <w:rsid w:val="00205835"/>
    <w:rsid w:val="00205D30"/>
    <w:rsid w:val="00205FB9"/>
    <w:rsid w:val="002076D9"/>
    <w:rsid w:val="002102C9"/>
    <w:rsid w:val="00211259"/>
    <w:rsid w:val="00211EA7"/>
    <w:rsid w:val="0021339D"/>
    <w:rsid w:val="002134A1"/>
    <w:rsid w:val="00214E37"/>
    <w:rsid w:val="00215370"/>
    <w:rsid w:val="0021605F"/>
    <w:rsid w:val="002162C7"/>
    <w:rsid w:val="0021747B"/>
    <w:rsid w:val="0021788A"/>
    <w:rsid w:val="00220993"/>
    <w:rsid w:val="00220B42"/>
    <w:rsid w:val="00221D27"/>
    <w:rsid w:val="002222B7"/>
    <w:rsid w:val="00222356"/>
    <w:rsid w:val="00222594"/>
    <w:rsid w:val="00222A92"/>
    <w:rsid w:val="00222EFD"/>
    <w:rsid w:val="00223A88"/>
    <w:rsid w:val="00223BD4"/>
    <w:rsid w:val="00223CC8"/>
    <w:rsid w:val="002241D7"/>
    <w:rsid w:val="00225A18"/>
    <w:rsid w:val="00225EF2"/>
    <w:rsid w:val="0022612B"/>
    <w:rsid w:val="002265EE"/>
    <w:rsid w:val="00226913"/>
    <w:rsid w:val="00226E22"/>
    <w:rsid w:val="002301D6"/>
    <w:rsid w:val="00230572"/>
    <w:rsid w:val="002308E2"/>
    <w:rsid w:val="00230DB5"/>
    <w:rsid w:val="00231379"/>
    <w:rsid w:val="00231A60"/>
    <w:rsid w:val="0023218D"/>
    <w:rsid w:val="00232EB3"/>
    <w:rsid w:val="00232F4C"/>
    <w:rsid w:val="00233DBF"/>
    <w:rsid w:val="002350A3"/>
    <w:rsid w:val="002353BE"/>
    <w:rsid w:val="0023638A"/>
    <w:rsid w:val="00237225"/>
    <w:rsid w:val="00237327"/>
    <w:rsid w:val="00237EA8"/>
    <w:rsid w:val="00237FBA"/>
    <w:rsid w:val="00240B8A"/>
    <w:rsid w:val="00240EF8"/>
    <w:rsid w:val="00240F05"/>
    <w:rsid w:val="002412EB"/>
    <w:rsid w:val="00241B6D"/>
    <w:rsid w:val="00242DC6"/>
    <w:rsid w:val="002430F4"/>
    <w:rsid w:val="002431DD"/>
    <w:rsid w:val="0024500E"/>
    <w:rsid w:val="00245104"/>
    <w:rsid w:val="00245B09"/>
    <w:rsid w:val="00245E44"/>
    <w:rsid w:val="002461D2"/>
    <w:rsid w:val="00246867"/>
    <w:rsid w:val="0024699D"/>
    <w:rsid w:val="00247256"/>
    <w:rsid w:val="002508CE"/>
    <w:rsid w:val="00250F32"/>
    <w:rsid w:val="002510A8"/>
    <w:rsid w:val="002510C9"/>
    <w:rsid w:val="0025131F"/>
    <w:rsid w:val="00251B9F"/>
    <w:rsid w:val="00251EEA"/>
    <w:rsid w:val="002521F5"/>
    <w:rsid w:val="002524C7"/>
    <w:rsid w:val="00252B80"/>
    <w:rsid w:val="00252F92"/>
    <w:rsid w:val="002532C4"/>
    <w:rsid w:val="00253C1C"/>
    <w:rsid w:val="00253D54"/>
    <w:rsid w:val="00254149"/>
    <w:rsid w:val="002543F5"/>
    <w:rsid w:val="002558C8"/>
    <w:rsid w:val="0025605F"/>
    <w:rsid w:val="002564EF"/>
    <w:rsid w:val="00257DF0"/>
    <w:rsid w:val="00257E60"/>
    <w:rsid w:val="002602EC"/>
    <w:rsid w:val="00262B63"/>
    <w:rsid w:val="002638F7"/>
    <w:rsid w:val="0026559A"/>
    <w:rsid w:val="00265BD8"/>
    <w:rsid w:val="002666EC"/>
    <w:rsid w:val="00267C40"/>
    <w:rsid w:val="00270953"/>
    <w:rsid w:val="00270D17"/>
    <w:rsid w:val="00270D42"/>
    <w:rsid w:val="00271E5D"/>
    <w:rsid w:val="00272284"/>
    <w:rsid w:val="00272F88"/>
    <w:rsid w:val="00273390"/>
    <w:rsid w:val="00273397"/>
    <w:rsid w:val="002735DA"/>
    <w:rsid w:val="00273710"/>
    <w:rsid w:val="0027497A"/>
    <w:rsid w:val="00274D42"/>
    <w:rsid w:val="00274F4F"/>
    <w:rsid w:val="002760BF"/>
    <w:rsid w:val="002769B3"/>
    <w:rsid w:val="00276C4A"/>
    <w:rsid w:val="002805BA"/>
    <w:rsid w:val="002823DB"/>
    <w:rsid w:val="0028285C"/>
    <w:rsid w:val="00282A16"/>
    <w:rsid w:val="00282A40"/>
    <w:rsid w:val="00282FB4"/>
    <w:rsid w:val="00283245"/>
    <w:rsid w:val="00283E1C"/>
    <w:rsid w:val="0028424D"/>
    <w:rsid w:val="00284452"/>
    <w:rsid w:val="002845FF"/>
    <w:rsid w:val="002848F0"/>
    <w:rsid w:val="00285427"/>
    <w:rsid w:val="00286D21"/>
    <w:rsid w:val="00286D78"/>
    <w:rsid w:val="002878E4"/>
    <w:rsid w:val="00287921"/>
    <w:rsid w:val="002905FA"/>
    <w:rsid w:val="00290723"/>
    <w:rsid w:val="00290BAE"/>
    <w:rsid w:val="00290C7C"/>
    <w:rsid w:val="002922E3"/>
    <w:rsid w:val="0029242A"/>
    <w:rsid w:val="00292A56"/>
    <w:rsid w:val="00292B35"/>
    <w:rsid w:val="00292F31"/>
    <w:rsid w:val="002932E4"/>
    <w:rsid w:val="00293916"/>
    <w:rsid w:val="00294FF7"/>
    <w:rsid w:val="002954FE"/>
    <w:rsid w:val="00295CF7"/>
    <w:rsid w:val="00296623"/>
    <w:rsid w:val="00297777"/>
    <w:rsid w:val="002A0376"/>
    <w:rsid w:val="002A069A"/>
    <w:rsid w:val="002A1198"/>
    <w:rsid w:val="002A11BA"/>
    <w:rsid w:val="002A2315"/>
    <w:rsid w:val="002A29B3"/>
    <w:rsid w:val="002A2A01"/>
    <w:rsid w:val="002A3E3E"/>
    <w:rsid w:val="002A4169"/>
    <w:rsid w:val="002A607C"/>
    <w:rsid w:val="002A61AB"/>
    <w:rsid w:val="002A6271"/>
    <w:rsid w:val="002A7991"/>
    <w:rsid w:val="002A79CD"/>
    <w:rsid w:val="002A7F40"/>
    <w:rsid w:val="002A7F7D"/>
    <w:rsid w:val="002B020C"/>
    <w:rsid w:val="002B1766"/>
    <w:rsid w:val="002B20C2"/>
    <w:rsid w:val="002B330C"/>
    <w:rsid w:val="002B40EA"/>
    <w:rsid w:val="002B4B83"/>
    <w:rsid w:val="002B5876"/>
    <w:rsid w:val="002B5D57"/>
    <w:rsid w:val="002B5E88"/>
    <w:rsid w:val="002B6877"/>
    <w:rsid w:val="002B721D"/>
    <w:rsid w:val="002B7EB4"/>
    <w:rsid w:val="002C1345"/>
    <w:rsid w:val="002C16EC"/>
    <w:rsid w:val="002C1930"/>
    <w:rsid w:val="002C1B29"/>
    <w:rsid w:val="002C1DA2"/>
    <w:rsid w:val="002C2754"/>
    <w:rsid w:val="002C2BB1"/>
    <w:rsid w:val="002C31C1"/>
    <w:rsid w:val="002C474C"/>
    <w:rsid w:val="002C5CE4"/>
    <w:rsid w:val="002C6962"/>
    <w:rsid w:val="002C6A19"/>
    <w:rsid w:val="002C72F5"/>
    <w:rsid w:val="002C7316"/>
    <w:rsid w:val="002C7D87"/>
    <w:rsid w:val="002D0036"/>
    <w:rsid w:val="002D1AAE"/>
    <w:rsid w:val="002D247E"/>
    <w:rsid w:val="002D2F27"/>
    <w:rsid w:val="002D31F2"/>
    <w:rsid w:val="002D3958"/>
    <w:rsid w:val="002D39C4"/>
    <w:rsid w:val="002D4937"/>
    <w:rsid w:val="002D52DF"/>
    <w:rsid w:val="002D578F"/>
    <w:rsid w:val="002D5DA3"/>
    <w:rsid w:val="002D6682"/>
    <w:rsid w:val="002D6BA1"/>
    <w:rsid w:val="002D7230"/>
    <w:rsid w:val="002E02ED"/>
    <w:rsid w:val="002E1545"/>
    <w:rsid w:val="002E17F7"/>
    <w:rsid w:val="002E1927"/>
    <w:rsid w:val="002E202E"/>
    <w:rsid w:val="002E2453"/>
    <w:rsid w:val="002E2C5C"/>
    <w:rsid w:val="002E396D"/>
    <w:rsid w:val="002E3A48"/>
    <w:rsid w:val="002E51FC"/>
    <w:rsid w:val="002E52B3"/>
    <w:rsid w:val="002E56AA"/>
    <w:rsid w:val="002E5A88"/>
    <w:rsid w:val="002E5E3A"/>
    <w:rsid w:val="002E6978"/>
    <w:rsid w:val="002E6ACA"/>
    <w:rsid w:val="002E6E14"/>
    <w:rsid w:val="002E736D"/>
    <w:rsid w:val="002E78D7"/>
    <w:rsid w:val="002F0080"/>
    <w:rsid w:val="002F090F"/>
    <w:rsid w:val="002F1593"/>
    <w:rsid w:val="002F2174"/>
    <w:rsid w:val="002F2C26"/>
    <w:rsid w:val="002F3241"/>
    <w:rsid w:val="002F35F4"/>
    <w:rsid w:val="002F36E7"/>
    <w:rsid w:val="002F473A"/>
    <w:rsid w:val="002F4927"/>
    <w:rsid w:val="002F5115"/>
    <w:rsid w:val="002F5D69"/>
    <w:rsid w:val="002F6277"/>
    <w:rsid w:val="002F6D89"/>
    <w:rsid w:val="003000D9"/>
    <w:rsid w:val="00300D43"/>
    <w:rsid w:val="00302766"/>
    <w:rsid w:val="0030338A"/>
    <w:rsid w:val="00303885"/>
    <w:rsid w:val="00303BEE"/>
    <w:rsid w:val="00303C9E"/>
    <w:rsid w:val="00304116"/>
    <w:rsid w:val="003041DC"/>
    <w:rsid w:val="00304241"/>
    <w:rsid w:val="003042D5"/>
    <w:rsid w:val="00305511"/>
    <w:rsid w:val="00305720"/>
    <w:rsid w:val="003064EB"/>
    <w:rsid w:val="00307004"/>
    <w:rsid w:val="0030764A"/>
    <w:rsid w:val="0031133B"/>
    <w:rsid w:val="00311B52"/>
    <w:rsid w:val="00311EA4"/>
    <w:rsid w:val="00311F5B"/>
    <w:rsid w:val="003122F8"/>
    <w:rsid w:val="003126FA"/>
    <w:rsid w:val="003128BC"/>
    <w:rsid w:val="00313E6D"/>
    <w:rsid w:val="00314250"/>
    <w:rsid w:val="00314EA7"/>
    <w:rsid w:val="003168D3"/>
    <w:rsid w:val="00316AC9"/>
    <w:rsid w:val="00317317"/>
    <w:rsid w:val="00321746"/>
    <w:rsid w:val="0032197A"/>
    <w:rsid w:val="00321AE5"/>
    <w:rsid w:val="00321E1B"/>
    <w:rsid w:val="00322598"/>
    <w:rsid w:val="0032267D"/>
    <w:rsid w:val="00322747"/>
    <w:rsid w:val="00322A39"/>
    <w:rsid w:val="00322B3F"/>
    <w:rsid w:val="00323848"/>
    <w:rsid w:val="0032463F"/>
    <w:rsid w:val="00324729"/>
    <w:rsid w:val="003249B9"/>
    <w:rsid w:val="003249E2"/>
    <w:rsid w:val="00324BE5"/>
    <w:rsid w:val="00325C92"/>
    <w:rsid w:val="00325EC8"/>
    <w:rsid w:val="003272F1"/>
    <w:rsid w:val="0032756F"/>
    <w:rsid w:val="00327D7F"/>
    <w:rsid w:val="003307F8"/>
    <w:rsid w:val="003309C3"/>
    <w:rsid w:val="00330E48"/>
    <w:rsid w:val="00332619"/>
    <w:rsid w:val="003350CE"/>
    <w:rsid w:val="00335D41"/>
    <w:rsid w:val="00336952"/>
    <w:rsid w:val="003369E6"/>
    <w:rsid w:val="00336E7B"/>
    <w:rsid w:val="00336EC4"/>
    <w:rsid w:val="00337477"/>
    <w:rsid w:val="00337F1C"/>
    <w:rsid w:val="003403CA"/>
    <w:rsid w:val="003406AF"/>
    <w:rsid w:val="00341D90"/>
    <w:rsid w:val="003420BD"/>
    <w:rsid w:val="003425A8"/>
    <w:rsid w:val="003425E8"/>
    <w:rsid w:val="003427E0"/>
    <w:rsid w:val="003428AD"/>
    <w:rsid w:val="003432F2"/>
    <w:rsid w:val="00343EB7"/>
    <w:rsid w:val="00345470"/>
    <w:rsid w:val="00346A3F"/>
    <w:rsid w:val="00346A5E"/>
    <w:rsid w:val="003473EA"/>
    <w:rsid w:val="0035007D"/>
    <w:rsid w:val="003501D5"/>
    <w:rsid w:val="003504F9"/>
    <w:rsid w:val="00350A7B"/>
    <w:rsid w:val="00350E3F"/>
    <w:rsid w:val="00351986"/>
    <w:rsid w:val="0035209D"/>
    <w:rsid w:val="00352165"/>
    <w:rsid w:val="003526B6"/>
    <w:rsid w:val="0035297F"/>
    <w:rsid w:val="00352B11"/>
    <w:rsid w:val="00352B57"/>
    <w:rsid w:val="00353D7B"/>
    <w:rsid w:val="00354FB9"/>
    <w:rsid w:val="003555B3"/>
    <w:rsid w:val="00355641"/>
    <w:rsid w:val="00355EB9"/>
    <w:rsid w:val="003568D7"/>
    <w:rsid w:val="00356AA1"/>
    <w:rsid w:val="003578EE"/>
    <w:rsid w:val="00357C29"/>
    <w:rsid w:val="00357F5E"/>
    <w:rsid w:val="0036090E"/>
    <w:rsid w:val="00360E6F"/>
    <w:rsid w:val="003610A5"/>
    <w:rsid w:val="00361535"/>
    <w:rsid w:val="0036188B"/>
    <w:rsid w:val="003619F5"/>
    <w:rsid w:val="00361E5B"/>
    <w:rsid w:val="00361EAD"/>
    <w:rsid w:val="00362532"/>
    <w:rsid w:val="003630D3"/>
    <w:rsid w:val="00363B08"/>
    <w:rsid w:val="00363D82"/>
    <w:rsid w:val="00364E05"/>
    <w:rsid w:val="00365723"/>
    <w:rsid w:val="00366250"/>
    <w:rsid w:val="003665E4"/>
    <w:rsid w:val="00366F13"/>
    <w:rsid w:val="00367DEE"/>
    <w:rsid w:val="00367E1E"/>
    <w:rsid w:val="0037043F"/>
    <w:rsid w:val="003707C7"/>
    <w:rsid w:val="00370E82"/>
    <w:rsid w:val="0037134F"/>
    <w:rsid w:val="0037138C"/>
    <w:rsid w:val="003735A6"/>
    <w:rsid w:val="00373AF1"/>
    <w:rsid w:val="00373DFF"/>
    <w:rsid w:val="003749B2"/>
    <w:rsid w:val="00376BC5"/>
    <w:rsid w:val="00376D5D"/>
    <w:rsid w:val="0037700A"/>
    <w:rsid w:val="00380A88"/>
    <w:rsid w:val="00380CD4"/>
    <w:rsid w:val="00383FF4"/>
    <w:rsid w:val="00384B49"/>
    <w:rsid w:val="00385007"/>
    <w:rsid w:val="0038554C"/>
    <w:rsid w:val="003859A2"/>
    <w:rsid w:val="00386147"/>
    <w:rsid w:val="00386E41"/>
    <w:rsid w:val="00390097"/>
    <w:rsid w:val="00390BE8"/>
    <w:rsid w:val="00392FD2"/>
    <w:rsid w:val="00393506"/>
    <w:rsid w:val="00393ACD"/>
    <w:rsid w:val="00394242"/>
    <w:rsid w:val="00394E49"/>
    <w:rsid w:val="00395F90"/>
    <w:rsid w:val="00396841"/>
    <w:rsid w:val="0039706B"/>
    <w:rsid w:val="003A0AF9"/>
    <w:rsid w:val="003A24B7"/>
    <w:rsid w:val="003A2C12"/>
    <w:rsid w:val="003A2D26"/>
    <w:rsid w:val="003A303B"/>
    <w:rsid w:val="003A3732"/>
    <w:rsid w:val="003A3953"/>
    <w:rsid w:val="003A3CC5"/>
    <w:rsid w:val="003A5B9F"/>
    <w:rsid w:val="003A5CBE"/>
    <w:rsid w:val="003A722E"/>
    <w:rsid w:val="003A723F"/>
    <w:rsid w:val="003A7670"/>
    <w:rsid w:val="003A769E"/>
    <w:rsid w:val="003A7A17"/>
    <w:rsid w:val="003B0013"/>
    <w:rsid w:val="003B01A9"/>
    <w:rsid w:val="003B0298"/>
    <w:rsid w:val="003B0615"/>
    <w:rsid w:val="003B1A9D"/>
    <w:rsid w:val="003B28E3"/>
    <w:rsid w:val="003B2AAA"/>
    <w:rsid w:val="003B2DBE"/>
    <w:rsid w:val="003B2DCC"/>
    <w:rsid w:val="003B39F6"/>
    <w:rsid w:val="003B42F1"/>
    <w:rsid w:val="003B463B"/>
    <w:rsid w:val="003B4AA7"/>
    <w:rsid w:val="003B5607"/>
    <w:rsid w:val="003B5C94"/>
    <w:rsid w:val="003B607C"/>
    <w:rsid w:val="003B6690"/>
    <w:rsid w:val="003B66FA"/>
    <w:rsid w:val="003B6C74"/>
    <w:rsid w:val="003B7535"/>
    <w:rsid w:val="003B753B"/>
    <w:rsid w:val="003B759A"/>
    <w:rsid w:val="003B765C"/>
    <w:rsid w:val="003B7C6E"/>
    <w:rsid w:val="003B7D73"/>
    <w:rsid w:val="003C1828"/>
    <w:rsid w:val="003C1B51"/>
    <w:rsid w:val="003C2E49"/>
    <w:rsid w:val="003C3994"/>
    <w:rsid w:val="003C45F0"/>
    <w:rsid w:val="003C593D"/>
    <w:rsid w:val="003C605E"/>
    <w:rsid w:val="003C639F"/>
    <w:rsid w:val="003C720B"/>
    <w:rsid w:val="003C7615"/>
    <w:rsid w:val="003C78E4"/>
    <w:rsid w:val="003D00BC"/>
    <w:rsid w:val="003D0768"/>
    <w:rsid w:val="003D0876"/>
    <w:rsid w:val="003D0DA0"/>
    <w:rsid w:val="003D10E0"/>
    <w:rsid w:val="003D11A6"/>
    <w:rsid w:val="003D26FC"/>
    <w:rsid w:val="003D28AE"/>
    <w:rsid w:val="003D33F7"/>
    <w:rsid w:val="003D3DF8"/>
    <w:rsid w:val="003D5B11"/>
    <w:rsid w:val="003D69DA"/>
    <w:rsid w:val="003D6CD2"/>
    <w:rsid w:val="003D6D93"/>
    <w:rsid w:val="003E07E2"/>
    <w:rsid w:val="003E1A1A"/>
    <w:rsid w:val="003E3280"/>
    <w:rsid w:val="003E365B"/>
    <w:rsid w:val="003E3988"/>
    <w:rsid w:val="003E3AAE"/>
    <w:rsid w:val="003E4312"/>
    <w:rsid w:val="003E52B7"/>
    <w:rsid w:val="003E5633"/>
    <w:rsid w:val="003E5DA6"/>
    <w:rsid w:val="003E6241"/>
    <w:rsid w:val="003E696E"/>
    <w:rsid w:val="003E7053"/>
    <w:rsid w:val="003F15DA"/>
    <w:rsid w:val="003F1907"/>
    <w:rsid w:val="003F1E43"/>
    <w:rsid w:val="003F3329"/>
    <w:rsid w:val="003F344E"/>
    <w:rsid w:val="003F38C1"/>
    <w:rsid w:val="003F3964"/>
    <w:rsid w:val="003F3BA2"/>
    <w:rsid w:val="003F3ECD"/>
    <w:rsid w:val="003F4292"/>
    <w:rsid w:val="003F4358"/>
    <w:rsid w:val="003F437E"/>
    <w:rsid w:val="003F513F"/>
    <w:rsid w:val="003F63B5"/>
    <w:rsid w:val="003F6995"/>
    <w:rsid w:val="003F75D5"/>
    <w:rsid w:val="00401D88"/>
    <w:rsid w:val="004028D9"/>
    <w:rsid w:val="00405D17"/>
    <w:rsid w:val="00405F05"/>
    <w:rsid w:val="00406313"/>
    <w:rsid w:val="00406D45"/>
    <w:rsid w:val="0040742A"/>
    <w:rsid w:val="004107D2"/>
    <w:rsid w:val="004119AE"/>
    <w:rsid w:val="0041222B"/>
    <w:rsid w:val="004124DB"/>
    <w:rsid w:val="004126AE"/>
    <w:rsid w:val="00412728"/>
    <w:rsid w:val="0041366A"/>
    <w:rsid w:val="00413918"/>
    <w:rsid w:val="00413CFD"/>
    <w:rsid w:val="00415B93"/>
    <w:rsid w:val="00415CCC"/>
    <w:rsid w:val="004161B4"/>
    <w:rsid w:val="00417198"/>
    <w:rsid w:val="0041790D"/>
    <w:rsid w:val="004204F4"/>
    <w:rsid w:val="004209FE"/>
    <w:rsid w:val="00420EC5"/>
    <w:rsid w:val="00421D01"/>
    <w:rsid w:val="00422CA1"/>
    <w:rsid w:val="004238FF"/>
    <w:rsid w:val="004240D7"/>
    <w:rsid w:val="004240E4"/>
    <w:rsid w:val="00425272"/>
    <w:rsid w:val="0042710C"/>
    <w:rsid w:val="004276A9"/>
    <w:rsid w:val="00430838"/>
    <w:rsid w:val="00430EDF"/>
    <w:rsid w:val="004315AC"/>
    <w:rsid w:val="004317DE"/>
    <w:rsid w:val="00432111"/>
    <w:rsid w:val="004324FB"/>
    <w:rsid w:val="00432F5F"/>
    <w:rsid w:val="004336A9"/>
    <w:rsid w:val="00434334"/>
    <w:rsid w:val="004346C6"/>
    <w:rsid w:val="00434FA5"/>
    <w:rsid w:val="004351B0"/>
    <w:rsid w:val="004355F7"/>
    <w:rsid w:val="00435848"/>
    <w:rsid w:val="00436034"/>
    <w:rsid w:val="004363D3"/>
    <w:rsid w:val="00436E61"/>
    <w:rsid w:val="00436EDB"/>
    <w:rsid w:val="004403E2"/>
    <w:rsid w:val="00440709"/>
    <w:rsid w:val="00440828"/>
    <w:rsid w:val="004408BB"/>
    <w:rsid w:val="00441C03"/>
    <w:rsid w:val="00441FF6"/>
    <w:rsid w:val="00443C1C"/>
    <w:rsid w:val="00444437"/>
    <w:rsid w:val="0044498E"/>
    <w:rsid w:val="0044580C"/>
    <w:rsid w:val="004467FF"/>
    <w:rsid w:val="00446A11"/>
    <w:rsid w:val="00446E0E"/>
    <w:rsid w:val="004475D9"/>
    <w:rsid w:val="00450027"/>
    <w:rsid w:val="0045009C"/>
    <w:rsid w:val="0045247A"/>
    <w:rsid w:val="00452DE0"/>
    <w:rsid w:val="00453FE6"/>
    <w:rsid w:val="0045441F"/>
    <w:rsid w:val="00455575"/>
    <w:rsid w:val="00456BA8"/>
    <w:rsid w:val="00456C37"/>
    <w:rsid w:val="00457081"/>
    <w:rsid w:val="00457B79"/>
    <w:rsid w:val="00457CB8"/>
    <w:rsid w:val="00460694"/>
    <w:rsid w:val="00461AE3"/>
    <w:rsid w:val="00462EA8"/>
    <w:rsid w:val="00463070"/>
    <w:rsid w:val="004638B9"/>
    <w:rsid w:val="00463A31"/>
    <w:rsid w:val="00464129"/>
    <w:rsid w:val="00464274"/>
    <w:rsid w:val="00464AEA"/>
    <w:rsid w:val="00464BB9"/>
    <w:rsid w:val="00464C35"/>
    <w:rsid w:val="00464ED2"/>
    <w:rsid w:val="0046581A"/>
    <w:rsid w:val="00466133"/>
    <w:rsid w:val="00466E2F"/>
    <w:rsid w:val="004676E8"/>
    <w:rsid w:val="00467782"/>
    <w:rsid w:val="004679C1"/>
    <w:rsid w:val="0047012B"/>
    <w:rsid w:val="004707BE"/>
    <w:rsid w:val="0047197F"/>
    <w:rsid w:val="00471A3C"/>
    <w:rsid w:val="00471E3C"/>
    <w:rsid w:val="00472256"/>
    <w:rsid w:val="00472355"/>
    <w:rsid w:val="00472CB5"/>
    <w:rsid w:val="004731C6"/>
    <w:rsid w:val="004731F2"/>
    <w:rsid w:val="004738A9"/>
    <w:rsid w:val="00473BF0"/>
    <w:rsid w:val="0047415B"/>
    <w:rsid w:val="00474B37"/>
    <w:rsid w:val="004757A6"/>
    <w:rsid w:val="004762D5"/>
    <w:rsid w:val="00476CE5"/>
    <w:rsid w:val="00477498"/>
    <w:rsid w:val="00477A51"/>
    <w:rsid w:val="00480C97"/>
    <w:rsid w:val="00480CA7"/>
    <w:rsid w:val="00481610"/>
    <w:rsid w:val="0048316D"/>
    <w:rsid w:val="0048364F"/>
    <w:rsid w:val="00483A4A"/>
    <w:rsid w:val="00483C25"/>
    <w:rsid w:val="0048409B"/>
    <w:rsid w:val="004842BE"/>
    <w:rsid w:val="004847A7"/>
    <w:rsid w:val="004850CE"/>
    <w:rsid w:val="00485500"/>
    <w:rsid w:val="0048602D"/>
    <w:rsid w:val="00486041"/>
    <w:rsid w:val="00486500"/>
    <w:rsid w:val="00486FA1"/>
    <w:rsid w:val="00487209"/>
    <w:rsid w:val="0048735C"/>
    <w:rsid w:val="00490A8A"/>
    <w:rsid w:val="00490C58"/>
    <w:rsid w:val="00490C76"/>
    <w:rsid w:val="00490D55"/>
    <w:rsid w:val="00490EC7"/>
    <w:rsid w:val="00491309"/>
    <w:rsid w:val="00491EE7"/>
    <w:rsid w:val="00491FFD"/>
    <w:rsid w:val="0049297C"/>
    <w:rsid w:val="00492AF5"/>
    <w:rsid w:val="004930E8"/>
    <w:rsid w:val="00494658"/>
    <w:rsid w:val="00494847"/>
    <w:rsid w:val="00495ABF"/>
    <w:rsid w:val="00495E13"/>
    <w:rsid w:val="004961E3"/>
    <w:rsid w:val="0049637B"/>
    <w:rsid w:val="00497266"/>
    <w:rsid w:val="00497DA6"/>
    <w:rsid w:val="00497F44"/>
    <w:rsid w:val="004A0554"/>
    <w:rsid w:val="004A15CE"/>
    <w:rsid w:val="004A1931"/>
    <w:rsid w:val="004A2575"/>
    <w:rsid w:val="004A2D92"/>
    <w:rsid w:val="004A2FB1"/>
    <w:rsid w:val="004A3266"/>
    <w:rsid w:val="004A3760"/>
    <w:rsid w:val="004A4CB7"/>
    <w:rsid w:val="004A4EE0"/>
    <w:rsid w:val="004A53D4"/>
    <w:rsid w:val="004A65B8"/>
    <w:rsid w:val="004A676B"/>
    <w:rsid w:val="004A6929"/>
    <w:rsid w:val="004B0BD8"/>
    <w:rsid w:val="004B1540"/>
    <w:rsid w:val="004B1840"/>
    <w:rsid w:val="004B1A6C"/>
    <w:rsid w:val="004B1E6F"/>
    <w:rsid w:val="004B2B86"/>
    <w:rsid w:val="004B2D24"/>
    <w:rsid w:val="004B45B1"/>
    <w:rsid w:val="004B493B"/>
    <w:rsid w:val="004B5428"/>
    <w:rsid w:val="004B6019"/>
    <w:rsid w:val="004B6679"/>
    <w:rsid w:val="004B6D5F"/>
    <w:rsid w:val="004B7974"/>
    <w:rsid w:val="004B7B50"/>
    <w:rsid w:val="004B7C3A"/>
    <w:rsid w:val="004C0184"/>
    <w:rsid w:val="004C04C3"/>
    <w:rsid w:val="004C1B47"/>
    <w:rsid w:val="004C1EC7"/>
    <w:rsid w:val="004C3D10"/>
    <w:rsid w:val="004C3DF8"/>
    <w:rsid w:val="004C4095"/>
    <w:rsid w:val="004C425B"/>
    <w:rsid w:val="004C45C7"/>
    <w:rsid w:val="004C47DE"/>
    <w:rsid w:val="004C52E9"/>
    <w:rsid w:val="004C53D8"/>
    <w:rsid w:val="004C5560"/>
    <w:rsid w:val="004C5A70"/>
    <w:rsid w:val="004C6C06"/>
    <w:rsid w:val="004C6E19"/>
    <w:rsid w:val="004C6FDB"/>
    <w:rsid w:val="004C7BEE"/>
    <w:rsid w:val="004C7E1D"/>
    <w:rsid w:val="004C7F05"/>
    <w:rsid w:val="004D02A5"/>
    <w:rsid w:val="004D0E7F"/>
    <w:rsid w:val="004D0EC0"/>
    <w:rsid w:val="004D10F5"/>
    <w:rsid w:val="004D1737"/>
    <w:rsid w:val="004D230C"/>
    <w:rsid w:val="004D3C22"/>
    <w:rsid w:val="004D50F6"/>
    <w:rsid w:val="004D514F"/>
    <w:rsid w:val="004D51A0"/>
    <w:rsid w:val="004D56FB"/>
    <w:rsid w:val="004D5B46"/>
    <w:rsid w:val="004D5F15"/>
    <w:rsid w:val="004D601C"/>
    <w:rsid w:val="004D66F2"/>
    <w:rsid w:val="004D76DF"/>
    <w:rsid w:val="004E016D"/>
    <w:rsid w:val="004E13D7"/>
    <w:rsid w:val="004E178C"/>
    <w:rsid w:val="004E186E"/>
    <w:rsid w:val="004E28F7"/>
    <w:rsid w:val="004E35E1"/>
    <w:rsid w:val="004E3705"/>
    <w:rsid w:val="004E3C48"/>
    <w:rsid w:val="004E3CCD"/>
    <w:rsid w:val="004E4BBC"/>
    <w:rsid w:val="004E4CBF"/>
    <w:rsid w:val="004E4DFC"/>
    <w:rsid w:val="004E4E68"/>
    <w:rsid w:val="004E5C27"/>
    <w:rsid w:val="004E6C06"/>
    <w:rsid w:val="004E6C3F"/>
    <w:rsid w:val="004E75FB"/>
    <w:rsid w:val="004E7942"/>
    <w:rsid w:val="004F07C7"/>
    <w:rsid w:val="004F0B8B"/>
    <w:rsid w:val="004F1790"/>
    <w:rsid w:val="004F1C39"/>
    <w:rsid w:val="004F2210"/>
    <w:rsid w:val="004F2F49"/>
    <w:rsid w:val="004F2FC0"/>
    <w:rsid w:val="004F3375"/>
    <w:rsid w:val="004F4C2C"/>
    <w:rsid w:val="004F5402"/>
    <w:rsid w:val="004F5A1C"/>
    <w:rsid w:val="004F5B98"/>
    <w:rsid w:val="004F5FFD"/>
    <w:rsid w:val="004F6441"/>
    <w:rsid w:val="004F6AB2"/>
    <w:rsid w:val="004F7BA5"/>
    <w:rsid w:val="005005F8"/>
    <w:rsid w:val="005007AD"/>
    <w:rsid w:val="00500827"/>
    <w:rsid w:val="005009C0"/>
    <w:rsid w:val="00500DFF"/>
    <w:rsid w:val="005015F3"/>
    <w:rsid w:val="005017E4"/>
    <w:rsid w:val="00501EFF"/>
    <w:rsid w:val="00502420"/>
    <w:rsid w:val="005038F1"/>
    <w:rsid w:val="00503D8F"/>
    <w:rsid w:val="0050490A"/>
    <w:rsid w:val="00504D52"/>
    <w:rsid w:val="00505F5B"/>
    <w:rsid w:val="00506252"/>
    <w:rsid w:val="00506F13"/>
    <w:rsid w:val="005076A9"/>
    <w:rsid w:val="005076D6"/>
    <w:rsid w:val="0051014E"/>
    <w:rsid w:val="00510628"/>
    <w:rsid w:val="0051098B"/>
    <w:rsid w:val="00510F0B"/>
    <w:rsid w:val="00511445"/>
    <w:rsid w:val="005115DD"/>
    <w:rsid w:val="0051221D"/>
    <w:rsid w:val="00512331"/>
    <w:rsid w:val="00512EAD"/>
    <w:rsid w:val="00513F0A"/>
    <w:rsid w:val="00514A74"/>
    <w:rsid w:val="00514DD5"/>
    <w:rsid w:val="00515340"/>
    <w:rsid w:val="0051543C"/>
    <w:rsid w:val="00515A83"/>
    <w:rsid w:val="00516817"/>
    <w:rsid w:val="005204DA"/>
    <w:rsid w:val="0052067E"/>
    <w:rsid w:val="00521738"/>
    <w:rsid w:val="005243D0"/>
    <w:rsid w:val="00526002"/>
    <w:rsid w:val="00526445"/>
    <w:rsid w:val="0052698B"/>
    <w:rsid w:val="00526D4E"/>
    <w:rsid w:val="00526E47"/>
    <w:rsid w:val="0052700E"/>
    <w:rsid w:val="0052767C"/>
    <w:rsid w:val="00530616"/>
    <w:rsid w:val="00530EE8"/>
    <w:rsid w:val="00532584"/>
    <w:rsid w:val="005325E2"/>
    <w:rsid w:val="00532BD2"/>
    <w:rsid w:val="005333BB"/>
    <w:rsid w:val="00533C05"/>
    <w:rsid w:val="00534177"/>
    <w:rsid w:val="00534520"/>
    <w:rsid w:val="005348F2"/>
    <w:rsid w:val="00534E2D"/>
    <w:rsid w:val="00536170"/>
    <w:rsid w:val="005367FF"/>
    <w:rsid w:val="00540466"/>
    <w:rsid w:val="005410C6"/>
    <w:rsid w:val="00541B1C"/>
    <w:rsid w:val="005420F4"/>
    <w:rsid w:val="0054238D"/>
    <w:rsid w:val="00543983"/>
    <w:rsid w:val="00544D78"/>
    <w:rsid w:val="00545AB9"/>
    <w:rsid w:val="00546857"/>
    <w:rsid w:val="00547C36"/>
    <w:rsid w:val="005503F8"/>
    <w:rsid w:val="0055046E"/>
    <w:rsid w:val="005505A4"/>
    <w:rsid w:val="0055106B"/>
    <w:rsid w:val="00552125"/>
    <w:rsid w:val="00554297"/>
    <w:rsid w:val="0055658D"/>
    <w:rsid w:val="00556903"/>
    <w:rsid w:val="00556C53"/>
    <w:rsid w:val="00556EEB"/>
    <w:rsid w:val="005574F2"/>
    <w:rsid w:val="005575AA"/>
    <w:rsid w:val="005605EB"/>
    <w:rsid w:val="00561918"/>
    <w:rsid w:val="00561A0A"/>
    <w:rsid w:val="005620E5"/>
    <w:rsid w:val="0056278B"/>
    <w:rsid w:val="005627C3"/>
    <w:rsid w:val="00562D9B"/>
    <w:rsid w:val="0056475B"/>
    <w:rsid w:val="00564D92"/>
    <w:rsid w:val="00564EAD"/>
    <w:rsid w:val="00566A38"/>
    <w:rsid w:val="00567AB3"/>
    <w:rsid w:val="00567C6A"/>
    <w:rsid w:val="005708F8"/>
    <w:rsid w:val="00570943"/>
    <w:rsid w:val="00570961"/>
    <w:rsid w:val="0057156A"/>
    <w:rsid w:val="005718DF"/>
    <w:rsid w:val="00571BA6"/>
    <w:rsid w:val="00572324"/>
    <w:rsid w:val="00573255"/>
    <w:rsid w:val="005739CA"/>
    <w:rsid w:val="00573A2F"/>
    <w:rsid w:val="005744F2"/>
    <w:rsid w:val="00574B06"/>
    <w:rsid w:val="00574E5A"/>
    <w:rsid w:val="00575298"/>
    <w:rsid w:val="00575474"/>
    <w:rsid w:val="005767DD"/>
    <w:rsid w:val="005777C6"/>
    <w:rsid w:val="00577881"/>
    <w:rsid w:val="00580625"/>
    <w:rsid w:val="00580E1F"/>
    <w:rsid w:val="00582E50"/>
    <w:rsid w:val="00583053"/>
    <w:rsid w:val="00583331"/>
    <w:rsid w:val="005846FA"/>
    <w:rsid w:val="0058523C"/>
    <w:rsid w:val="0058586A"/>
    <w:rsid w:val="00585DA6"/>
    <w:rsid w:val="005869BB"/>
    <w:rsid w:val="0058715B"/>
    <w:rsid w:val="00587D26"/>
    <w:rsid w:val="005906B8"/>
    <w:rsid w:val="005907A5"/>
    <w:rsid w:val="00591B81"/>
    <w:rsid w:val="0059245D"/>
    <w:rsid w:val="00592C44"/>
    <w:rsid w:val="00594039"/>
    <w:rsid w:val="005948D6"/>
    <w:rsid w:val="00596A5E"/>
    <w:rsid w:val="00596B36"/>
    <w:rsid w:val="005A0612"/>
    <w:rsid w:val="005A07C4"/>
    <w:rsid w:val="005A16FA"/>
    <w:rsid w:val="005A4CF5"/>
    <w:rsid w:val="005A4ED0"/>
    <w:rsid w:val="005A538A"/>
    <w:rsid w:val="005A587B"/>
    <w:rsid w:val="005A67A9"/>
    <w:rsid w:val="005A6C39"/>
    <w:rsid w:val="005A6C89"/>
    <w:rsid w:val="005A7A6C"/>
    <w:rsid w:val="005B151C"/>
    <w:rsid w:val="005B159A"/>
    <w:rsid w:val="005B1620"/>
    <w:rsid w:val="005B1636"/>
    <w:rsid w:val="005B2211"/>
    <w:rsid w:val="005B3AAE"/>
    <w:rsid w:val="005B475A"/>
    <w:rsid w:val="005B491D"/>
    <w:rsid w:val="005B4C19"/>
    <w:rsid w:val="005B4D91"/>
    <w:rsid w:val="005B4FA2"/>
    <w:rsid w:val="005B5376"/>
    <w:rsid w:val="005B58F0"/>
    <w:rsid w:val="005B5D6B"/>
    <w:rsid w:val="005B68DB"/>
    <w:rsid w:val="005C0304"/>
    <w:rsid w:val="005C0344"/>
    <w:rsid w:val="005C193B"/>
    <w:rsid w:val="005C28DE"/>
    <w:rsid w:val="005C37C7"/>
    <w:rsid w:val="005C43B7"/>
    <w:rsid w:val="005C48F7"/>
    <w:rsid w:val="005C5B78"/>
    <w:rsid w:val="005C6356"/>
    <w:rsid w:val="005C6A02"/>
    <w:rsid w:val="005C6C17"/>
    <w:rsid w:val="005C6E8F"/>
    <w:rsid w:val="005C76EF"/>
    <w:rsid w:val="005C7C4A"/>
    <w:rsid w:val="005D027A"/>
    <w:rsid w:val="005D05BA"/>
    <w:rsid w:val="005D0B9E"/>
    <w:rsid w:val="005D14AA"/>
    <w:rsid w:val="005D17E3"/>
    <w:rsid w:val="005D1D77"/>
    <w:rsid w:val="005D2215"/>
    <w:rsid w:val="005D23B0"/>
    <w:rsid w:val="005D31F5"/>
    <w:rsid w:val="005D336C"/>
    <w:rsid w:val="005D34D0"/>
    <w:rsid w:val="005D373A"/>
    <w:rsid w:val="005D3C2F"/>
    <w:rsid w:val="005D495D"/>
    <w:rsid w:val="005D4F5F"/>
    <w:rsid w:val="005D6473"/>
    <w:rsid w:val="005D6B31"/>
    <w:rsid w:val="005D7676"/>
    <w:rsid w:val="005D7882"/>
    <w:rsid w:val="005E1C36"/>
    <w:rsid w:val="005E2800"/>
    <w:rsid w:val="005E3B45"/>
    <w:rsid w:val="005E3D91"/>
    <w:rsid w:val="005E407C"/>
    <w:rsid w:val="005E451A"/>
    <w:rsid w:val="005E57C5"/>
    <w:rsid w:val="005E5830"/>
    <w:rsid w:val="005E62A6"/>
    <w:rsid w:val="005E7630"/>
    <w:rsid w:val="005E7854"/>
    <w:rsid w:val="005F0C8B"/>
    <w:rsid w:val="005F0CE2"/>
    <w:rsid w:val="005F10E6"/>
    <w:rsid w:val="005F27D0"/>
    <w:rsid w:val="005F29EB"/>
    <w:rsid w:val="005F2AF4"/>
    <w:rsid w:val="005F334C"/>
    <w:rsid w:val="005F3560"/>
    <w:rsid w:val="005F3969"/>
    <w:rsid w:val="005F3DC3"/>
    <w:rsid w:val="005F3EE4"/>
    <w:rsid w:val="005F3FA8"/>
    <w:rsid w:val="005F4536"/>
    <w:rsid w:val="005F5914"/>
    <w:rsid w:val="005F7C50"/>
    <w:rsid w:val="006000DC"/>
    <w:rsid w:val="006008DC"/>
    <w:rsid w:val="00600910"/>
    <w:rsid w:val="00601653"/>
    <w:rsid w:val="00602858"/>
    <w:rsid w:val="0060434B"/>
    <w:rsid w:val="00604786"/>
    <w:rsid w:val="0060529B"/>
    <w:rsid w:val="006054BB"/>
    <w:rsid w:val="00605884"/>
    <w:rsid w:val="0060641A"/>
    <w:rsid w:val="0060647A"/>
    <w:rsid w:val="006077D1"/>
    <w:rsid w:val="00607D28"/>
    <w:rsid w:val="006112E0"/>
    <w:rsid w:val="006125D2"/>
    <w:rsid w:val="006128E2"/>
    <w:rsid w:val="00612B74"/>
    <w:rsid w:val="00613A67"/>
    <w:rsid w:val="00613DA3"/>
    <w:rsid w:val="00613E5D"/>
    <w:rsid w:val="00614788"/>
    <w:rsid w:val="006165D6"/>
    <w:rsid w:val="006169BB"/>
    <w:rsid w:val="006169BE"/>
    <w:rsid w:val="00616E27"/>
    <w:rsid w:val="00617427"/>
    <w:rsid w:val="00617DCD"/>
    <w:rsid w:val="0062005C"/>
    <w:rsid w:val="00620D58"/>
    <w:rsid w:val="00621181"/>
    <w:rsid w:val="00621D8A"/>
    <w:rsid w:val="00621FD5"/>
    <w:rsid w:val="00622B60"/>
    <w:rsid w:val="0062338F"/>
    <w:rsid w:val="0062461A"/>
    <w:rsid w:val="006246CF"/>
    <w:rsid w:val="00624880"/>
    <w:rsid w:val="00624FB3"/>
    <w:rsid w:val="006252A5"/>
    <w:rsid w:val="00625893"/>
    <w:rsid w:val="0062592B"/>
    <w:rsid w:val="00625CF7"/>
    <w:rsid w:val="00625E39"/>
    <w:rsid w:val="00626359"/>
    <w:rsid w:val="0062642B"/>
    <w:rsid w:val="006279E8"/>
    <w:rsid w:val="00627FCC"/>
    <w:rsid w:val="00631018"/>
    <w:rsid w:val="00631E4F"/>
    <w:rsid w:val="00632321"/>
    <w:rsid w:val="0063257E"/>
    <w:rsid w:val="00632EAA"/>
    <w:rsid w:val="00633492"/>
    <w:rsid w:val="0063391D"/>
    <w:rsid w:val="006340E6"/>
    <w:rsid w:val="006344A3"/>
    <w:rsid w:val="00635662"/>
    <w:rsid w:val="00636604"/>
    <w:rsid w:val="00637098"/>
    <w:rsid w:val="00637724"/>
    <w:rsid w:val="00640364"/>
    <w:rsid w:val="00640CAC"/>
    <w:rsid w:val="00640D25"/>
    <w:rsid w:val="00640EF8"/>
    <w:rsid w:val="006415B8"/>
    <w:rsid w:val="00641BBB"/>
    <w:rsid w:val="0064256B"/>
    <w:rsid w:val="00642A74"/>
    <w:rsid w:val="00642AAD"/>
    <w:rsid w:val="00645E78"/>
    <w:rsid w:val="00646312"/>
    <w:rsid w:val="00646348"/>
    <w:rsid w:val="006469D2"/>
    <w:rsid w:val="00646D67"/>
    <w:rsid w:val="00646E80"/>
    <w:rsid w:val="0064714A"/>
    <w:rsid w:val="00647189"/>
    <w:rsid w:val="00647F78"/>
    <w:rsid w:val="00650568"/>
    <w:rsid w:val="00650D0D"/>
    <w:rsid w:val="0065115A"/>
    <w:rsid w:val="00651E27"/>
    <w:rsid w:val="00651FCE"/>
    <w:rsid w:val="00652188"/>
    <w:rsid w:val="0065242F"/>
    <w:rsid w:val="0065251A"/>
    <w:rsid w:val="006525A2"/>
    <w:rsid w:val="006536E9"/>
    <w:rsid w:val="00653833"/>
    <w:rsid w:val="00654299"/>
    <w:rsid w:val="00654794"/>
    <w:rsid w:val="0065498D"/>
    <w:rsid w:val="006555BF"/>
    <w:rsid w:val="00655B9C"/>
    <w:rsid w:val="0066011B"/>
    <w:rsid w:val="0066092C"/>
    <w:rsid w:val="00660A9A"/>
    <w:rsid w:val="00660C02"/>
    <w:rsid w:val="00660E27"/>
    <w:rsid w:val="0066135F"/>
    <w:rsid w:val="00661FE8"/>
    <w:rsid w:val="006630C7"/>
    <w:rsid w:val="00663246"/>
    <w:rsid w:val="00663D15"/>
    <w:rsid w:val="00664C2C"/>
    <w:rsid w:val="00665102"/>
    <w:rsid w:val="00665914"/>
    <w:rsid w:val="00665C44"/>
    <w:rsid w:val="00666354"/>
    <w:rsid w:val="00666AF4"/>
    <w:rsid w:val="00666C3A"/>
    <w:rsid w:val="00667976"/>
    <w:rsid w:val="00667D8D"/>
    <w:rsid w:val="00667E85"/>
    <w:rsid w:val="006706EB"/>
    <w:rsid w:val="006736E8"/>
    <w:rsid w:val="00673749"/>
    <w:rsid w:val="00673EC4"/>
    <w:rsid w:val="00674216"/>
    <w:rsid w:val="006752CF"/>
    <w:rsid w:val="00675AC9"/>
    <w:rsid w:val="00675DA8"/>
    <w:rsid w:val="0067644B"/>
    <w:rsid w:val="00677392"/>
    <w:rsid w:val="006804CA"/>
    <w:rsid w:val="00681D19"/>
    <w:rsid w:val="0068212B"/>
    <w:rsid w:val="006822DB"/>
    <w:rsid w:val="00682548"/>
    <w:rsid w:val="0068260A"/>
    <w:rsid w:val="00682688"/>
    <w:rsid w:val="006830ED"/>
    <w:rsid w:val="0068329F"/>
    <w:rsid w:val="00683300"/>
    <w:rsid w:val="00683408"/>
    <w:rsid w:val="0068492B"/>
    <w:rsid w:val="00684A18"/>
    <w:rsid w:val="00684BB7"/>
    <w:rsid w:val="00684F49"/>
    <w:rsid w:val="00684F95"/>
    <w:rsid w:val="00685790"/>
    <w:rsid w:val="0068682A"/>
    <w:rsid w:val="00686DA4"/>
    <w:rsid w:val="00687D75"/>
    <w:rsid w:val="00691C53"/>
    <w:rsid w:val="00691FBF"/>
    <w:rsid w:val="00692035"/>
    <w:rsid w:val="00692136"/>
    <w:rsid w:val="00692884"/>
    <w:rsid w:val="00692E53"/>
    <w:rsid w:val="00694037"/>
    <w:rsid w:val="0069420E"/>
    <w:rsid w:val="0069511E"/>
    <w:rsid w:val="00695A7E"/>
    <w:rsid w:val="00695C97"/>
    <w:rsid w:val="00695CA2"/>
    <w:rsid w:val="00696665"/>
    <w:rsid w:val="00696B14"/>
    <w:rsid w:val="00696BFB"/>
    <w:rsid w:val="00697CB5"/>
    <w:rsid w:val="00697CC7"/>
    <w:rsid w:val="00697D48"/>
    <w:rsid w:val="006A054C"/>
    <w:rsid w:val="006A120B"/>
    <w:rsid w:val="006A1680"/>
    <w:rsid w:val="006A1C9F"/>
    <w:rsid w:val="006A2843"/>
    <w:rsid w:val="006A4488"/>
    <w:rsid w:val="006A4CAD"/>
    <w:rsid w:val="006A5445"/>
    <w:rsid w:val="006A6734"/>
    <w:rsid w:val="006A7F27"/>
    <w:rsid w:val="006B02B9"/>
    <w:rsid w:val="006B035B"/>
    <w:rsid w:val="006B05B7"/>
    <w:rsid w:val="006B08CC"/>
    <w:rsid w:val="006B2ABB"/>
    <w:rsid w:val="006B3BE0"/>
    <w:rsid w:val="006B65A6"/>
    <w:rsid w:val="006C0300"/>
    <w:rsid w:val="006C06A9"/>
    <w:rsid w:val="006C0FC9"/>
    <w:rsid w:val="006C1326"/>
    <w:rsid w:val="006C17E3"/>
    <w:rsid w:val="006C3184"/>
    <w:rsid w:val="006C3396"/>
    <w:rsid w:val="006C36A8"/>
    <w:rsid w:val="006C3A96"/>
    <w:rsid w:val="006C41F9"/>
    <w:rsid w:val="006C517D"/>
    <w:rsid w:val="006C594B"/>
    <w:rsid w:val="006C5A8D"/>
    <w:rsid w:val="006C5B6C"/>
    <w:rsid w:val="006C5BF2"/>
    <w:rsid w:val="006C5C96"/>
    <w:rsid w:val="006C5C9B"/>
    <w:rsid w:val="006C5E8B"/>
    <w:rsid w:val="006C6C42"/>
    <w:rsid w:val="006D026C"/>
    <w:rsid w:val="006D0B8E"/>
    <w:rsid w:val="006D0DA6"/>
    <w:rsid w:val="006D1664"/>
    <w:rsid w:val="006D1EA4"/>
    <w:rsid w:val="006D27C4"/>
    <w:rsid w:val="006D2A05"/>
    <w:rsid w:val="006D2AEE"/>
    <w:rsid w:val="006D2C9D"/>
    <w:rsid w:val="006D3960"/>
    <w:rsid w:val="006D437D"/>
    <w:rsid w:val="006D48B0"/>
    <w:rsid w:val="006D5135"/>
    <w:rsid w:val="006D519C"/>
    <w:rsid w:val="006D57E4"/>
    <w:rsid w:val="006D5F41"/>
    <w:rsid w:val="006D63E3"/>
    <w:rsid w:val="006D6624"/>
    <w:rsid w:val="006D6C14"/>
    <w:rsid w:val="006D7007"/>
    <w:rsid w:val="006D7074"/>
    <w:rsid w:val="006D727B"/>
    <w:rsid w:val="006D793F"/>
    <w:rsid w:val="006D7A53"/>
    <w:rsid w:val="006E022A"/>
    <w:rsid w:val="006E02A5"/>
    <w:rsid w:val="006E06F4"/>
    <w:rsid w:val="006E1546"/>
    <w:rsid w:val="006E1AFD"/>
    <w:rsid w:val="006E2470"/>
    <w:rsid w:val="006E3711"/>
    <w:rsid w:val="006E3B9D"/>
    <w:rsid w:val="006E5B27"/>
    <w:rsid w:val="006E718D"/>
    <w:rsid w:val="006F1013"/>
    <w:rsid w:val="006F13E7"/>
    <w:rsid w:val="006F1B54"/>
    <w:rsid w:val="006F1BFE"/>
    <w:rsid w:val="006F2998"/>
    <w:rsid w:val="006F3373"/>
    <w:rsid w:val="006F41D6"/>
    <w:rsid w:val="006F43A3"/>
    <w:rsid w:val="006F44B3"/>
    <w:rsid w:val="006F47CD"/>
    <w:rsid w:val="006F4B8D"/>
    <w:rsid w:val="006F4F8B"/>
    <w:rsid w:val="006F5EF3"/>
    <w:rsid w:val="006F62C3"/>
    <w:rsid w:val="006F732D"/>
    <w:rsid w:val="006F773D"/>
    <w:rsid w:val="00700B4E"/>
    <w:rsid w:val="00701025"/>
    <w:rsid w:val="007018BC"/>
    <w:rsid w:val="00701D00"/>
    <w:rsid w:val="00701D96"/>
    <w:rsid w:val="00703664"/>
    <w:rsid w:val="00703D91"/>
    <w:rsid w:val="00703EE6"/>
    <w:rsid w:val="0070446B"/>
    <w:rsid w:val="00704932"/>
    <w:rsid w:val="00704F59"/>
    <w:rsid w:val="00707BD4"/>
    <w:rsid w:val="00707DF9"/>
    <w:rsid w:val="00710211"/>
    <w:rsid w:val="007104F7"/>
    <w:rsid w:val="00710590"/>
    <w:rsid w:val="00710CBE"/>
    <w:rsid w:val="0071166D"/>
    <w:rsid w:val="00711C0A"/>
    <w:rsid w:val="00712B92"/>
    <w:rsid w:val="00712F03"/>
    <w:rsid w:val="00713BD2"/>
    <w:rsid w:val="00713EA4"/>
    <w:rsid w:val="00713F46"/>
    <w:rsid w:val="007153EF"/>
    <w:rsid w:val="00715544"/>
    <w:rsid w:val="00715D3B"/>
    <w:rsid w:val="007164D2"/>
    <w:rsid w:val="00716648"/>
    <w:rsid w:val="00717769"/>
    <w:rsid w:val="00717DB4"/>
    <w:rsid w:val="007210EB"/>
    <w:rsid w:val="007211AC"/>
    <w:rsid w:val="007216C9"/>
    <w:rsid w:val="00721BE0"/>
    <w:rsid w:val="00721F8A"/>
    <w:rsid w:val="007221D7"/>
    <w:rsid w:val="00722B78"/>
    <w:rsid w:val="00722BF5"/>
    <w:rsid w:val="00722CC6"/>
    <w:rsid w:val="0072303C"/>
    <w:rsid w:val="007236C4"/>
    <w:rsid w:val="00724A40"/>
    <w:rsid w:val="00724D70"/>
    <w:rsid w:val="00726E4F"/>
    <w:rsid w:val="0072727E"/>
    <w:rsid w:val="00727DF7"/>
    <w:rsid w:val="00730C9F"/>
    <w:rsid w:val="0073109F"/>
    <w:rsid w:val="00731149"/>
    <w:rsid w:val="00731370"/>
    <w:rsid w:val="00731C22"/>
    <w:rsid w:val="00732513"/>
    <w:rsid w:val="00732BC8"/>
    <w:rsid w:val="00732C23"/>
    <w:rsid w:val="0073314A"/>
    <w:rsid w:val="00733C7B"/>
    <w:rsid w:val="00733D2A"/>
    <w:rsid w:val="007349ED"/>
    <w:rsid w:val="00735369"/>
    <w:rsid w:val="007360BF"/>
    <w:rsid w:val="007362C9"/>
    <w:rsid w:val="0073712F"/>
    <w:rsid w:val="007372E7"/>
    <w:rsid w:val="0073743F"/>
    <w:rsid w:val="00737AB6"/>
    <w:rsid w:val="00737FDF"/>
    <w:rsid w:val="00742C74"/>
    <w:rsid w:val="0074350A"/>
    <w:rsid w:val="00743766"/>
    <w:rsid w:val="0074458B"/>
    <w:rsid w:val="00744B98"/>
    <w:rsid w:val="00744F56"/>
    <w:rsid w:val="00745C5A"/>
    <w:rsid w:val="00745DF7"/>
    <w:rsid w:val="00745FD5"/>
    <w:rsid w:val="0074628A"/>
    <w:rsid w:val="00746AB7"/>
    <w:rsid w:val="00746D2C"/>
    <w:rsid w:val="00746F1E"/>
    <w:rsid w:val="0074743D"/>
    <w:rsid w:val="0074788F"/>
    <w:rsid w:val="00747ED8"/>
    <w:rsid w:val="00750424"/>
    <w:rsid w:val="007514FA"/>
    <w:rsid w:val="00751FC2"/>
    <w:rsid w:val="00752555"/>
    <w:rsid w:val="007526D4"/>
    <w:rsid w:val="007531AF"/>
    <w:rsid w:val="007533E0"/>
    <w:rsid w:val="00753533"/>
    <w:rsid w:val="00753EF7"/>
    <w:rsid w:val="00755559"/>
    <w:rsid w:val="00755D36"/>
    <w:rsid w:val="00756081"/>
    <w:rsid w:val="00756A05"/>
    <w:rsid w:val="00756BB1"/>
    <w:rsid w:val="00756E70"/>
    <w:rsid w:val="00760CB2"/>
    <w:rsid w:val="007619F4"/>
    <w:rsid w:val="00761E8B"/>
    <w:rsid w:val="00761F8F"/>
    <w:rsid w:val="00762151"/>
    <w:rsid w:val="00762306"/>
    <w:rsid w:val="00762728"/>
    <w:rsid w:val="00762B8B"/>
    <w:rsid w:val="007631C6"/>
    <w:rsid w:val="00763395"/>
    <w:rsid w:val="00763722"/>
    <w:rsid w:val="007646F8"/>
    <w:rsid w:val="007648C1"/>
    <w:rsid w:val="007651B1"/>
    <w:rsid w:val="00765A5A"/>
    <w:rsid w:val="007660B1"/>
    <w:rsid w:val="00766119"/>
    <w:rsid w:val="007661EE"/>
    <w:rsid w:val="00766452"/>
    <w:rsid w:val="0076715C"/>
    <w:rsid w:val="00767B4B"/>
    <w:rsid w:val="00770144"/>
    <w:rsid w:val="00771113"/>
    <w:rsid w:val="0077138F"/>
    <w:rsid w:val="00771647"/>
    <w:rsid w:val="007721E3"/>
    <w:rsid w:val="007731BA"/>
    <w:rsid w:val="00773282"/>
    <w:rsid w:val="00773379"/>
    <w:rsid w:val="00773877"/>
    <w:rsid w:val="00774407"/>
    <w:rsid w:val="00774763"/>
    <w:rsid w:val="00774C0F"/>
    <w:rsid w:val="007751EA"/>
    <w:rsid w:val="00776B42"/>
    <w:rsid w:val="00776DEA"/>
    <w:rsid w:val="00776DFA"/>
    <w:rsid w:val="007771CC"/>
    <w:rsid w:val="00777E40"/>
    <w:rsid w:val="00782129"/>
    <w:rsid w:val="00782906"/>
    <w:rsid w:val="0078304E"/>
    <w:rsid w:val="00783BAA"/>
    <w:rsid w:val="007843CC"/>
    <w:rsid w:val="00784962"/>
    <w:rsid w:val="00785770"/>
    <w:rsid w:val="0078615F"/>
    <w:rsid w:val="007877CB"/>
    <w:rsid w:val="0078792C"/>
    <w:rsid w:val="0079073F"/>
    <w:rsid w:val="007907AD"/>
    <w:rsid w:val="007925F4"/>
    <w:rsid w:val="00792A97"/>
    <w:rsid w:val="00792B31"/>
    <w:rsid w:val="007939C6"/>
    <w:rsid w:val="00793C41"/>
    <w:rsid w:val="00793CFC"/>
    <w:rsid w:val="007952B2"/>
    <w:rsid w:val="007953EE"/>
    <w:rsid w:val="00796C50"/>
    <w:rsid w:val="00797BDD"/>
    <w:rsid w:val="007A04BB"/>
    <w:rsid w:val="007A0670"/>
    <w:rsid w:val="007A0E0F"/>
    <w:rsid w:val="007A1AAF"/>
    <w:rsid w:val="007A1F1B"/>
    <w:rsid w:val="007A1F5E"/>
    <w:rsid w:val="007A2480"/>
    <w:rsid w:val="007A248C"/>
    <w:rsid w:val="007A2A64"/>
    <w:rsid w:val="007A2D0E"/>
    <w:rsid w:val="007A3384"/>
    <w:rsid w:val="007A3571"/>
    <w:rsid w:val="007A3F2F"/>
    <w:rsid w:val="007A4199"/>
    <w:rsid w:val="007A5A74"/>
    <w:rsid w:val="007A5B17"/>
    <w:rsid w:val="007A5B78"/>
    <w:rsid w:val="007A5B96"/>
    <w:rsid w:val="007A6DA3"/>
    <w:rsid w:val="007B0755"/>
    <w:rsid w:val="007B079A"/>
    <w:rsid w:val="007B12BD"/>
    <w:rsid w:val="007B18A2"/>
    <w:rsid w:val="007B19DA"/>
    <w:rsid w:val="007B2BAE"/>
    <w:rsid w:val="007B338C"/>
    <w:rsid w:val="007B39FC"/>
    <w:rsid w:val="007B45BB"/>
    <w:rsid w:val="007B52EE"/>
    <w:rsid w:val="007B5CA4"/>
    <w:rsid w:val="007B5D46"/>
    <w:rsid w:val="007B61C5"/>
    <w:rsid w:val="007B66E3"/>
    <w:rsid w:val="007B6FE0"/>
    <w:rsid w:val="007B7C0D"/>
    <w:rsid w:val="007B7F51"/>
    <w:rsid w:val="007C15CE"/>
    <w:rsid w:val="007C1698"/>
    <w:rsid w:val="007C1B19"/>
    <w:rsid w:val="007C2C18"/>
    <w:rsid w:val="007C3F9A"/>
    <w:rsid w:val="007C4AF7"/>
    <w:rsid w:val="007C4B1B"/>
    <w:rsid w:val="007C6894"/>
    <w:rsid w:val="007C68BE"/>
    <w:rsid w:val="007C6B7F"/>
    <w:rsid w:val="007C6CF7"/>
    <w:rsid w:val="007C7245"/>
    <w:rsid w:val="007C79D1"/>
    <w:rsid w:val="007D01C4"/>
    <w:rsid w:val="007D074E"/>
    <w:rsid w:val="007D0B5A"/>
    <w:rsid w:val="007D0CC8"/>
    <w:rsid w:val="007D0E0F"/>
    <w:rsid w:val="007D0E7A"/>
    <w:rsid w:val="007D0E8D"/>
    <w:rsid w:val="007D1033"/>
    <w:rsid w:val="007D1E52"/>
    <w:rsid w:val="007D281C"/>
    <w:rsid w:val="007D2D7F"/>
    <w:rsid w:val="007D4421"/>
    <w:rsid w:val="007D477D"/>
    <w:rsid w:val="007D54C8"/>
    <w:rsid w:val="007D55C4"/>
    <w:rsid w:val="007D5FC5"/>
    <w:rsid w:val="007D6661"/>
    <w:rsid w:val="007D700E"/>
    <w:rsid w:val="007D7217"/>
    <w:rsid w:val="007E05D0"/>
    <w:rsid w:val="007E0BED"/>
    <w:rsid w:val="007E0EA0"/>
    <w:rsid w:val="007E178C"/>
    <w:rsid w:val="007E1BAC"/>
    <w:rsid w:val="007E1F66"/>
    <w:rsid w:val="007E2960"/>
    <w:rsid w:val="007E2C1C"/>
    <w:rsid w:val="007E30C9"/>
    <w:rsid w:val="007E35B1"/>
    <w:rsid w:val="007E3A2F"/>
    <w:rsid w:val="007E4D18"/>
    <w:rsid w:val="007E57B8"/>
    <w:rsid w:val="007E594F"/>
    <w:rsid w:val="007E6D40"/>
    <w:rsid w:val="007F021F"/>
    <w:rsid w:val="007F05F8"/>
    <w:rsid w:val="007F0861"/>
    <w:rsid w:val="007F13D6"/>
    <w:rsid w:val="007F21C6"/>
    <w:rsid w:val="007F2679"/>
    <w:rsid w:val="007F2B8C"/>
    <w:rsid w:val="007F3309"/>
    <w:rsid w:val="007F3AFC"/>
    <w:rsid w:val="007F451A"/>
    <w:rsid w:val="007F4750"/>
    <w:rsid w:val="007F4D38"/>
    <w:rsid w:val="007F544E"/>
    <w:rsid w:val="007F596F"/>
    <w:rsid w:val="007F618A"/>
    <w:rsid w:val="007F6C33"/>
    <w:rsid w:val="007F737C"/>
    <w:rsid w:val="007F7508"/>
    <w:rsid w:val="007F78F9"/>
    <w:rsid w:val="007F7FD2"/>
    <w:rsid w:val="00800165"/>
    <w:rsid w:val="008008DD"/>
    <w:rsid w:val="00800A05"/>
    <w:rsid w:val="0080143D"/>
    <w:rsid w:val="008022EE"/>
    <w:rsid w:val="0080354A"/>
    <w:rsid w:val="00803580"/>
    <w:rsid w:val="0080457F"/>
    <w:rsid w:val="008046F6"/>
    <w:rsid w:val="00805369"/>
    <w:rsid w:val="008066B5"/>
    <w:rsid w:val="008073C9"/>
    <w:rsid w:val="00807500"/>
    <w:rsid w:val="008077D2"/>
    <w:rsid w:val="008116BB"/>
    <w:rsid w:val="008124AF"/>
    <w:rsid w:val="00813DC1"/>
    <w:rsid w:val="00813E7D"/>
    <w:rsid w:val="00814E5F"/>
    <w:rsid w:val="00816152"/>
    <w:rsid w:val="00817F98"/>
    <w:rsid w:val="00820639"/>
    <w:rsid w:val="00820A98"/>
    <w:rsid w:val="00820F57"/>
    <w:rsid w:val="00821888"/>
    <w:rsid w:val="00822BA9"/>
    <w:rsid w:val="00822F48"/>
    <w:rsid w:val="00823169"/>
    <w:rsid w:val="00823C03"/>
    <w:rsid w:val="00824069"/>
    <w:rsid w:val="00825965"/>
    <w:rsid w:val="00825D19"/>
    <w:rsid w:val="008269DC"/>
    <w:rsid w:val="00826B30"/>
    <w:rsid w:val="008317C9"/>
    <w:rsid w:val="00832093"/>
    <w:rsid w:val="00832EB4"/>
    <w:rsid w:val="00833122"/>
    <w:rsid w:val="008340E0"/>
    <w:rsid w:val="00834436"/>
    <w:rsid w:val="00834526"/>
    <w:rsid w:val="008347E2"/>
    <w:rsid w:val="00834D1C"/>
    <w:rsid w:val="008354E6"/>
    <w:rsid w:val="008356DB"/>
    <w:rsid w:val="00835B85"/>
    <w:rsid w:val="00835F5C"/>
    <w:rsid w:val="00835F8E"/>
    <w:rsid w:val="0083601A"/>
    <w:rsid w:val="00836B38"/>
    <w:rsid w:val="00836DE4"/>
    <w:rsid w:val="00837845"/>
    <w:rsid w:val="00837F8C"/>
    <w:rsid w:val="00840778"/>
    <w:rsid w:val="00840AC8"/>
    <w:rsid w:val="00840DED"/>
    <w:rsid w:val="0084141B"/>
    <w:rsid w:val="0084239F"/>
    <w:rsid w:val="00842463"/>
    <w:rsid w:val="0084270F"/>
    <w:rsid w:val="0084364D"/>
    <w:rsid w:val="00843827"/>
    <w:rsid w:val="00844BB6"/>
    <w:rsid w:val="00844BB8"/>
    <w:rsid w:val="00845433"/>
    <w:rsid w:val="0084567D"/>
    <w:rsid w:val="00845846"/>
    <w:rsid w:val="008458AE"/>
    <w:rsid w:val="00845CB2"/>
    <w:rsid w:val="008460AF"/>
    <w:rsid w:val="0084666F"/>
    <w:rsid w:val="008466B7"/>
    <w:rsid w:val="00846878"/>
    <w:rsid w:val="0085009B"/>
    <w:rsid w:val="00850659"/>
    <w:rsid w:val="00851597"/>
    <w:rsid w:val="00851CA8"/>
    <w:rsid w:val="00852D08"/>
    <w:rsid w:val="00853535"/>
    <w:rsid w:val="00853771"/>
    <w:rsid w:val="00855344"/>
    <w:rsid w:val="00855650"/>
    <w:rsid w:val="0085714E"/>
    <w:rsid w:val="0086022B"/>
    <w:rsid w:val="00860641"/>
    <w:rsid w:val="008612BD"/>
    <w:rsid w:val="00861EDF"/>
    <w:rsid w:val="00861FD5"/>
    <w:rsid w:val="008629D2"/>
    <w:rsid w:val="00862AD8"/>
    <w:rsid w:val="00862B1C"/>
    <w:rsid w:val="00863210"/>
    <w:rsid w:val="00863E1F"/>
    <w:rsid w:val="0086412A"/>
    <w:rsid w:val="008643B4"/>
    <w:rsid w:val="0086484C"/>
    <w:rsid w:val="00864CF0"/>
    <w:rsid w:val="00864F93"/>
    <w:rsid w:val="00865035"/>
    <w:rsid w:val="00865E59"/>
    <w:rsid w:val="00866524"/>
    <w:rsid w:val="008670ED"/>
    <w:rsid w:val="00867ABE"/>
    <w:rsid w:val="008704BA"/>
    <w:rsid w:val="00870BF7"/>
    <w:rsid w:val="00871483"/>
    <w:rsid w:val="00872041"/>
    <w:rsid w:val="00873764"/>
    <w:rsid w:val="008740B4"/>
    <w:rsid w:val="00874546"/>
    <w:rsid w:val="00874668"/>
    <w:rsid w:val="00875662"/>
    <w:rsid w:val="008759D9"/>
    <w:rsid w:val="00876B2F"/>
    <w:rsid w:val="00876FC2"/>
    <w:rsid w:val="00877B61"/>
    <w:rsid w:val="00880032"/>
    <w:rsid w:val="00880EA8"/>
    <w:rsid w:val="008819EF"/>
    <w:rsid w:val="008826A2"/>
    <w:rsid w:val="008832E4"/>
    <w:rsid w:val="008835DC"/>
    <w:rsid w:val="00883835"/>
    <w:rsid w:val="00883C05"/>
    <w:rsid w:val="0088543A"/>
    <w:rsid w:val="008861D2"/>
    <w:rsid w:val="008863B3"/>
    <w:rsid w:val="008865FE"/>
    <w:rsid w:val="00886A32"/>
    <w:rsid w:val="00887503"/>
    <w:rsid w:val="00887C17"/>
    <w:rsid w:val="00887C87"/>
    <w:rsid w:val="008908C4"/>
    <w:rsid w:val="00890C0B"/>
    <w:rsid w:val="008911A3"/>
    <w:rsid w:val="00891434"/>
    <w:rsid w:val="008915B4"/>
    <w:rsid w:val="00891B4A"/>
    <w:rsid w:val="00891C43"/>
    <w:rsid w:val="0089244D"/>
    <w:rsid w:val="00893C1C"/>
    <w:rsid w:val="00895DCD"/>
    <w:rsid w:val="00896124"/>
    <w:rsid w:val="008965AD"/>
    <w:rsid w:val="00896613"/>
    <w:rsid w:val="00897160"/>
    <w:rsid w:val="008A042A"/>
    <w:rsid w:val="008A1102"/>
    <w:rsid w:val="008A3479"/>
    <w:rsid w:val="008A35E4"/>
    <w:rsid w:val="008A3A27"/>
    <w:rsid w:val="008A3FFB"/>
    <w:rsid w:val="008A56B1"/>
    <w:rsid w:val="008A57B5"/>
    <w:rsid w:val="008A5C10"/>
    <w:rsid w:val="008A5D1D"/>
    <w:rsid w:val="008A6088"/>
    <w:rsid w:val="008A6655"/>
    <w:rsid w:val="008A6EB5"/>
    <w:rsid w:val="008A7772"/>
    <w:rsid w:val="008B05D0"/>
    <w:rsid w:val="008B069E"/>
    <w:rsid w:val="008B1132"/>
    <w:rsid w:val="008B1823"/>
    <w:rsid w:val="008B182B"/>
    <w:rsid w:val="008B2206"/>
    <w:rsid w:val="008B43F7"/>
    <w:rsid w:val="008B4410"/>
    <w:rsid w:val="008B537D"/>
    <w:rsid w:val="008B6452"/>
    <w:rsid w:val="008B6A15"/>
    <w:rsid w:val="008B70AF"/>
    <w:rsid w:val="008B7F36"/>
    <w:rsid w:val="008C0261"/>
    <w:rsid w:val="008C0E17"/>
    <w:rsid w:val="008C29D8"/>
    <w:rsid w:val="008C2A63"/>
    <w:rsid w:val="008C2A81"/>
    <w:rsid w:val="008C2C1D"/>
    <w:rsid w:val="008C3A11"/>
    <w:rsid w:val="008C3FE6"/>
    <w:rsid w:val="008C4DAC"/>
    <w:rsid w:val="008C51B4"/>
    <w:rsid w:val="008C5A7A"/>
    <w:rsid w:val="008C5C05"/>
    <w:rsid w:val="008C65E4"/>
    <w:rsid w:val="008C75ED"/>
    <w:rsid w:val="008C7C2E"/>
    <w:rsid w:val="008C7E5F"/>
    <w:rsid w:val="008C7F54"/>
    <w:rsid w:val="008D0167"/>
    <w:rsid w:val="008D0CE2"/>
    <w:rsid w:val="008D1179"/>
    <w:rsid w:val="008D11B0"/>
    <w:rsid w:val="008D20CA"/>
    <w:rsid w:val="008D277C"/>
    <w:rsid w:val="008D2BB7"/>
    <w:rsid w:val="008D2C50"/>
    <w:rsid w:val="008D37ED"/>
    <w:rsid w:val="008D4123"/>
    <w:rsid w:val="008D43F8"/>
    <w:rsid w:val="008D4991"/>
    <w:rsid w:val="008D51AF"/>
    <w:rsid w:val="008D56E3"/>
    <w:rsid w:val="008D5C84"/>
    <w:rsid w:val="008D637E"/>
    <w:rsid w:val="008D6AAA"/>
    <w:rsid w:val="008D6C6F"/>
    <w:rsid w:val="008D7A9E"/>
    <w:rsid w:val="008D7F6E"/>
    <w:rsid w:val="008E0361"/>
    <w:rsid w:val="008E070B"/>
    <w:rsid w:val="008E11A2"/>
    <w:rsid w:val="008E1833"/>
    <w:rsid w:val="008E2CA5"/>
    <w:rsid w:val="008E2CDE"/>
    <w:rsid w:val="008E4670"/>
    <w:rsid w:val="008E48A1"/>
    <w:rsid w:val="008E4925"/>
    <w:rsid w:val="008E57FA"/>
    <w:rsid w:val="008E64B6"/>
    <w:rsid w:val="008E69A7"/>
    <w:rsid w:val="008E6F73"/>
    <w:rsid w:val="008F0195"/>
    <w:rsid w:val="008F1DBD"/>
    <w:rsid w:val="008F2E53"/>
    <w:rsid w:val="008F2E96"/>
    <w:rsid w:val="008F3281"/>
    <w:rsid w:val="008F4AB1"/>
    <w:rsid w:val="008F4B80"/>
    <w:rsid w:val="008F4D42"/>
    <w:rsid w:val="008F4F09"/>
    <w:rsid w:val="008F6F5D"/>
    <w:rsid w:val="009022DB"/>
    <w:rsid w:val="00902831"/>
    <w:rsid w:val="00902CCE"/>
    <w:rsid w:val="0090398E"/>
    <w:rsid w:val="00903EEC"/>
    <w:rsid w:val="00904CFE"/>
    <w:rsid w:val="00905BEB"/>
    <w:rsid w:val="0090744F"/>
    <w:rsid w:val="009101B1"/>
    <w:rsid w:val="0091046F"/>
    <w:rsid w:val="009116A2"/>
    <w:rsid w:val="00911F26"/>
    <w:rsid w:val="00912126"/>
    <w:rsid w:val="009128B5"/>
    <w:rsid w:val="00912ABA"/>
    <w:rsid w:val="00912C66"/>
    <w:rsid w:val="0091313A"/>
    <w:rsid w:val="0091389B"/>
    <w:rsid w:val="00913FB6"/>
    <w:rsid w:val="0091437F"/>
    <w:rsid w:val="009144D1"/>
    <w:rsid w:val="00914F9C"/>
    <w:rsid w:val="009150DB"/>
    <w:rsid w:val="00915257"/>
    <w:rsid w:val="009154BB"/>
    <w:rsid w:val="009155C6"/>
    <w:rsid w:val="00915FA5"/>
    <w:rsid w:val="009205E1"/>
    <w:rsid w:val="00920FD4"/>
    <w:rsid w:val="00921377"/>
    <w:rsid w:val="009214CC"/>
    <w:rsid w:val="00921E33"/>
    <w:rsid w:val="00922919"/>
    <w:rsid w:val="00922D83"/>
    <w:rsid w:val="00924161"/>
    <w:rsid w:val="00924924"/>
    <w:rsid w:val="00924D11"/>
    <w:rsid w:val="00925B0C"/>
    <w:rsid w:val="009263C5"/>
    <w:rsid w:val="009268C1"/>
    <w:rsid w:val="00926C99"/>
    <w:rsid w:val="0092743B"/>
    <w:rsid w:val="0092775C"/>
    <w:rsid w:val="009308A0"/>
    <w:rsid w:val="00931D17"/>
    <w:rsid w:val="00933BF0"/>
    <w:rsid w:val="0093405E"/>
    <w:rsid w:val="00934681"/>
    <w:rsid w:val="00936BA6"/>
    <w:rsid w:val="00936DC9"/>
    <w:rsid w:val="00937321"/>
    <w:rsid w:val="00937892"/>
    <w:rsid w:val="009408F6"/>
    <w:rsid w:val="009421A8"/>
    <w:rsid w:val="00942CA6"/>
    <w:rsid w:val="00943241"/>
    <w:rsid w:val="009435EB"/>
    <w:rsid w:val="00943E0D"/>
    <w:rsid w:val="00944259"/>
    <w:rsid w:val="009442EE"/>
    <w:rsid w:val="00945874"/>
    <w:rsid w:val="0094687B"/>
    <w:rsid w:val="009474E0"/>
    <w:rsid w:val="00947DDC"/>
    <w:rsid w:val="00950ECC"/>
    <w:rsid w:val="00951145"/>
    <w:rsid w:val="0095125D"/>
    <w:rsid w:val="00951302"/>
    <w:rsid w:val="00951D2A"/>
    <w:rsid w:val="0095219C"/>
    <w:rsid w:val="00952AA6"/>
    <w:rsid w:val="00952ED0"/>
    <w:rsid w:val="00953296"/>
    <w:rsid w:val="00953D4F"/>
    <w:rsid w:val="00954C71"/>
    <w:rsid w:val="00954D9A"/>
    <w:rsid w:val="009552B9"/>
    <w:rsid w:val="00956161"/>
    <w:rsid w:val="009566C5"/>
    <w:rsid w:val="00956728"/>
    <w:rsid w:val="00956AF5"/>
    <w:rsid w:val="00957103"/>
    <w:rsid w:val="00957470"/>
    <w:rsid w:val="00960502"/>
    <w:rsid w:val="00960595"/>
    <w:rsid w:val="009607D0"/>
    <w:rsid w:val="009610A2"/>
    <w:rsid w:val="00961952"/>
    <w:rsid w:val="00961F26"/>
    <w:rsid w:val="00962F40"/>
    <w:rsid w:val="009634CA"/>
    <w:rsid w:val="00963C20"/>
    <w:rsid w:val="00964681"/>
    <w:rsid w:val="0096471B"/>
    <w:rsid w:val="00964CD6"/>
    <w:rsid w:val="00964E2A"/>
    <w:rsid w:val="0096502B"/>
    <w:rsid w:val="009656B0"/>
    <w:rsid w:val="009656B6"/>
    <w:rsid w:val="00965D38"/>
    <w:rsid w:val="00965D9E"/>
    <w:rsid w:val="00966238"/>
    <w:rsid w:val="009663AD"/>
    <w:rsid w:val="00966495"/>
    <w:rsid w:val="009665A6"/>
    <w:rsid w:val="00966C1B"/>
    <w:rsid w:val="00966E57"/>
    <w:rsid w:val="00966F98"/>
    <w:rsid w:val="009671BA"/>
    <w:rsid w:val="0096746C"/>
    <w:rsid w:val="00967E43"/>
    <w:rsid w:val="00970C38"/>
    <w:rsid w:val="00970D6D"/>
    <w:rsid w:val="00971511"/>
    <w:rsid w:val="00971B5C"/>
    <w:rsid w:val="00971BB4"/>
    <w:rsid w:val="00973337"/>
    <w:rsid w:val="00973B05"/>
    <w:rsid w:val="00973B99"/>
    <w:rsid w:val="00973BE3"/>
    <w:rsid w:val="0097411C"/>
    <w:rsid w:val="00974337"/>
    <w:rsid w:val="00976172"/>
    <w:rsid w:val="009761A4"/>
    <w:rsid w:val="009761FA"/>
    <w:rsid w:val="0097652D"/>
    <w:rsid w:val="009766C1"/>
    <w:rsid w:val="009776EB"/>
    <w:rsid w:val="00977964"/>
    <w:rsid w:val="009808C9"/>
    <w:rsid w:val="00980981"/>
    <w:rsid w:val="00981240"/>
    <w:rsid w:val="00981599"/>
    <w:rsid w:val="0098188B"/>
    <w:rsid w:val="00981B10"/>
    <w:rsid w:val="00982BC6"/>
    <w:rsid w:val="00982D7E"/>
    <w:rsid w:val="009838A1"/>
    <w:rsid w:val="00983AC6"/>
    <w:rsid w:val="00983E80"/>
    <w:rsid w:val="009850F8"/>
    <w:rsid w:val="00985903"/>
    <w:rsid w:val="00985977"/>
    <w:rsid w:val="009859B1"/>
    <w:rsid w:val="00985F11"/>
    <w:rsid w:val="0098605F"/>
    <w:rsid w:val="00986214"/>
    <w:rsid w:val="009871F1"/>
    <w:rsid w:val="009879FC"/>
    <w:rsid w:val="009903A3"/>
    <w:rsid w:val="00990A08"/>
    <w:rsid w:val="009917E9"/>
    <w:rsid w:val="00992998"/>
    <w:rsid w:val="00992C01"/>
    <w:rsid w:val="00993A3E"/>
    <w:rsid w:val="0099461F"/>
    <w:rsid w:val="009948EB"/>
    <w:rsid w:val="00994BA6"/>
    <w:rsid w:val="00995EE8"/>
    <w:rsid w:val="00995F07"/>
    <w:rsid w:val="00996072"/>
    <w:rsid w:val="009960BC"/>
    <w:rsid w:val="0099611A"/>
    <w:rsid w:val="00996D03"/>
    <w:rsid w:val="00997095"/>
    <w:rsid w:val="00997ED4"/>
    <w:rsid w:val="009A28B2"/>
    <w:rsid w:val="009A4CA4"/>
    <w:rsid w:val="009A5366"/>
    <w:rsid w:val="009A5D7C"/>
    <w:rsid w:val="009A7218"/>
    <w:rsid w:val="009A7AF8"/>
    <w:rsid w:val="009B1BA5"/>
    <w:rsid w:val="009B2014"/>
    <w:rsid w:val="009B3C91"/>
    <w:rsid w:val="009B415C"/>
    <w:rsid w:val="009B5139"/>
    <w:rsid w:val="009B52A1"/>
    <w:rsid w:val="009B5933"/>
    <w:rsid w:val="009B7CA7"/>
    <w:rsid w:val="009C08FA"/>
    <w:rsid w:val="009C1141"/>
    <w:rsid w:val="009C21BD"/>
    <w:rsid w:val="009C2244"/>
    <w:rsid w:val="009C3000"/>
    <w:rsid w:val="009C3440"/>
    <w:rsid w:val="009C3692"/>
    <w:rsid w:val="009C3BD2"/>
    <w:rsid w:val="009C5BE2"/>
    <w:rsid w:val="009C6EF8"/>
    <w:rsid w:val="009C729B"/>
    <w:rsid w:val="009D06EF"/>
    <w:rsid w:val="009D1160"/>
    <w:rsid w:val="009D1558"/>
    <w:rsid w:val="009D1865"/>
    <w:rsid w:val="009D1AD9"/>
    <w:rsid w:val="009D1CFF"/>
    <w:rsid w:val="009D21E0"/>
    <w:rsid w:val="009D39D5"/>
    <w:rsid w:val="009D4400"/>
    <w:rsid w:val="009D4570"/>
    <w:rsid w:val="009D49B8"/>
    <w:rsid w:val="009D5214"/>
    <w:rsid w:val="009D5718"/>
    <w:rsid w:val="009D5AB0"/>
    <w:rsid w:val="009D5D9B"/>
    <w:rsid w:val="009D660D"/>
    <w:rsid w:val="009D7021"/>
    <w:rsid w:val="009D7087"/>
    <w:rsid w:val="009D7686"/>
    <w:rsid w:val="009E0794"/>
    <w:rsid w:val="009E2009"/>
    <w:rsid w:val="009E25C6"/>
    <w:rsid w:val="009E4186"/>
    <w:rsid w:val="009E47CE"/>
    <w:rsid w:val="009E4A03"/>
    <w:rsid w:val="009E50CC"/>
    <w:rsid w:val="009E5F79"/>
    <w:rsid w:val="009E6177"/>
    <w:rsid w:val="009E64C5"/>
    <w:rsid w:val="009E67B6"/>
    <w:rsid w:val="009E718F"/>
    <w:rsid w:val="009E74E6"/>
    <w:rsid w:val="009F1E25"/>
    <w:rsid w:val="009F2011"/>
    <w:rsid w:val="009F234B"/>
    <w:rsid w:val="009F2403"/>
    <w:rsid w:val="009F299D"/>
    <w:rsid w:val="009F32C5"/>
    <w:rsid w:val="009F466C"/>
    <w:rsid w:val="009F5262"/>
    <w:rsid w:val="009F6B59"/>
    <w:rsid w:val="009F7643"/>
    <w:rsid w:val="009F79D9"/>
    <w:rsid w:val="009F7B51"/>
    <w:rsid w:val="009F7CEE"/>
    <w:rsid w:val="00A00009"/>
    <w:rsid w:val="00A02280"/>
    <w:rsid w:val="00A02AF9"/>
    <w:rsid w:val="00A0338E"/>
    <w:rsid w:val="00A047ED"/>
    <w:rsid w:val="00A05DC7"/>
    <w:rsid w:val="00A063B2"/>
    <w:rsid w:val="00A0654D"/>
    <w:rsid w:val="00A06C1C"/>
    <w:rsid w:val="00A07538"/>
    <w:rsid w:val="00A076B9"/>
    <w:rsid w:val="00A07848"/>
    <w:rsid w:val="00A07BC9"/>
    <w:rsid w:val="00A07DB2"/>
    <w:rsid w:val="00A1092F"/>
    <w:rsid w:val="00A10A03"/>
    <w:rsid w:val="00A10F24"/>
    <w:rsid w:val="00A111E7"/>
    <w:rsid w:val="00A113BD"/>
    <w:rsid w:val="00A11E58"/>
    <w:rsid w:val="00A123B3"/>
    <w:rsid w:val="00A144DC"/>
    <w:rsid w:val="00A14812"/>
    <w:rsid w:val="00A1532B"/>
    <w:rsid w:val="00A15800"/>
    <w:rsid w:val="00A162BE"/>
    <w:rsid w:val="00A1713D"/>
    <w:rsid w:val="00A173C1"/>
    <w:rsid w:val="00A17ED5"/>
    <w:rsid w:val="00A2056B"/>
    <w:rsid w:val="00A20A4E"/>
    <w:rsid w:val="00A20C9C"/>
    <w:rsid w:val="00A214BE"/>
    <w:rsid w:val="00A22653"/>
    <w:rsid w:val="00A22707"/>
    <w:rsid w:val="00A227E5"/>
    <w:rsid w:val="00A2307F"/>
    <w:rsid w:val="00A2385E"/>
    <w:rsid w:val="00A23977"/>
    <w:rsid w:val="00A23EA9"/>
    <w:rsid w:val="00A2483B"/>
    <w:rsid w:val="00A25200"/>
    <w:rsid w:val="00A25B67"/>
    <w:rsid w:val="00A25EE9"/>
    <w:rsid w:val="00A264D1"/>
    <w:rsid w:val="00A267AA"/>
    <w:rsid w:val="00A267F8"/>
    <w:rsid w:val="00A26D56"/>
    <w:rsid w:val="00A26D72"/>
    <w:rsid w:val="00A2708C"/>
    <w:rsid w:val="00A274BA"/>
    <w:rsid w:val="00A27A57"/>
    <w:rsid w:val="00A3009B"/>
    <w:rsid w:val="00A306D7"/>
    <w:rsid w:val="00A309DE"/>
    <w:rsid w:val="00A30D4F"/>
    <w:rsid w:val="00A3262E"/>
    <w:rsid w:val="00A32775"/>
    <w:rsid w:val="00A32BC6"/>
    <w:rsid w:val="00A333FC"/>
    <w:rsid w:val="00A3393B"/>
    <w:rsid w:val="00A33B0C"/>
    <w:rsid w:val="00A33ECB"/>
    <w:rsid w:val="00A33F19"/>
    <w:rsid w:val="00A340A6"/>
    <w:rsid w:val="00A35192"/>
    <w:rsid w:val="00A401FD"/>
    <w:rsid w:val="00A40416"/>
    <w:rsid w:val="00A406CB"/>
    <w:rsid w:val="00A410FF"/>
    <w:rsid w:val="00A4213C"/>
    <w:rsid w:val="00A4421C"/>
    <w:rsid w:val="00A444E8"/>
    <w:rsid w:val="00A459FB"/>
    <w:rsid w:val="00A45EF4"/>
    <w:rsid w:val="00A46BC9"/>
    <w:rsid w:val="00A46D5D"/>
    <w:rsid w:val="00A478D4"/>
    <w:rsid w:val="00A50274"/>
    <w:rsid w:val="00A50D11"/>
    <w:rsid w:val="00A512E8"/>
    <w:rsid w:val="00A51B83"/>
    <w:rsid w:val="00A52A75"/>
    <w:rsid w:val="00A52B73"/>
    <w:rsid w:val="00A5452C"/>
    <w:rsid w:val="00A54B19"/>
    <w:rsid w:val="00A54DE0"/>
    <w:rsid w:val="00A551D4"/>
    <w:rsid w:val="00A56BC9"/>
    <w:rsid w:val="00A5702A"/>
    <w:rsid w:val="00A61320"/>
    <w:rsid w:val="00A61FE2"/>
    <w:rsid w:val="00A62562"/>
    <w:rsid w:val="00A640A5"/>
    <w:rsid w:val="00A64E73"/>
    <w:rsid w:val="00A64F1F"/>
    <w:rsid w:val="00A659BE"/>
    <w:rsid w:val="00A6600F"/>
    <w:rsid w:val="00A6631E"/>
    <w:rsid w:val="00A66362"/>
    <w:rsid w:val="00A66D30"/>
    <w:rsid w:val="00A67D6F"/>
    <w:rsid w:val="00A67DDA"/>
    <w:rsid w:val="00A67FC3"/>
    <w:rsid w:val="00A701E0"/>
    <w:rsid w:val="00A70250"/>
    <w:rsid w:val="00A702DE"/>
    <w:rsid w:val="00A70DFC"/>
    <w:rsid w:val="00A71A48"/>
    <w:rsid w:val="00A71F61"/>
    <w:rsid w:val="00A72FF6"/>
    <w:rsid w:val="00A73EF7"/>
    <w:rsid w:val="00A74834"/>
    <w:rsid w:val="00A753B2"/>
    <w:rsid w:val="00A757C1"/>
    <w:rsid w:val="00A758E0"/>
    <w:rsid w:val="00A75AC3"/>
    <w:rsid w:val="00A75ACA"/>
    <w:rsid w:val="00A75E70"/>
    <w:rsid w:val="00A7628B"/>
    <w:rsid w:val="00A763BD"/>
    <w:rsid w:val="00A769ED"/>
    <w:rsid w:val="00A76FE7"/>
    <w:rsid w:val="00A7732C"/>
    <w:rsid w:val="00A7744B"/>
    <w:rsid w:val="00A816B2"/>
    <w:rsid w:val="00A82B09"/>
    <w:rsid w:val="00A82D5A"/>
    <w:rsid w:val="00A8303C"/>
    <w:rsid w:val="00A83178"/>
    <w:rsid w:val="00A83221"/>
    <w:rsid w:val="00A83E1B"/>
    <w:rsid w:val="00A83E33"/>
    <w:rsid w:val="00A848C2"/>
    <w:rsid w:val="00A8494F"/>
    <w:rsid w:val="00A84B4F"/>
    <w:rsid w:val="00A85465"/>
    <w:rsid w:val="00A85B5D"/>
    <w:rsid w:val="00A85C7E"/>
    <w:rsid w:val="00A85E7D"/>
    <w:rsid w:val="00A860E4"/>
    <w:rsid w:val="00A8655E"/>
    <w:rsid w:val="00A8678A"/>
    <w:rsid w:val="00A867E2"/>
    <w:rsid w:val="00A86922"/>
    <w:rsid w:val="00A86F83"/>
    <w:rsid w:val="00A8709E"/>
    <w:rsid w:val="00A875D7"/>
    <w:rsid w:val="00A87D54"/>
    <w:rsid w:val="00A9023D"/>
    <w:rsid w:val="00A909AC"/>
    <w:rsid w:val="00A91560"/>
    <w:rsid w:val="00A9357C"/>
    <w:rsid w:val="00A93E92"/>
    <w:rsid w:val="00A94343"/>
    <w:rsid w:val="00A94616"/>
    <w:rsid w:val="00A94D98"/>
    <w:rsid w:val="00A94DFF"/>
    <w:rsid w:val="00A9553C"/>
    <w:rsid w:val="00A9677F"/>
    <w:rsid w:val="00A96B67"/>
    <w:rsid w:val="00A96BED"/>
    <w:rsid w:val="00AA008F"/>
    <w:rsid w:val="00AA0C15"/>
    <w:rsid w:val="00AA120A"/>
    <w:rsid w:val="00AA175B"/>
    <w:rsid w:val="00AA1885"/>
    <w:rsid w:val="00AA1907"/>
    <w:rsid w:val="00AA1B19"/>
    <w:rsid w:val="00AA27B0"/>
    <w:rsid w:val="00AA2AB5"/>
    <w:rsid w:val="00AA36F6"/>
    <w:rsid w:val="00AA4698"/>
    <w:rsid w:val="00AA50E1"/>
    <w:rsid w:val="00AA5A08"/>
    <w:rsid w:val="00AA640C"/>
    <w:rsid w:val="00AA67DB"/>
    <w:rsid w:val="00AA72A3"/>
    <w:rsid w:val="00AB12EB"/>
    <w:rsid w:val="00AB183F"/>
    <w:rsid w:val="00AB1C0A"/>
    <w:rsid w:val="00AB1ED7"/>
    <w:rsid w:val="00AB29C9"/>
    <w:rsid w:val="00AB2C75"/>
    <w:rsid w:val="00AB343A"/>
    <w:rsid w:val="00AB396A"/>
    <w:rsid w:val="00AB4253"/>
    <w:rsid w:val="00AB5041"/>
    <w:rsid w:val="00AB5A8C"/>
    <w:rsid w:val="00AB6579"/>
    <w:rsid w:val="00AB662D"/>
    <w:rsid w:val="00AB6C97"/>
    <w:rsid w:val="00AB7DE6"/>
    <w:rsid w:val="00AC223B"/>
    <w:rsid w:val="00AC30D4"/>
    <w:rsid w:val="00AC3719"/>
    <w:rsid w:val="00AC3CAD"/>
    <w:rsid w:val="00AC3CFD"/>
    <w:rsid w:val="00AC3F84"/>
    <w:rsid w:val="00AC443D"/>
    <w:rsid w:val="00AC443F"/>
    <w:rsid w:val="00AC4FB1"/>
    <w:rsid w:val="00AC57AD"/>
    <w:rsid w:val="00AC5D17"/>
    <w:rsid w:val="00AC6F73"/>
    <w:rsid w:val="00AD00BC"/>
    <w:rsid w:val="00AD0FCD"/>
    <w:rsid w:val="00AD1790"/>
    <w:rsid w:val="00AD2116"/>
    <w:rsid w:val="00AD2C77"/>
    <w:rsid w:val="00AD5077"/>
    <w:rsid w:val="00AD5411"/>
    <w:rsid w:val="00AD5661"/>
    <w:rsid w:val="00AD5F7B"/>
    <w:rsid w:val="00AD6900"/>
    <w:rsid w:val="00AD77CA"/>
    <w:rsid w:val="00AE01CE"/>
    <w:rsid w:val="00AE0409"/>
    <w:rsid w:val="00AE103F"/>
    <w:rsid w:val="00AE147E"/>
    <w:rsid w:val="00AE288A"/>
    <w:rsid w:val="00AE31B7"/>
    <w:rsid w:val="00AE343E"/>
    <w:rsid w:val="00AE3538"/>
    <w:rsid w:val="00AE3BBF"/>
    <w:rsid w:val="00AE426F"/>
    <w:rsid w:val="00AE6D1E"/>
    <w:rsid w:val="00AE7169"/>
    <w:rsid w:val="00AE71EF"/>
    <w:rsid w:val="00AE7731"/>
    <w:rsid w:val="00AE7CFA"/>
    <w:rsid w:val="00AE7F0F"/>
    <w:rsid w:val="00AF00F6"/>
    <w:rsid w:val="00AF0453"/>
    <w:rsid w:val="00AF046F"/>
    <w:rsid w:val="00AF1859"/>
    <w:rsid w:val="00AF19C4"/>
    <w:rsid w:val="00AF2012"/>
    <w:rsid w:val="00AF2150"/>
    <w:rsid w:val="00AF2982"/>
    <w:rsid w:val="00AF2DE8"/>
    <w:rsid w:val="00AF3361"/>
    <w:rsid w:val="00AF3445"/>
    <w:rsid w:val="00AF3B0C"/>
    <w:rsid w:val="00AF3EA1"/>
    <w:rsid w:val="00AF467A"/>
    <w:rsid w:val="00AF5AE6"/>
    <w:rsid w:val="00AF7657"/>
    <w:rsid w:val="00AF7773"/>
    <w:rsid w:val="00AF7BF1"/>
    <w:rsid w:val="00AF7D5A"/>
    <w:rsid w:val="00AF7F67"/>
    <w:rsid w:val="00B00429"/>
    <w:rsid w:val="00B01A11"/>
    <w:rsid w:val="00B01E4B"/>
    <w:rsid w:val="00B02724"/>
    <w:rsid w:val="00B02D83"/>
    <w:rsid w:val="00B03AE5"/>
    <w:rsid w:val="00B04704"/>
    <w:rsid w:val="00B05FA0"/>
    <w:rsid w:val="00B0619C"/>
    <w:rsid w:val="00B0621D"/>
    <w:rsid w:val="00B07695"/>
    <w:rsid w:val="00B07815"/>
    <w:rsid w:val="00B078F4"/>
    <w:rsid w:val="00B07D8E"/>
    <w:rsid w:val="00B07FEA"/>
    <w:rsid w:val="00B10098"/>
    <w:rsid w:val="00B107E7"/>
    <w:rsid w:val="00B10E95"/>
    <w:rsid w:val="00B11CA0"/>
    <w:rsid w:val="00B11FB7"/>
    <w:rsid w:val="00B12C6A"/>
    <w:rsid w:val="00B12D82"/>
    <w:rsid w:val="00B136A1"/>
    <w:rsid w:val="00B13CE6"/>
    <w:rsid w:val="00B13DFB"/>
    <w:rsid w:val="00B14621"/>
    <w:rsid w:val="00B14B51"/>
    <w:rsid w:val="00B14D5B"/>
    <w:rsid w:val="00B158E6"/>
    <w:rsid w:val="00B15CF2"/>
    <w:rsid w:val="00B15E8B"/>
    <w:rsid w:val="00B1637F"/>
    <w:rsid w:val="00B16AFC"/>
    <w:rsid w:val="00B17FBF"/>
    <w:rsid w:val="00B20921"/>
    <w:rsid w:val="00B20DC0"/>
    <w:rsid w:val="00B210C6"/>
    <w:rsid w:val="00B21459"/>
    <w:rsid w:val="00B2310E"/>
    <w:rsid w:val="00B23192"/>
    <w:rsid w:val="00B23FE9"/>
    <w:rsid w:val="00B24F83"/>
    <w:rsid w:val="00B26ACC"/>
    <w:rsid w:val="00B27A1C"/>
    <w:rsid w:val="00B300D4"/>
    <w:rsid w:val="00B30484"/>
    <w:rsid w:val="00B307A7"/>
    <w:rsid w:val="00B320C3"/>
    <w:rsid w:val="00B32EA1"/>
    <w:rsid w:val="00B33633"/>
    <w:rsid w:val="00B33ECE"/>
    <w:rsid w:val="00B34D19"/>
    <w:rsid w:val="00B34FC6"/>
    <w:rsid w:val="00B3520F"/>
    <w:rsid w:val="00B354FD"/>
    <w:rsid w:val="00B3600C"/>
    <w:rsid w:val="00B368A2"/>
    <w:rsid w:val="00B36F95"/>
    <w:rsid w:val="00B37AF1"/>
    <w:rsid w:val="00B37F98"/>
    <w:rsid w:val="00B40DA1"/>
    <w:rsid w:val="00B41100"/>
    <w:rsid w:val="00B4199E"/>
    <w:rsid w:val="00B42024"/>
    <w:rsid w:val="00B43C3B"/>
    <w:rsid w:val="00B43D0E"/>
    <w:rsid w:val="00B43DD6"/>
    <w:rsid w:val="00B44914"/>
    <w:rsid w:val="00B44B1E"/>
    <w:rsid w:val="00B456E9"/>
    <w:rsid w:val="00B46D64"/>
    <w:rsid w:val="00B4748C"/>
    <w:rsid w:val="00B47623"/>
    <w:rsid w:val="00B501F2"/>
    <w:rsid w:val="00B50B48"/>
    <w:rsid w:val="00B51D52"/>
    <w:rsid w:val="00B51E86"/>
    <w:rsid w:val="00B51EF9"/>
    <w:rsid w:val="00B52C44"/>
    <w:rsid w:val="00B52F52"/>
    <w:rsid w:val="00B52F86"/>
    <w:rsid w:val="00B5324B"/>
    <w:rsid w:val="00B53D0E"/>
    <w:rsid w:val="00B53E58"/>
    <w:rsid w:val="00B54184"/>
    <w:rsid w:val="00B54830"/>
    <w:rsid w:val="00B55083"/>
    <w:rsid w:val="00B55B1C"/>
    <w:rsid w:val="00B55C09"/>
    <w:rsid w:val="00B55F24"/>
    <w:rsid w:val="00B563A1"/>
    <w:rsid w:val="00B56B5F"/>
    <w:rsid w:val="00B5738B"/>
    <w:rsid w:val="00B5763B"/>
    <w:rsid w:val="00B60CE1"/>
    <w:rsid w:val="00B61371"/>
    <w:rsid w:val="00B613A4"/>
    <w:rsid w:val="00B624E3"/>
    <w:rsid w:val="00B62A1F"/>
    <w:rsid w:val="00B63471"/>
    <w:rsid w:val="00B63B2D"/>
    <w:rsid w:val="00B641C0"/>
    <w:rsid w:val="00B65585"/>
    <w:rsid w:val="00B65E55"/>
    <w:rsid w:val="00B663F6"/>
    <w:rsid w:val="00B66655"/>
    <w:rsid w:val="00B66BD1"/>
    <w:rsid w:val="00B672D0"/>
    <w:rsid w:val="00B674A7"/>
    <w:rsid w:val="00B67D28"/>
    <w:rsid w:val="00B67D97"/>
    <w:rsid w:val="00B704D3"/>
    <w:rsid w:val="00B71D41"/>
    <w:rsid w:val="00B71F4E"/>
    <w:rsid w:val="00B7216D"/>
    <w:rsid w:val="00B72944"/>
    <w:rsid w:val="00B74CF7"/>
    <w:rsid w:val="00B75478"/>
    <w:rsid w:val="00B75666"/>
    <w:rsid w:val="00B75D40"/>
    <w:rsid w:val="00B76C5B"/>
    <w:rsid w:val="00B76DB4"/>
    <w:rsid w:val="00B8187B"/>
    <w:rsid w:val="00B81AA5"/>
    <w:rsid w:val="00B81B69"/>
    <w:rsid w:val="00B8234D"/>
    <w:rsid w:val="00B826AA"/>
    <w:rsid w:val="00B827DD"/>
    <w:rsid w:val="00B84566"/>
    <w:rsid w:val="00B8505A"/>
    <w:rsid w:val="00B85676"/>
    <w:rsid w:val="00B86EC7"/>
    <w:rsid w:val="00B87536"/>
    <w:rsid w:val="00B87C10"/>
    <w:rsid w:val="00B90747"/>
    <w:rsid w:val="00B90BF3"/>
    <w:rsid w:val="00B910C3"/>
    <w:rsid w:val="00B91FE7"/>
    <w:rsid w:val="00B929B6"/>
    <w:rsid w:val="00B92C55"/>
    <w:rsid w:val="00B92DAF"/>
    <w:rsid w:val="00B939A5"/>
    <w:rsid w:val="00B939DB"/>
    <w:rsid w:val="00B93B07"/>
    <w:rsid w:val="00B94118"/>
    <w:rsid w:val="00B9469B"/>
    <w:rsid w:val="00B95968"/>
    <w:rsid w:val="00B95B69"/>
    <w:rsid w:val="00B95C54"/>
    <w:rsid w:val="00B9601E"/>
    <w:rsid w:val="00B96479"/>
    <w:rsid w:val="00B967AC"/>
    <w:rsid w:val="00B970A4"/>
    <w:rsid w:val="00B97549"/>
    <w:rsid w:val="00B97EF0"/>
    <w:rsid w:val="00BA020B"/>
    <w:rsid w:val="00BA14B1"/>
    <w:rsid w:val="00BA28FD"/>
    <w:rsid w:val="00BA2AE0"/>
    <w:rsid w:val="00BA3224"/>
    <w:rsid w:val="00BA364D"/>
    <w:rsid w:val="00BA3E78"/>
    <w:rsid w:val="00BA4C41"/>
    <w:rsid w:val="00BA5FD7"/>
    <w:rsid w:val="00BA6207"/>
    <w:rsid w:val="00BA7147"/>
    <w:rsid w:val="00BA7CE1"/>
    <w:rsid w:val="00BA7D9A"/>
    <w:rsid w:val="00BB07A5"/>
    <w:rsid w:val="00BB0C79"/>
    <w:rsid w:val="00BB3312"/>
    <w:rsid w:val="00BB41F9"/>
    <w:rsid w:val="00BB4832"/>
    <w:rsid w:val="00BB5188"/>
    <w:rsid w:val="00BB545A"/>
    <w:rsid w:val="00BB55DC"/>
    <w:rsid w:val="00BB5896"/>
    <w:rsid w:val="00BB5C40"/>
    <w:rsid w:val="00BB5C63"/>
    <w:rsid w:val="00BB67CA"/>
    <w:rsid w:val="00BB68F3"/>
    <w:rsid w:val="00BB69BD"/>
    <w:rsid w:val="00BB6D8C"/>
    <w:rsid w:val="00BB6D90"/>
    <w:rsid w:val="00BB6DC3"/>
    <w:rsid w:val="00BB7CBB"/>
    <w:rsid w:val="00BC0538"/>
    <w:rsid w:val="00BC2142"/>
    <w:rsid w:val="00BC4284"/>
    <w:rsid w:val="00BC4507"/>
    <w:rsid w:val="00BC4920"/>
    <w:rsid w:val="00BC4939"/>
    <w:rsid w:val="00BC4B86"/>
    <w:rsid w:val="00BC4BFB"/>
    <w:rsid w:val="00BC4DD5"/>
    <w:rsid w:val="00BC5B27"/>
    <w:rsid w:val="00BC6224"/>
    <w:rsid w:val="00BC641F"/>
    <w:rsid w:val="00BC64A7"/>
    <w:rsid w:val="00BC698B"/>
    <w:rsid w:val="00BC6CBC"/>
    <w:rsid w:val="00BC6FB8"/>
    <w:rsid w:val="00BD07A6"/>
    <w:rsid w:val="00BD0A2C"/>
    <w:rsid w:val="00BD0F5D"/>
    <w:rsid w:val="00BD11F4"/>
    <w:rsid w:val="00BD1BA8"/>
    <w:rsid w:val="00BD1BD6"/>
    <w:rsid w:val="00BD1E6A"/>
    <w:rsid w:val="00BD244F"/>
    <w:rsid w:val="00BD2863"/>
    <w:rsid w:val="00BD2D5E"/>
    <w:rsid w:val="00BD3655"/>
    <w:rsid w:val="00BD4B55"/>
    <w:rsid w:val="00BD5053"/>
    <w:rsid w:val="00BD50DE"/>
    <w:rsid w:val="00BD5D67"/>
    <w:rsid w:val="00BD7A6B"/>
    <w:rsid w:val="00BE12EE"/>
    <w:rsid w:val="00BE1395"/>
    <w:rsid w:val="00BE14E4"/>
    <w:rsid w:val="00BE207D"/>
    <w:rsid w:val="00BE2F42"/>
    <w:rsid w:val="00BE3484"/>
    <w:rsid w:val="00BE3564"/>
    <w:rsid w:val="00BE4B9F"/>
    <w:rsid w:val="00BE505D"/>
    <w:rsid w:val="00BE52F8"/>
    <w:rsid w:val="00BE57B9"/>
    <w:rsid w:val="00BE61A4"/>
    <w:rsid w:val="00BE6569"/>
    <w:rsid w:val="00BE6637"/>
    <w:rsid w:val="00BE717A"/>
    <w:rsid w:val="00BF01BE"/>
    <w:rsid w:val="00BF062B"/>
    <w:rsid w:val="00BF0E4A"/>
    <w:rsid w:val="00BF1229"/>
    <w:rsid w:val="00BF1992"/>
    <w:rsid w:val="00BF2AFC"/>
    <w:rsid w:val="00BF5177"/>
    <w:rsid w:val="00BF5519"/>
    <w:rsid w:val="00BF5665"/>
    <w:rsid w:val="00BF62C0"/>
    <w:rsid w:val="00BF66B3"/>
    <w:rsid w:val="00BF6B13"/>
    <w:rsid w:val="00BF7139"/>
    <w:rsid w:val="00BF72A0"/>
    <w:rsid w:val="00BF75B8"/>
    <w:rsid w:val="00C0044D"/>
    <w:rsid w:val="00C013F0"/>
    <w:rsid w:val="00C0148E"/>
    <w:rsid w:val="00C015C2"/>
    <w:rsid w:val="00C015F4"/>
    <w:rsid w:val="00C01AC7"/>
    <w:rsid w:val="00C02541"/>
    <w:rsid w:val="00C025DC"/>
    <w:rsid w:val="00C02CD2"/>
    <w:rsid w:val="00C037C6"/>
    <w:rsid w:val="00C03EAA"/>
    <w:rsid w:val="00C03F9D"/>
    <w:rsid w:val="00C04EB8"/>
    <w:rsid w:val="00C050DC"/>
    <w:rsid w:val="00C059B7"/>
    <w:rsid w:val="00C05A15"/>
    <w:rsid w:val="00C06152"/>
    <w:rsid w:val="00C06ED4"/>
    <w:rsid w:val="00C06FAE"/>
    <w:rsid w:val="00C071F8"/>
    <w:rsid w:val="00C07727"/>
    <w:rsid w:val="00C07789"/>
    <w:rsid w:val="00C07842"/>
    <w:rsid w:val="00C079C2"/>
    <w:rsid w:val="00C10C26"/>
    <w:rsid w:val="00C11B15"/>
    <w:rsid w:val="00C12988"/>
    <w:rsid w:val="00C1377E"/>
    <w:rsid w:val="00C14A10"/>
    <w:rsid w:val="00C158F5"/>
    <w:rsid w:val="00C15B05"/>
    <w:rsid w:val="00C167A5"/>
    <w:rsid w:val="00C16E66"/>
    <w:rsid w:val="00C173AA"/>
    <w:rsid w:val="00C200FB"/>
    <w:rsid w:val="00C20730"/>
    <w:rsid w:val="00C20A06"/>
    <w:rsid w:val="00C217B6"/>
    <w:rsid w:val="00C219BB"/>
    <w:rsid w:val="00C21F67"/>
    <w:rsid w:val="00C2239B"/>
    <w:rsid w:val="00C228E2"/>
    <w:rsid w:val="00C23691"/>
    <w:rsid w:val="00C23B0F"/>
    <w:rsid w:val="00C2415B"/>
    <w:rsid w:val="00C24A33"/>
    <w:rsid w:val="00C250BB"/>
    <w:rsid w:val="00C2586F"/>
    <w:rsid w:val="00C25FE5"/>
    <w:rsid w:val="00C30029"/>
    <w:rsid w:val="00C30160"/>
    <w:rsid w:val="00C30618"/>
    <w:rsid w:val="00C30BAA"/>
    <w:rsid w:val="00C30DE4"/>
    <w:rsid w:val="00C31033"/>
    <w:rsid w:val="00C31C78"/>
    <w:rsid w:val="00C329FB"/>
    <w:rsid w:val="00C32E3D"/>
    <w:rsid w:val="00C32E84"/>
    <w:rsid w:val="00C34878"/>
    <w:rsid w:val="00C34B35"/>
    <w:rsid w:val="00C34FCA"/>
    <w:rsid w:val="00C35729"/>
    <w:rsid w:val="00C35930"/>
    <w:rsid w:val="00C35CF5"/>
    <w:rsid w:val="00C37203"/>
    <w:rsid w:val="00C378D4"/>
    <w:rsid w:val="00C40E06"/>
    <w:rsid w:val="00C40F28"/>
    <w:rsid w:val="00C410AF"/>
    <w:rsid w:val="00C41182"/>
    <w:rsid w:val="00C42444"/>
    <w:rsid w:val="00C43AB4"/>
    <w:rsid w:val="00C43C61"/>
    <w:rsid w:val="00C43FA8"/>
    <w:rsid w:val="00C45372"/>
    <w:rsid w:val="00C46559"/>
    <w:rsid w:val="00C46891"/>
    <w:rsid w:val="00C47065"/>
    <w:rsid w:val="00C472C2"/>
    <w:rsid w:val="00C476E0"/>
    <w:rsid w:val="00C47B02"/>
    <w:rsid w:val="00C5004F"/>
    <w:rsid w:val="00C50886"/>
    <w:rsid w:val="00C50E83"/>
    <w:rsid w:val="00C5176D"/>
    <w:rsid w:val="00C51D6E"/>
    <w:rsid w:val="00C53C1E"/>
    <w:rsid w:val="00C541D0"/>
    <w:rsid w:val="00C54342"/>
    <w:rsid w:val="00C54B1A"/>
    <w:rsid w:val="00C54FE6"/>
    <w:rsid w:val="00C55982"/>
    <w:rsid w:val="00C5604F"/>
    <w:rsid w:val="00C56686"/>
    <w:rsid w:val="00C603F4"/>
    <w:rsid w:val="00C608AA"/>
    <w:rsid w:val="00C614E8"/>
    <w:rsid w:val="00C61F83"/>
    <w:rsid w:val="00C62B6F"/>
    <w:rsid w:val="00C63772"/>
    <w:rsid w:val="00C63AE3"/>
    <w:rsid w:val="00C63B39"/>
    <w:rsid w:val="00C6492F"/>
    <w:rsid w:val="00C65F4B"/>
    <w:rsid w:val="00C66783"/>
    <w:rsid w:val="00C66AB5"/>
    <w:rsid w:val="00C670C1"/>
    <w:rsid w:val="00C67648"/>
    <w:rsid w:val="00C67DB6"/>
    <w:rsid w:val="00C70593"/>
    <w:rsid w:val="00C70C67"/>
    <w:rsid w:val="00C71555"/>
    <w:rsid w:val="00C71823"/>
    <w:rsid w:val="00C71BCD"/>
    <w:rsid w:val="00C7222A"/>
    <w:rsid w:val="00C72A7A"/>
    <w:rsid w:val="00C72C60"/>
    <w:rsid w:val="00C72FDA"/>
    <w:rsid w:val="00C75C20"/>
    <w:rsid w:val="00C76816"/>
    <w:rsid w:val="00C77267"/>
    <w:rsid w:val="00C80D8F"/>
    <w:rsid w:val="00C813BF"/>
    <w:rsid w:val="00C817B1"/>
    <w:rsid w:val="00C81A15"/>
    <w:rsid w:val="00C81FF8"/>
    <w:rsid w:val="00C82156"/>
    <w:rsid w:val="00C82DB5"/>
    <w:rsid w:val="00C830BC"/>
    <w:rsid w:val="00C83174"/>
    <w:rsid w:val="00C83E22"/>
    <w:rsid w:val="00C8416A"/>
    <w:rsid w:val="00C8443D"/>
    <w:rsid w:val="00C84459"/>
    <w:rsid w:val="00C84F5E"/>
    <w:rsid w:val="00C85FBA"/>
    <w:rsid w:val="00C86159"/>
    <w:rsid w:val="00C86414"/>
    <w:rsid w:val="00C868ED"/>
    <w:rsid w:val="00C8696A"/>
    <w:rsid w:val="00C86C36"/>
    <w:rsid w:val="00C90A23"/>
    <w:rsid w:val="00C915DD"/>
    <w:rsid w:val="00C933E5"/>
    <w:rsid w:val="00C933F3"/>
    <w:rsid w:val="00C94290"/>
    <w:rsid w:val="00C94CA0"/>
    <w:rsid w:val="00C94D3A"/>
    <w:rsid w:val="00C952E7"/>
    <w:rsid w:val="00C955E3"/>
    <w:rsid w:val="00C95B79"/>
    <w:rsid w:val="00C95D20"/>
    <w:rsid w:val="00C963F8"/>
    <w:rsid w:val="00C968C2"/>
    <w:rsid w:val="00C97945"/>
    <w:rsid w:val="00C97D8F"/>
    <w:rsid w:val="00CA0EBD"/>
    <w:rsid w:val="00CA1D4F"/>
    <w:rsid w:val="00CA2390"/>
    <w:rsid w:val="00CA41A6"/>
    <w:rsid w:val="00CA4291"/>
    <w:rsid w:val="00CA4403"/>
    <w:rsid w:val="00CA4E30"/>
    <w:rsid w:val="00CA619F"/>
    <w:rsid w:val="00CA6596"/>
    <w:rsid w:val="00CA6792"/>
    <w:rsid w:val="00CA7644"/>
    <w:rsid w:val="00CB0A12"/>
    <w:rsid w:val="00CB0F35"/>
    <w:rsid w:val="00CB1488"/>
    <w:rsid w:val="00CB161B"/>
    <w:rsid w:val="00CB1EC5"/>
    <w:rsid w:val="00CB3668"/>
    <w:rsid w:val="00CB3B8F"/>
    <w:rsid w:val="00CB3F85"/>
    <w:rsid w:val="00CB4894"/>
    <w:rsid w:val="00CB4B5E"/>
    <w:rsid w:val="00CB5354"/>
    <w:rsid w:val="00CB5E17"/>
    <w:rsid w:val="00CB5EBF"/>
    <w:rsid w:val="00CB63F9"/>
    <w:rsid w:val="00CB6AE8"/>
    <w:rsid w:val="00CB7D15"/>
    <w:rsid w:val="00CC012E"/>
    <w:rsid w:val="00CC2074"/>
    <w:rsid w:val="00CC3BD1"/>
    <w:rsid w:val="00CC3C65"/>
    <w:rsid w:val="00CC3E70"/>
    <w:rsid w:val="00CC4591"/>
    <w:rsid w:val="00CC4CAF"/>
    <w:rsid w:val="00CC5155"/>
    <w:rsid w:val="00CC527A"/>
    <w:rsid w:val="00CC5883"/>
    <w:rsid w:val="00CC5AB7"/>
    <w:rsid w:val="00CC61E9"/>
    <w:rsid w:val="00CC646E"/>
    <w:rsid w:val="00CC66A5"/>
    <w:rsid w:val="00CC6742"/>
    <w:rsid w:val="00CC7F2E"/>
    <w:rsid w:val="00CD0634"/>
    <w:rsid w:val="00CD06E4"/>
    <w:rsid w:val="00CD11C1"/>
    <w:rsid w:val="00CD1C7A"/>
    <w:rsid w:val="00CD1CA4"/>
    <w:rsid w:val="00CD1FAE"/>
    <w:rsid w:val="00CD2B68"/>
    <w:rsid w:val="00CD334A"/>
    <w:rsid w:val="00CD3732"/>
    <w:rsid w:val="00CD41B8"/>
    <w:rsid w:val="00CD421F"/>
    <w:rsid w:val="00CD5FDA"/>
    <w:rsid w:val="00CD6367"/>
    <w:rsid w:val="00CD6429"/>
    <w:rsid w:val="00CD6CAE"/>
    <w:rsid w:val="00CD7725"/>
    <w:rsid w:val="00CD7873"/>
    <w:rsid w:val="00CD792E"/>
    <w:rsid w:val="00CD7E08"/>
    <w:rsid w:val="00CE001F"/>
    <w:rsid w:val="00CE0301"/>
    <w:rsid w:val="00CE05AE"/>
    <w:rsid w:val="00CE0B7A"/>
    <w:rsid w:val="00CE0FD6"/>
    <w:rsid w:val="00CE10D6"/>
    <w:rsid w:val="00CE261A"/>
    <w:rsid w:val="00CE2745"/>
    <w:rsid w:val="00CE29C3"/>
    <w:rsid w:val="00CE2E1C"/>
    <w:rsid w:val="00CE3794"/>
    <w:rsid w:val="00CE4818"/>
    <w:rsid w:val="00CE49F2"/>
    <w:rsid w:val="00CE4B56"/>
    <w:rsid w:val="00CE4C79"/>
    <w:rsid w:val="00CE5B0E"/>
    <w:rsid w:val="00CE6808"/>
    <w:rsid w:val="00CE6B3C"/>
    <w:rsid w:val="00CE6C35"/>
    <w:rsid w:val="00CE7276"/>
    <w:rsid w:val="00CE7EEF"/>
    <w:rsid w:val="00CF031F"/>
    <w:rsid w:val="00CF09D4"/>
    <w:rsid w:val="00CF1270"/>
    <w:rsid w:val="00CF1449"/>
    <w:rsid w:val="00CF1997"/>
    <w:rsid w:val="00CF1B8F"/>
    <w:rsid w:val="00CF3D14"/>
    <w:rsid w:val="00CF6267"/>
    <w:rsid w:val="00CF6341"/>
    <w:rsid w:val="00CF7053"/>
    <w:rsid w:val="00CF77E8"/>
    <w:rsid w:val="00D003CA"/>
    <w:rsid w:val="00D016FE"/>
    <w:rsid w:val="00D024EA"/>
    <w:rsid w:val="00D02A68"/>
    <w:rsid w:val="00D03CFE"/>
    <w:rsid w:val="00D03EFC"/>
    <w:rsid w:val="00D10741"/>
    <w:rsid w:val="00D10D92"/>
    <w:rsid w:val="00D11A0D"/>
    <w:rsid w:val="00D11A2C"/>
    <w:rsid w:val="00D129F9"/>
    <w:rsid w:val="00D137E5"/>
    <w:rsid w:val="00D13CD4"/>
    <w:rsid w:val="00D13D07"/>
    <w:rsid w:val="00D13FA7"/>
    <w:rsid w:val="00D14346"/>
    <w:rsid w:val="00D144A4"/>
    <w:rsid w:val="00D14DC2"/>
    <w:rsid w:val="00D15C92"/>
    <w:rsid w:val="00D16DAF"/>
    <w:rsid w:val="00D17D2A"/>
    <w:rsid w:val="00D204E2"/>
    <w:rsid w:val="00D207DA"/>
    <w:rsid w:val="00D20CE1"/>
    <w:rsid w:val="00D20DE1"/>
    <w:rsid w:val="00D21AD4"/>
    <w:rsid w:val="00D22885"/>
    <w:rsid w:val="00D231AD"/>
    <w:rsid w:val="00D23275"/>
    <w:rsid w:val="00D243F4"/>
    <w:rsid w:val="00D244EF"/>
    <w:rsid w:val="00D245F0"/>
    <w:rsid w:val="00D25605"/>
    <w:rsid w:val="00D2595E"/>
    <w:rsid w:val="00D25D3A"/>
    <w:rsid w:val="00D25FE9"/>
    <w:rsid w:val="00D26C6D"/>
    <w:rsid w:val="00D27134"/>
    <w:rsid w:val="00D27CB5"/>
    <w:rsid w:val="00D30E54"/>
    <w:rsid w:val="00D3102A"/>
    <w:rsid w:val="00D327AD"/>
    <w:rsid w:val="00D32C9B"/>
    <w:rsid w:val="00D33D32"/>
    <w:rsid w:val="00D3464F"/>
    <w:rsid w:val="00D34B22"/>
    <w:rsid w:val="00D3515C"/>
    <w:rsid w:val="00D401EE"/>
    <w:rsid w:val="00D4061A"/>
    <w:rsid w:val="00D416E3"/>
    <w:rsid w:val="00D417B8"/>
    <w:rsid w:val="00D42062"/>
    <w:rsid w:val="00D4348E"/>
    <w:rsid w:val="00D43597"/>
    <w:rsid w:val="00D43C9E"/>
    <w:rsid w:val="00D43F3A"/>
    <w:rsid w:val="00D450BB"/>
    <w:rsid w:val="00D45628"/>
    <w:rsid w:val="00D45900"/>
    <w:rsid w:val="00D459B5"/>
    <w:rsid w:val="00D45A76"/>
    <w:rsid w:val="00D45D57"/>
    <w:rsid w:val="00D46FE9"/>
    <w:rsid w:val="00D51C00"/>
    <w:rsid w:val="00D52906"/>
    <w:rsid w:val="00D5305C"/>
    <w:rsid w:val="00D5347D"/>
    <w:rsid w:val="00D555EB"/>
    <w:rsid w:val="00D5581E"/>
    <w:rsid w:val="00D56151"/>
    <w:rsid w:val="00D56427"/>
    <w:rsid w:val="00D569A0"/>
    <w:rsid w:val="00D57119"/>
    <w:rsid w:val="00D57142"/>
    <w:rsid w:val="00D57453"/>
    <w:rsid w:val="00D57773"/>
    <w:rsid w:val="00D577A0"/>
    <w:rsid w:val="00D57E61"/>
    <w:rsid w:val="00D6062E"/>
    <w:rsid w:val="00D60DA5"/>
    <w:rsid w:val="00D61402"/>
    <w:rsid w:val="00D61A5A"/>
    <w:rsid w:val="00D62740"/>
    <w:rsid w:val="00D62AE9"/>
    <w:rsid w:val="00D62BFA"/>
    <w:rsid w:val="00D64622"/>
    <w:rsid w:val="00D64EFC"/>
    <w:rsid w:val="00D654F5"/>
    <w:rsid w:val="00D65513"/>
    <w:rsid w:val="00D66B39"/>
    <w:rsid w:val="00D66D8A"/>
    <w:rsid w:val="00D66EC2"/>
    <w:rsid w:val="00D6789C"/>
    <w:rsid w:val="00D67BD2"/>
    <w:rsid w:val="00D67DB2"/>
    <w:rsid w:val="00D70104"/>
    <w:rsid w:val="00D70E1C"/>
    <w:rsid w:val="00D71CF6"/>
    <w:rsid w:val="00D72352"/>
    <w:rsid w:val="00D73F30"/>
    <w:rsid w:val="00D7429C"/>
    <w:rsid w:val="00D74462"/>
    <w:rsid w:val="00D74C32"/>
    <w:rsid w:val="00D74C87"/>
    <w:rsid w:val="00D7502C"/>
    <w:rsid w:val="00D7510E"/>
    <w:rsid w:val="00D75279"/>
    <w:rsid w:val="00D75469"/>
    <w:rsid w:val="00D76B16"/>
    <w:rsid w:val="00D76D64"/>
    <w:rsid w:val="00D76F0D"/>
    <w:rsid w:val="00D77688"/>
    <w:rsid w:val="00D77FE1"/>
    <w:rsid w:val="00D80AF9"/>
    <w:rsid w:val="00D8136A"/>
    <w:rsid w:val="00D8187F"/>
    <w:rsid w:val="00D8198C"/>
    <w:rsid w:val="00D82194"/>
    <w:rsid w:val="00D823B4"/>
    <w:rsid w:val="00D82529"/>
    <w:rsid w:val="00D8286B"/>
    <w:rsid w:val="00D83269"/>
    <w:rsid w:val="00D83B29"/>
    <w:rsid w:val="00D841A0"/>
    <w:rsid w:val="00D84B6A"/>
    <w:rsid w:val="00D85492"/>
    <w:rsid w:val="00D86ED2"/>
    <w:rsid w:val="00D87671"/>
    <w:rsid w:val="00D87941"/>
    <w:rsid w:val="00D87DB8"/>
    <w:rsid w:val="00D917C1"/>
    <w:rsid w:val="00D91A19"/>
    <w:rsid w:val="00D91FA0"/>
    <w:rsid w:val="00D9202D"/>
    <w:rsid w:val="00D92241"/>
    <w:rsid w:val="00D9307F"/>
    <w:rsid w:val="00D94D71"/>
    <w:rsid w:val="00D9541E"/>
    <w:rsid w:val="00D95960"/>
    <w:rsid w:val="00D96718"/>
    <w:rsid w:val="00D97566"/>
    <w:rsid w:val="00DA08AA"/>
    <w:rsid w:val="00DA0A88"/>
    <w:rsid w:val="00DA10CB"/>
    <w:rsid w:val="00DA125A"/>
    <w:rsid w:val="00DA14BD"/>
    <w:rsid w:val="00DA188B"/>
    <w:rsid w:val="00DA1D9C"/>
    <w:rsid w:val="00DA27B3"/>
    <w:rsid w:val="00DA2FA7"/>
    <w:rsid w:val="00DA3137"/>
    <w:rsid w:val="00DA414D"/>
    <w:rsid w:val="00DA4222"/>
    <w:rsid w:val="00DA441C"/>
    <w:rsid w:val="00DA44A1"/>
    <w:rsid w:val="00DA4979"/>
    <w:rsid w:val="00DA558B"/>
    <w:rsid w:val="00DA755F"/>
    <w:rsid w:val="00DA782A"/>
    <w:rsid w:val="00DA7B88"/>
    <w:rsid w:val="00DA7FF8"/>
    <w:rsid w:val="00DB1202"/>
    <w:rsid w:val="00DB2AFA"/>
    <w:rsid w:val="00DB3862"/>
    <w:rsid w:val="00DB405F"/>
    <w:rsid w:val="00DB4F3F"/>
    <w:rsid w:val="00DB53B2"/>
    <w:rsid w:val="00DB5BE9"/>
    <w:rsid w:val="00DB624D"/>
    <w:rsid w:val="00DB78F0"/>
    <w:rsid w:val="00DB7E3A"/>
    <w:rsid w:val="00DC02C0"/>
    <w:rsid w:val="00DC0D9E"/>
    <w:rsid w:val="00DC16D0"/>
    <w:rsid w:val="00DC1B25"/>
    <w:rsid w:val="00DC2A77"/>
    <w:rsid w:val="00DC3124"/>
    <w:rsid w:val="00DC3535"/>
    <w:rsid w:val="00DC3AAB"/>
    <w:rsid w:val="00DC3D93"/>
    <w:rsid w:val="00DC3EF5"/>
    <w:rsid w:val="00DC4235"/>
    <w:rsid w:val="00DC52A8"/>
    <w:rsid w:val="00DC5D09"/>
    <w:rsid w:val="00DC693A"/>
    <w:rsid w:val="00DC7098"/>
    <w:rsid w:val="00DC71D1"/>
    <w:rsid w:val="00DC771D"/>
    <w:rsid w:val="00DC79D1"/>
    <w:rsid w:val="00DC7A19"/>
    <w:rsid w:val="00DD12BE"/>
    <w:rsid w:val="00DD15CE"/>
    <w:rsid w:val="00DD1806"/>
    <w:rsid w:val="00DD1B9B"/>
    <w:rsid w:val="00DD1CC0"/>
    <w:rsid w:val="00DD20E5"/>
    <w:rsid w:val="00DD2A39"/>
    <w:rsid w:val="00DD4F45"/>
    <w:rsid w:val="00DD5154"/>
    <w:rsid w:val="00DD5694"/>
    <w:rsid w:val="00DD57B1"/>
    <w:rsid w:val="00DD5C6D"/>
    <w:rsid w:val="00DD5DF2"/>
    <w:rsid w:val="00DD6845"/>
    <w:rsid w:val="00DD7CF3"/>
    <w:rsid w:val="00DE0873"/>
    <w:rsid w:val="00DE0DBB"/>
    <w:rsid w:val="00DE1481"/>
    <w:rsid w:val="00DE1E4E"/>
    <w:rsid w:val="00DE2295"/>
    <w:rsid w:val="00DE3418"/>
    <w:rsid w:val="00DE347F"/>
    <w:rsid w:val="00DE36D6"/>
    <w:rsid w:val="00DE4D6E"/>
    <w:rsid w:val="00DE5175"/>
    <w:rsid w:val="00DE6778"/>
    <w:rsid w:val="00DE6D10"/>
    <w:rsid w:val="00DE71E3"/>
    <w:rsid w:val="00DE733A"/>
    <w:rsid w:val="00DE7D87"/>
    <w:rsid w:val="00DF0247"/>
    <w:rsid w:val="00DF0337"/>
    <w:rsid w:val="00DF149D"/>
    <w:rsid w:val="00DF1537"/>
    <w:rsid w:val="00DF1805"/>
    <w:rsid w:val="00DF2913"/>
    <w:rsid w:val="00DF2FA4"/>
    <w:rsid w:val="00DF30FA"/>
    <w:rsid w:val="00DF39B6"/>
    <w:rsid w:val="00DF415B"/>
    <w:rsid w:val="00DF4FD0"/>
    <w:rsid w:val="00DF535C"/>
    <w:rsid w:val="00DF57B2"/>
    <w:rsid w:val="00DF62AC"/>
    <w:rsid w:val="00DF6749"/>
    <w:rsid w:val="00DF7141"/>
    <w:rsid w:val="00E015D6"/>
    <w:rsid w:val="00E018D2"/>
    <w:rsid w:val="00E019DE"/>
    <w:rsid w:val="00E01F72"/>
    <w:rsid w:val="00E01FB1"/>
    <w:rsid w:val="00E02340"/>
    <w:rsid w:val="00E02C12"/>
    <w:rsid w:val="00E02F0D"/>
    <w:rsid w:val="00E03887"/>
    <w:rsid w:val="00E03AA5"/>
    <w:rsid w:val="00E042CF"/>
    <w:rsid w:val="00E049F8"/>
    <w:rsid w:val="00E05151"/>
    <w:rsid w:val="00E05BB2"/>
    <w:rsid w:val="00E06C32"/>
    <w:rsid w:val="00E07DB6"/>
    <w:rsid w:val="00E101EE"/>
    <w:rsid w:val="00E123B0"/>
    <w:rsid w:val="00E12580"/>
    <w:rsid w:val="00E129FD"/>
    <w:rsid w:val="00E12CAB"/>
    <w:rsid w:val="00E1357A"/>
    <w:rsid w:val="00E14B7A"/>
    <w:rsid w:val="00E14C96"/>
    <w:rsid w:val="00E14D5E"/>
    <w:rsid w:val="00E15775"/>
    <w:rsid w:val="00E15D2E"/>
    <w:rsid w:val="00E15E64"/>
    <w:rsid w:val="00E17A26"/>
    <w:rsid w:val="00E17F6D"/>
    <w:rsid w:val="00E20199"/>
    <w:rsid w:val="00E2061D"/>
    <w:rsid w:val="00E2089E"/>
    <w:rsid w:val="00E219E9"/>
    <w:rsid w:val="00E21E1C"/>
    <w:rsid w:val="00E2297D"/>
    <w:rsid w:val="00E23C2E"/>
    <w:rsid w:val="00E23CCF"/>
    <w:rsid w:val="00E247CE"/>
    <w:rsid w:val="00E25456"/>
    <w:rsid w:val="00E2548B"/>
    <w:rsid w:val="00E27A1C"/>
    <w:rsid w:val="00E27C93"/>
    <w:rsid w:val="00E27CBC"/>
    <w:rsid w:val="00E27E81"/>
    <w:rsid w:val="00E3054D"/>
    <w:rsid w:val="00E315EE"/>
    <w:rsid w:val="00E31CF3"/>
    <w:rsid w:val="00E32922"/>
    <w:rsid w:val="00E3418F"/>
    <w:rsid w:val="00E3442A"/>
    <w:rsid w:val="00E3478B"/>
    <w:rsid w:val="00E3487B"/>
    <w:rsid w:val="00E35062"/>
    <w:rsid w:val="00E35523"/>
    <w:rsid w:val="00E35A3F"/>
    <w:rsid w:val="00E35A7E"/>
    <w:rsid w:val="00E36258"/>
    <w:rsid w:val="00E368F9"/>
    <w:rsid w:val="00E37699"/>
    <w:rsid w:val="00E37DA7"/>
    <w:rsid w:val="00E40F99"/>
    <w:rsid w:val="00E41048"/>
    <w:rsid w:val="00E418B2"/>
    <w:rsid w:val="00E41A5C"/>
    <w:rsid w:val="00E427D8"/>
    <w:rsid w:val="00E429EC"/>
    <w:rsid w:val="00E42DEB"/>
    <w:rsid w:val="00E44ADE"/>
    <w:rsid w:val="00E452F6"/>
    <w:rsid w:val="00E4576C"/>
    <w:rsid w:val="00E45AA6"/>
    <w:rsid w:val="00E46D7C"/>
    <w:rsid w:val="00E46EF6"/>
    <w:rsid w:val="00E503CB"/>
    <w:rsid w:val="00E50536"/>
    <w:rsid w:val="00E50ECA"/>
    <w:rsid w:val="00E50F9A"/>
    <w:rsid w:val="00E53244"/>
    <w:rsid w:val="00E53BC0"/>
    <w:rsid w:val="00E53D06"/>
    <w:rsid w:val="00E53ECC"/>
    <w:rsid w:val="00E54328"/>
    <w:rsid w:val="00E5598B"/>
    <w:rsid w:val="00E55D27"/>
    <w:rsid w:val="00E5614F"/>
    <w:rsid w:val="00E56406"/>
    <w:rsid w:val="00E609AA"/>
    <w:rsid w:val="00E60E4C"/>
    <w:rsid w:val="00E61AD0"/>
    <w:rsid w:val="00E6364E"/>
    <w:rsid w:val="00E64731"/>
    <w:rsid w:val="00E64E83"/>
    <w:rsid w:val="00E64F36"/>
    <w:rsid w:val="00E65031"/>
    <w:rsid w:val="00E65F30"/>
    <w:rsid w:val="00E66A87"/>
    <w:rsid w:val="00E66F65"/>
    <w:rsid w:val="00E700FE"/>
    <w:rsid w:val="00E705E3"/>
    <w:rsid w:val="00E70A5D"/>
    <w:rsid w:val="00E70DF7"/>
    <w:rsid w:val="00E726EC"/>
    <w:rsid w:val="00E7330E"/>
    <w:rsid w:val="00E73390"/>
    <w:rsid w:val="00E73EAB"/>
    <w:rsid w:val="00E74856"/>
    <w:rsid w:val="00E74AD5"/>
    <w:rsid w:val="00E74C5E"/>
    <w:rsid w:val="00E763FC"/>
    <w:rsid w:val="00E76EEC"/>
    <w:rsid w:val="00E76FEF"/>
    <w:rsid w:val="00E77DD3"/>
    <w:rsid w:val="00E801B4"/>
    <w:rsid w:val="00E803D1"/>
    <w:rsid w:val="00E80562"/>
    <w:rsid w:val="00E80EB7"/>
    <w:rsid w:val="00E82042"/>
    <w:rsid w:val="00E82AED"/>
    <w:rsid w:val="00E84FFB"/>
    <w:rsid w:val="00E850B2"/>
    <w:rsid w:val="00E85355"/>
    <w:rsid w:val="00E85B3B"/>
    <w:rsid w:val="00E8679E"/>
    <w:rsid w:val="00E90D21"/>
    <w:rsid w:val="00E91761"/>
    <w:rsid w:val="00E91FF2"/>
    <w:rsid w:val="00E9260B"/>
    <w:rsid w:val="00E92BCE"/>
    <w:rsid w:val="00E9353F"/>
    <w:rsid w:val="00E96694"/>
    <w:rsid w:val="00E96CA7"/>
    <w:rsid w:val="00E97CF5"/>
    <w:rsid w:val="00EA1F2A"/>
    <w:rsid w:val="00EA20D9"/>
    <w:rsid w:val="00EA2B3D"/>
    <w:rsid w:val="00EA2EE1"/>
    <w:rsid w:val="00EA3090"/>
    <w:rsid w:val="00EA4280"/>
    <w:rsid w:val="00EA5032"/>
    <w:rsid w:val="00EA50C6"/>
    <w:rsid w:val="00EA563A"/>
    <w:rsid w:val="00EA59DE"/>
    <w:rsid w:val="00EA66C5"/>
    <w:rsid w:val="00EA6A5C"/>
    <w:rsid w:val="00EA6D80"/>
    <w:rsid w:val="00EA7FD3"/>
    <w:rsid w:val="00EB0390"/>
    <w:rsid w:val="00EB0AA3"/>
    <w:rsid w:val="00EB0CAE"/>
    <w:rsid w:val="00EB3436"/>
    <w:rsid w:val="00EB34A1"/>
    <w:rsid w:val="00EB37DB"/>
    <w:rsid w:val="00EB4113"/>
    <w:rsid w:val="00EB4D4C"/>
    <w:rsid w:val="00EB599C"/>
    <w:rsid w:val="00EB60F7"/>
    <w:rsid w:val="00EB63C4"/>
    <w:rsid w:val="00EB690D"/>
    <w:rsid w:val="00EB6E02"/>
    <w:rsid w:val="00EB6E20"/>
    <w:rsid w:val="00EB7358"/>
    <w:rsid w:val="00EB764B"/>
    <w:rsid w:val="00EB7FF5"/>
    <w:rsid w:val="00EC0238"/>
    <w:rsid w:val="00EC1329"/>
    <w:rsid w:val="00EC137D"/>
    <w:rsid w:val="00EC1ED1"/>
    <w:rsid w:val="00EC2D21"/>
    <w:rsid w:val="00EC4CE7"/>
    <w:rsid w:val="00EC4E3A"/>
    <w:rsid w:val="00EC5CBA"/>
    <w:rsid w:val="00EC618B"/>
    <w:rsid w:val="00EC73DC"/>
    <w:rsid w:val="00ED060B"/>
    <w:rsid w:val="00ED067A"/>
    <w:rsid w:val="00ED0CC2"/>
    <w:rsid w:val="00ED0E8F"/>
    <w:rsid w:val="00ED0FCC"/>
    <w:rsid w:val="00ED15D8"/>
    <w:rsid w:val="00ED2C5A"/>
    <w:rsid w:val="00ED30A2"/>
    <w:rsid w:val="00ED33AE"/>
    <w:rsid w:val="00ED37DB"/>
    <w:rsid w:val="00ED392A"/>
    <w:rsid w:val="00ED3DD4"/>
    <w:rsid w:val="00ED51A6"/>
    <w:rsid w:val="00ED56D8"/>
    <w:rsid w:val="00ED57BB"/>
    <w:rsid w:val="00ED58B5"/>
    <w:rsid w:val="00ED682C"/>
    <w:rsid w:val="00ED6E1F"/>
    <w:rsid w:val="00ED7F83"/>
    <w:rsid w:val="00EE09DF"/>
    <w:rsid w:val="00EE0BF0"/>
    <w:rsid w:val="00EE291B"/>
    <w:rsid w:val="00EE3521"/>
    <w:rsid w:val="00EE503C"/>
    <w:rsid w:val="00EE5820"/>
    <w:rsid w:val="00EE593B"/>
    <w:rsid w:val="00EE5C20"/>
    <w:rsid w:val="00EE60A8"/>
    <w:rsid w:val="00EE7321"/>
    <w:rsid w:val="00EE7648"/>
    <w:rsid w:val="00EF0D57"/>
    <w:rsid w:val="00EF1144"/>
    <w:rsid w:val="00EF15C3"/>
    <w:rsid w:val="00EF1F5C"/>
    <w:rsid w:val="00EF2471"/>
    <w:rsid w:val="00EF2997"/>
    <w:rsid w:val="00EF34BB"/>
    <w:rsid w:val="00EF55A2"/>
    <w:rsid w:val="00EF56A0"/>
    <w:rsid w:val="00EF5CF0"/>
    <w:rsid w:val="00EF6E59"/>
    <w:rsid w:val="00EF6EDA"/>
    <w:rsid w:val="00EF759B"/>
    <w:rsid w:val="00EF7764"/>
    <w:rsid w:val="00F00309"/>
    <w:rsid w:val="00F00DA2"/>
    <w:rsid w:val="00F0113D"/>
    <w:rsid w:val="00F02153"/>
    <w:rsid w:val="00F02AB7"/>
    <w:rsid w:val="00F031C0"/>
    <w:rsid w:val="00F0367A"/>
    <w:rsid w:val="00F03F92"/>
    <w:rsid w:val="00F05E24"/>
    <w:rsid w:val="00F05E2B"/>
    <w:rsid w:val="00F063CC"/>
    <w:rsid w:val="00F07406"/>
    <w:rsid w:val="00F07C4D"/>
    <w:rsid w:val="00F10251"/>
    <w:rsid w:val="00F10E05"/>
    <w:rsid w:val="00F111A7"/>
    <w:rsid w:val="00F115E7"/>
    <w:rsid w:val="00F121C7"/>
    <w:rsid w:val="00F124B8"/>
    <w:rsid w:val="00F1370E"/>
    <w:rsid w:val="00F166D8"/>
    <w:rsid w:val="00F16FD9"/>
    <w:rsid w:val="00F17B97"/>
    <w:rsid w:val="00F17FEA"/>
    <w:rsid w:val="00F2196F"/>
    <w:rsid w:val="00F21DC2"/>
    <w:rsid w:val="00F21F07"/>
    <w:rsid w:val="00F227C9"/>
    <w:rsid w:val="00F22981"/>
    <w:rsid w:val="00F22C74"/>
    <w:rsid w:val="00F23318"/>
    <w:rsid w:val="00F24439"/>
    <w:rsid w:val="00F2546A"/>
    <w:rsid w:val="00F25FE7"/>
    <w:rsid w:val="00F26A24"/>
    <w:rsid w:val="00F26E93"/>
    <w:rsid w:val="00F2730C"/>
    <w:rsid w:val="00F3029A"/>
    <w:rsid w:val="00F31AD0"/>
    <w:rsid w:val="00F31C01"/>
    <w:rsid w:val="00F32E41"/>
    <w:rsid w:val="00F334C2"/>
    <w:rsid w:val="00F34570"/>
    <w:rsid w:val="00F351F3"/>
    <w:rsid w:val="00F359EB"/>
    <w:rsid w:val="00F35C72"/>
    <w:rsid w:val="00F35CB7"/>
    <w:rsid w:val="00F3616A"/>
    <w:rsid w:val="00F36701"/>
    <w:rsid w:val="00F368EB"/>
    <w:rsid w:val="00F36F1E"/>
    <w:rsid w:val="00F40407"/>
    <w:rsid w:val="00F40B81"/>
    <w:rsid w:val="00F4120D"/>
    <w:rsid w:val="00F41540"/>
    <w:rsid w:val="00F41552"/>
    <w:rsid w:val="00F416E0"/>
    <w:rsid w:val="00F417B4"/>
    <w:rsid w:val="00F41F82"/>
    <w:rsid w:val="00F42A5D"/>
    <w:rsid w:val="00F42B78"/>
    <w:rsid w:val="00F43B22"/>
    <w:rsid w:val="00F447DF"/>
    <w:rsid w:val="00F453AA"/>
    <w:rsid w:val="00F453D5"/>
    <w:rsid w:val="00F45C9B"/>
    <w:rsid w:val="00F45D03"/>
    <w:rsid w:val="00F4655A"/>
    <w:rsid w:val="00F46A98"/>
    <w:rsid w:val="00F46FCE"/>
    <w:rsid w:val="00F47015"/>
    <w:rsid w:val="00F473F7"/>
    <w:rsid w:val="00F47423"/>
    <w:rsid w:val="00F47506"/>
    <w:rsid w:val="00F478DB"/>
    <w:rsid w:val="00F47BB0"/>
    <w:rsid w:val="00F47BC1"/>
    <w:rsid w:val="00F52108"/>
    <w:rsid w:val="00F52F26"/>
    <w:rsid w:val="00F532DB"/>
    <w:rsid w:val="00F5582E"/>
    <w:rsid w:val="00F56265"/>
    <w:rsid w:val="00F569A5"/>
    <w:rsid w:val="00F56AEB"/>
    <w:rsid w:val="00F5758B"/>
    <w:rsid w:val="00F6036C"/>
    <w:rsid w:val="00F604ED"/>
    <w:rsid w:val="00F6148C"/>
    <w:rsid w:val="00F61A64"/>
    <w:rsid w:val="00F61D26"/>
    <w:rsid w:val="00F625EB"/>
    <w:rsid w:val="00F628DF"/>
    <w:rsid w:val="00F62B6B"/>
    <w:rsid w:val="00F63345"/>
    <w:rsid w:val="00F63777"/>
    <w:rsid w:val="00F64D49"/>
    <w:rsid w:val="00F652D1"/>
    <w:rsid w:val="00F6532A"/>
    <w:rsid w:val="00F655B9"/>
    <w:rsid w:val="00F655F6"/>
    <w:rsid w:val="00F659C1"/>
    <w:rsid w:val="00F6704F"/>
    <w:rsid w:val="00F670DF"/>
    <w:rsid w:val="00F67298"/>
    <w:rsid w:val="00F67708"/>
    <w:rsid w:val="00F7128F"/>
    <w:rsid w:val="00F734B6"/>
    <w:rsid w:val="00F7359A"/>
    <w:rsid w:val="00F7441F"/>
    <w:rsid w:val="00F7498C"/>
    <w:rsid w:val="00F74FDA"/>
    <w:rsid w:val="00F75B92"/>
    <w:rsid w:val="00F77429"/>
    <w:rsid w:val="00F774B3"/>
    <w:rsid w:val="00F77CD1"/>
    <w:rsid w:val="00F801A8"/>
    <w:rsid w:val="00F8076C"/>
    <w:rsid w:val="00F816DD"/>
    <w:rsid w:val="00F81A56"/>
    <w:rsid w:val="00F81D77"/>
    <w:rsid w:val="00F82A77"/>
    <w:rsid w:val="00F83ECC"/>
    <w:rsid w:val="00F8418B"/>
    <w:rsid w:val="00F85A41"/>
    <w:rsid w:val="00F85D72"/>
    <w:rsid w:val="00F863C3"/>
    <w:rsid w:val="00F86492"/>
    <w:rsid w:val="00F8731F"/>
    <w:rsid w:val="00F90C87"/>
    <w:rsid w:val="00F90CFC"/>
    <w:rsid w:val="00F914B8"/>
    <w:rsid w:val="00F91DD0"/>
    <w:rsid w:val="00F93070"/>
    <w:rsid w:val="00F95332"/>
    <w:rsid w:val="00F965AF"/>
    <w:rsid w:val="00F96670"/>
    <w:rsid w:val="00F96A1C"/>
    <w:rsid w:val="00F97DE9"/>
    <w:rsid w:val="00FA0D2D"/>
    <w:rsid w:val="00FA19A8"/>
    <w:rsid w:val="00FA223E"/>
    <w:rsid w:val="00FA37F1"/>
    <w:rsid w:val="00FA431C"/>
    <w:rsid w:val="00FA4399"/>
    <w:rsid w:val="00FA679D"/>
    <w:rsid w:val="00FA6832"/>
    <w:rsid w:val="00FA7722"/>
    <w:rsid w:val="00FA7B5E"/>
    <w:rsid w:val="00FB1620"/>
    <w:rsid w:val="00FB1724"/>
    <w:rsid w:val="00FB1B28"/>
    <w:rsid w:val="00FB1FF1"/>
    <w:rsid w:val="00FB23D8"/>
    <w:rsid w:val="00FB2E86"/>
    <w:rsid w:val="00FB2F5D"/>
    <w:rsid w:val="00FB3331"/>
    <w:rsid w:val="00FB3CDE"/>
    <w:rsid w:val="00FB3DE1"/>
    <w:rsid w:val="00FB45C9"/>
    <w:rsid w:val="00FB5F5D"/>
    <w:rsid w:val="00FB76E1"/>
    <w:rsid w:val="00FC00F6"/>
    <w:rsid w:val="00FC031F"/>
    <w:rsid w:val="00FC10AA"/>
    <w:rsid w:val="00FC13B2"/>
    <w:rsid w:val="00FC189B"/>
    <w:rsid w:val="00FC1C33"/>
    <w:rsid w:val="00FC20A3"/>
    <w:rsid w:val="00FC23EA"/>
    <w:rsid w:val="00FC2728"/>
    <w:rsid w:val="00FC30BA"/>
    <w:rsid w:val="00FC30E9"/>
    <w:rsid w:val="00FC3199"/>
    <w:rsid w:val="00FC31E8"/>
    <w:rsid w:val="00FC31F1"/>
    <w:rsid w:val="00FC3301"/>
    <w:rsid w:val="00FC41D8"/>
    <w:rsid w:val="00FC5574"/>
    <w:rsid w:val="00FC6CB6"/>
    <w:rsid w:val="00FC6F58"/>
    <w:rsid w:val="00FC7111"/>
    <w:rsid w:val="00FD1F09"/>
    <w:rsid w:val="00FD2027"/>
    <w:rsid w:val="00FD2039"/>
    <w:rsid w:val="00FD2C1D"/>
    <w:rsid w:val="00FD3B88"/>
    <w:rsid w:val="00FD4664"/>
    <w:rsid w:val="00FD4885"/>
    <w:rsid w:val="00FD50B0"/>
    <w:rsid w:val="00FD52D2"/>
    <w:rsid w:val="00FD5AD5"/>
    <w:rsid w:val="00FD5F5C"/>
    <w:rsid w:val="00FD641B"/>
    <w:rsid w:val="00FD72B0"/>
    <w:rsid w:val="00FD7D51"/>
    <w:rsid w:val="00FE125B"/>
    <w:rsid w:val="00FE17E8"/>
    <w:rsid w:val="00FE1939"/>
    <w:rsid w:val="00FE2278"/>
    <w:rsid w:val="00FE28DB"/>
    <w:rsid w:val="00FE2CD5"/>
    <w:rsid w:val="00FE2F92"/>
    <w:rsid w:val="00FE3141"/>
    <w:rsid w:val="00FE387B"/>
    <w:rsid w:val="00FE476E"/>
    <w:rsid w:val="00FE49B4"/>
    <w:rsid w:val="00FE5141"/>
    <w:rsid w:val="00FE56CA"/>
    <w:rsid w:val="00FE5984"/>
    <w:rsid w:val="00FE5A6F"/>
    <w:rsid w:val="00FE5BE3"/>
    <w:rsid w:val="00FE7571"/>
    <w:rsid w:val="00FE77F6"/>
    <w:rsid w:val="00FF03D4"/>
    <w:rsid w:val="00FF0684"/>
    <w:rsid w:val="00FF09F3"/>
    <w:rsid w:val="00FF2D58"/>
    <w:rsid w:val="00FF3B4E"/>
    <w:rsid w:val="00FF426C"/>
    <w:rsid w:val="00FF42BE"/>
    <w:rsid w:val="00FF543B"/>
    <w:rsid w:val="00FF5464"/>
    <w:rsid w:val="00FF67A0"/>
    <w:rsid w:val="00FF6FC4"/>
    <w:rsid w:val="00FF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733833E-51A6-4FD1-8A7F-2C1311BB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0F4"/>
    <w:rPr>
      <w:sz w:val="28"/>
      <w:szCs w:val="28"/>
    </w:rPr>
  </w:style>
  <w:style w:type="paragraph" w:styleId="1">
    <w:name w:val="heading 1"/>
    <w:basedOn w:val="a"/>
    <w:next w:val="a"/>
    <w:qFormat/>
    <w:rsid w:val="00376BC5"/>
    <w:pPr>
      <w:keepNext/>
      <w:keepLines/>
      <w:spacing w:before="480" w:after="360"/>
      <w:jc w:val="center"/>
      <w:outlineLvl w:val="0"/>
    </w:pPr>
    <w:rPr>
      <w:b/>
      <w:szCs w:val="20"/>
    </w:rPr>
  </w:style>
  <w:style w:type="paragraph" w:styleId="2">
    <w:name w:val="heading 2"/>
    <w:basedOn w:val="a"/>
    <w:next w:val="a"/>
    <w:link w:val="20"/>
    <w:qFormat/>
    <w:rsid w:val="00376BC5"/>
    <w:pPr>
      <w:keepNext/>
      <w:keepLines/>
      <w:spacing w:before="240" w:after="120"/>
      <w:contextualSpacing/>
      <w:jc w:val="center"/>
      <w:outlineLvl w:val="1"/>
    </w:pPr>
    <w:rPr>
      <w:rFonts w:cs="Arial"/>
      <w:b/>
      <w:bCs/>
      <w:iCs/>
    </w:rPr>
  </w:style>
  <w:style w:type="paragraph" w:styleId="3">
    <w:name w:val="heading 3"/>
    <w:basedOn w:val="a"/>
    <w:next w:val="a"/>
    <w:qFormat/>
    <w:rsid w:val="00376BC5"/>
    <w:pPr>
      <w:keepNext/>
      <w:spacing w:before="240" w:after="60"/>
      <w:contextualSpacing/>
      <w:jc w:val="center"/>
      <w:outlineLvl w:val="2"/>
    </w:pPr>
    <w:rPr>
      <w:rFonts w:cs="Arial"/>
      <w:b/>
      <w:bCs/>
      <w:szCs w:val="26"/>
    </w:rPr>
  </w:style>
  <w:style w:type="paragraph" w:styleId="5">
    <w:name w:val="heading 5"/>
    <w:basedOn w:val="a"/>
    <w:next w:val="a"/>
    <w:qFormat/>
    <w:rsid w:val="003057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rsid w:val="00EB60F7"/>
    <w:pPr>
      <w:tabs>
        <w:tab w:val="right" w:leader="dot" w:pos="6577"/>
      </w:tabs>
    </w:pPr>
    <w:rPr>
      <w:rFonts w:eastAsia="SimSun"/>
      <w:sz w:val="24"/>
      <w:szCs w:val="24"/>
      <w:lang w:eastAsia="en-US"/>
    </w:rPr>
  </w:style>
  <w:style w:type="character" w:styleId="a4">
    <w:name w:val="Hyperlink"/>
    <w:uiPriority w:val="99"/>
    <w:rsid w:val="00305720"/>
    <w:rPr>
      <w:rFonts w:eastAsia="SimSun"/>
      <w:color w:val="0000FF"/>
      <w:sz w:val="24"/>
      <w:szCs w:val="24"/>
      <w:u w:val="single"/>
      <w:lang w:val="ru-RU" w:eastAsia="en-US" w:bidi="ar-SA"/>
    </w:rPr>
  </w:style>
  <w:style w:type="paragraph" w:customStyle="1" w:styleId="10">
    <w:name w:val="Знак Знак Знак1 Знак Знак Знак Знак"/>
    <w:basedOn w:val="a"/>
    <w:autoRedefine/>
    <w:rsid w:val="00CB63F9"/>
    <w:pPr>
      <w:spacing w:after="160" w:line="240" w:lineRule="exact"/>
    </w:pPr>
    <w:rPr>
      <w:rFonts w:eastAsia="SimSun"/>
      <w:sz w:val="18"/>
      <w:szCs w:val="18"/>
      <w:lang w:val="en-US" w:eastAsia="en-US"/>
    </w:rPr>
  </w:style>
  <w:style w:type="paragraph" w:styleId="21">
    <w:name w:val="Body Text Indent 2"/>
    <w:basedOn w:val="a"/>
    <w:rsid w:val="00305720"/>
    <w:pPr>
      <w:spacing w:after="120" w:line="480" w:lineRule="auto"/>
      <w:ind w:left="360"/>
    </w:pPr>
    <w:rPr>
      <w:sz w:val="24"/>
      <w:szCs w:val="24"/>
    </w:rPr>
  </w:style>
  <w:style w:type="paragraph" w:styleId="a5">
    <w:name w:val="caption"/>
    <w:basedOn w:val="a"/>
    <w:qFormat/>
    <w:rsid w:val="00305720"/>
    <w:pPr>
      <w:jc w:val="center"/>
    </w:pPr>
    <w:rPr>
      <w:b/>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305720"/>
    <w:rPr>
      <w:rFonts w:ascii="Verdana" w:hAnsi="Verdana" w:cs="Verdana"/>
      <w:sz w:val="20"/>
      <w:szCs w:val="20"/>
      <w:lang w:val="en-US" w:eastAsia="en-US"/>
    </w:rPr>
  </w:style>
  <w:style w:type="paragraph" w:styleId="a6">
    <w:name w:val="Body Text Indent"/>
    <w:aliases w:val="Основной текст 1,Нумерованный список !!,Надин стиль"/>
    <w:basedOn w:val="a"/>
    <w:rsid w:val="00305720"/>
    <w:pPr>
      <w:spacing w:after="120"/>
      <w:ind w:left="283"/>
    </w:pPr>
  </w:style>
  <w:style w:type="character" w:styleId="a7">
    <w:name w:val="footnote reference"/>
    <w:rsid w:val="00305720"/>
    <w:rPr>
      <w:rFonts w:eastAsia="SimSun"/>
      <w:sz w:val="24"/>
      <w:szCs w:val="24"/>
      <w:vertAlign w:val="superscript"/>
      <w:lang w:val="ru-RU" w:eastAsia="en-US" w:bidi="ar-SA"/>
    </w:rPr>
  </w:style>
  <w:style w:type="paragraph" w:styleId="a8">
    <w:name w:val="Body Text"/>
    <w:aliases w:val="bt"/>
    <w:basedOn w:val="a"/>
    <w:rsid w:val="00305720"/>
    <w:pPr>
      <w:spacing w:after="120"/>
    </w:pPr>
  </w:style>
  <w:style w:type="paragraph" w:styleId="a9">
    <w:name w:val="header"/>
    <w:basedOn w:val="a"/>
    <w:link w:val="aa"/>
    <w:uiPriority w:val="99"/>
    <w:rsid w:val="00305720"/>
    <w:pPr>
      <w:tabs>
        <w:tab w:val="center" w:pos="4677"/>
        <w:tab w:val="right" w:pos="9355"/>
      </w:tabs>
    </w:pPr>
  </w:style>
  <w:style w:type="character" w:styleId="ab">
    <w:name w:val="page number"/>
    <w:rsid w:val="00305720"/>
    <w:rPr>
      <w:rFonts w:eastAsia="SimSun"/>
      <w:sz w:val="24"/>
      <w:szCs w:val="24"/>
      <w:lang w:val="ru-RU" w:eastAsia="en-US" w:bidi="ar-SA"/>
    </w:rPr>
  </w:style>
  <w:style w:type="paragraph" w:styleId="ac">
    <w:name w:val="Title"/>
    <w:basedOn w:val="a"/>
    <w:link w:val="ad"/>
    <w:qFormat/>
    <w:rsid w:val="00305720"/>
    <w:pPr>
      <w:spacing w:line="300" w:lineRule="atLeast"/>
      <w:ind w:firstLine="720"/>
      <w:jc w:val="center"/>
    </w:pPr>
    <w:rPr>
      <w:b/>
      <w:bCs/>
      <w:color w:val="FF0000"/>
    </w:rPr>
  </w:style>
  <w:style w:type="character" w:customStyle="1" w:styleId="ad">
    <w:name w:val="Заголовок Знак"/>
    <w:link w:val="ac"/>
    <w:rsid w:val="00BC4DD5"/>
    <w:rPr>
      <w:rFonts w:eastAsia="SimSun"/>
      <w:b/>
      <w:bCs/>
      <w:color w:val="FF0000"/>
      <w:sz w:val="28"/>
      <w:szCs w:val="28"/>
      <w:lang w:val="ru-RU" w:eastAsia="ru-RU" w:bidi="ar-SA"/>
    </w:rPr>
  </w:style>
  <w:style w:type="paragraph" w:customStyle="1" w:styleId="xl29">
    <w:name w:val="xl29"/>
    <w:basedOn w:val="a"/>
    <w:rsid w:val="00305720"/>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GaramondC"/>
      <w:sz w:val="24"/>
      <w:szCs w:val="24"/>
    </w:rPr>
  </w:style>
  <w:style w:type="paragraph" w:customStyle="1" w:styleId="xl36">
    <w:name w:val="xl36"/>
    <w:basedOn w:val="a"/>
    <w:rsid w:val="00305720"/>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styleId="22">
    <w:name w:val="Body Text 2"/>
    <w:basedOn w:val="a"/>
    <w:rsid w:val="00305720"/>
    <w:pPr>
      <w:spacing w:after="120" w:line="480" w:lineRule="auto"/>
    </w:pPr>
  </w:style>
  <w:style w:type="table" w:styleId="ae">
    <w:name w:val="Table Grid"/>
    <w:basedOn w:val="a1"/>
    <w:uiPriority w:val="39"/>
    <w:rsid w:val="0036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Normal (Web)"/>
    <w:basedOn w:val="a"/>
    <w:rsid w:val="00305720"/>
    <w:pPr>
      <w:spacing w:before="100" w:after="100"/>
    </w:pPr>
    <w:rPr>
      <w:rFonts w:ascii="Arial Unicode MS" w:eastAsia="Arial Unicode MS" w:hAnsi="Arial Unicode MS"/>
      <w:sz w:val="24"/>
      <w:szCs w:val="20"/>
    </w:rPr>
  </w:style>
  <w:style w:type="paragraph" w:customStyle="1" w:styleId="23">
    <w:name w:val="сновной текст с отступом 2"/>
    <w:basedOn w:val="a"/>
    <w:rsid w:val="00305720"/>
    <w:pPr>
      <w:widowControl w:val="0"/>
      <w:ind w:firstLine="720"/>
      <w:jc w:val="both"/>
    </w:pPr>
    <w:rPr>
      <w:sz w:val="26"/>
      <w:szCs w:val="20"/>
    </w:rPr>
  </w:style>
  <w:style w:type="paragraph" w:customStyle="1" w:styleId="11">
    <w:name w:val="Основной текст с отступом.Основной текст 1.Нумерованный список !!.Надин стиль"/>
    <w:basedOn w:val="a"/>
    <w:rsid w:val="00305720"/>
    <w:pPr>
      <w:spacing w:line="300" w:lineRule="exact"/>
      <w:ind w:firstLine="709"/>
      <w:jc w:val="both"/>
    </w:pPr>
    <w:rPr>
      <w:sz w:val="26"/>
      <w:szCs w:val="26"/>
    </w:rPr>
  </w:style>
  <w:style w:type="paragraph" w:styleId="af0">
    <w:name w:val="Block Text"/>
    <w:basedOn w:val="a"/>
    <w:rsid w:val="00305720"/>
    <w:pPr>
      <w:ind w:left="-426" w:right="-144" w:firstLine="426"/>
      <w:jc w:val="both"/>
    </w:pPr>
    <w:rPr>
      <w:sz w:val="24"/>
      <w:szCs w:val="20"/>
    </w:rPr>
  </w:style>
  <w:style w:type="paragraph" w:styleId="30">
    <w:name w:val="Body Text Indent 3"/>
    <w:basedOn w:val="a"/>
    <w:rsid w:val="00305720"/>
    <w:pPr>
      <w:spacing w:after="120"/>
      <w:ind w:left="283"/>
    </w:pPr>
    <w:rPr>
      <w:sz w:val="16"/>
      <w:szCs w:val="16"/>
    </w:rPr>
  </w:style>
  <w:style w:type="paragraph" w:customStyle="1" w:styleId="ConsPlusNormal">
    <w:name w:val="ConsPlusNormal"/>
    <w:rsid w:val="005B58F0"/>
    <w:pPr>
      <w:widowControl w:val="0"/>
      <w:autoSpaceDE w:val="0"/>
      <w:autoSpaceDN w:val="0"/>
      <w:adjustRightInd w:val="0"/>
      <w:ind w:firstLine="720"/>
    </w:pPr>
    <w:rPr>
      <w:rFonts w:ascii="Arial" w:hAnsi="Arial" w:cs="Arial"/>
    </w:rPr>
  </w:style>
  <w:style w:type="paragraph" w:customStyle="1" w:styleId="ConsPlusNonformat">
    <w:name w:val="ConsPlusNonformat"/>
    <w:rsid w:val="00A2708C"/>
    <w:pPr>
      <w:widowControl w:val="0"/>
      <w:autoSpaceDE w:val="0"/>
      <w:autoSpaceDN w:val="0"/>
      <w:adjustRightInd w:val="0"/>
    </w:pPr>
    <w:rPr>
      <w:rFonts w:ascii="Courier New" w:hAnsi="Courier New" w:cs="Courier New"/>
    </w:rPr>
  </w:style>
  <w:style w:type="paragraph" w:customStyle="1" w:styleId="stf">
    <w:name w:val="stf"/>
    <w:basedOn w:val="a"/>
    <w:rsid w:val="0011644B"/>
    <w:pPr>
      <w:spacing w:before="100" w:beforeAutospacing="1" w:after="100" w:afterAutospacing="1"/>
    </w:pPr>
    <w:rPr>
      <w:color w:val="000000"/>
      <w:sz w:val="24"/>
      <w:szCs w:val="24"/>
    </w:rPr>
  </w:style>
  <w:style w:type="paragraph" w:customStyle="1" w:styleId="13-1">
    <w:name w:val="Стиль13-1"/>
    <w:basedOn w:val="a"/>
    <w:rsid w:val="00C77267"/>
    <w:pPr>
      <w:ind w:firstLine="709"/>
      <w:jc w:val="both"/>
    </w:pPr>
    <w:rPr>
      <w:sz w:val="26"/>
      <w:szCs w:val="24"/>
    </w:rPr>
  </w:style>
  <w:style w:type="paragraph" w:styleId="af1">
    <w:name w:val="No Spacing"/>
    <w:qFormat/>
    <w:rsid w:val="00C77267"/>
    <w:pPr>
      <w:jc w:val="both"/>
    </w:pPr>
    <w:rPr>
      <w:rFonts w:eastAsia="Calibri"/>
      <w:sz w:val="28"/>
      <w:szCs w:val="28"/>
      <w:lang w:eastAsia="en-US"/>
    </w:rPr>
  </w:style>
  <w:style w:type="paragraph" w:styleId="31">
    <w:name w:val="Body Text 3"/>
    <w:basedOn w:val="a"/>
    <w:rsid w:val="00A848C2"/>
    <w:pPr>
      <w:spacing w:after="120"/>
    </w:pPr>
    <w:rPr>
      <w:sz w:val="16"/>
      <w:szCs w:val="16"/>
    </w:rPr>
  </w:style>
  <w:style w:type="paragraph" w:customStyle="1" w:styleId="32">
    <w:name w:val="заголовок 3"/>
    <w:basedOn w:val="a"/>
    <w:next w:val="a"/>
    <w:rsid w:val="00DF62AC"/>
    <w:pPr>
      <w:keepNext/>
      <w:spacing w:before="120" w:after="120"/>
      <w:jc w:val="center"/>
    </w:pPr>
    <w:rPr>
      <w:b/>
      <w:sz w:val="16"/>
      <w:szCs w:val="20"/>
    </w:rPr>
  </w:style>
  <w:style w:type="paragraph" w:customStyle="1" w:styleId="xl40">
    <w:name w:val="xl40"/>
    <w:basedOn w:val="a"/>
    <w:rsid w:val="00DF62AC"/>
    <w:pPr>
      <w:spacing w:before="100" w:after="100"/>
    </w:pPr>
    <w:rPr>
      <w:rFonts w:ascii="Courier New" w:eastAsia="Arial Unicode MS" w:hAnsi="Courier New"/>
      <w:sz w:val="16"/>
      <w:szCs w:val="20"/>
    </w:rPr>
  </w:style>
  <w:style w:type="paragraph" w:customStyle="1" w:styleId="431">
    <w:name w:val="заголовок4.31"/>
    <w:basedOn w:val="a"/>
    <w:next w:val="a"/>
    <w:rsid w:val="00DF62AC"/>
    <w:pPr>
      <w:keepNext/>
      <w:spacing w:before="120" w:after="120"/>
      <w:jc w:val="center"/>
    </w:pPr>
    <w:rPr>
      <w:b/>
      <w:snapToGrid w:val="0"/>
      <w:sz w:val="20"/>
      <w:szCs w:val="20"/>
    </w:rPr>
  </w:style>
  <w:style w:type="paragraph" w:customStyle="1" w:styleId="131">
    <w:name w:val="заголовок 131"/>
    <w:basedOn w:val="a"/>
    <w:next w:val="a"/>
    <w:rsid w:val="00DF62AC"/>
    <w:pPr>
      <w:keepNext/>
      <w:widowControl w:val="0"/>
      <w:spacing w:before="120" w:line="200" w:lineRule="exact"/>
      <w:jc w:val="both"/>
    </w:pPr>
    <w:rPr>
      <w:b/>
      <w:sz w:val="16"/>
      <w:szCs w:val="20"/>
    </w:rPr>
  </w:style>
  <w:style w:type="paragraph" w:customStyle="1" w:styleId="33">
    <w:name w:val="çàãîëîâîê 3"/>
    <w:basedOn w:val="a"/>
    <w:next w:val="a"/>
    <w:rsid w:val="007F737C"/>
    <w:pPr>
      <w:keepNext/>
      <w:widowControl w:val="0"/>
      <w:spacing w:before="120" w:after="120"/>
      <w:jc w:val="center"/>
    </w:pPr>
    <w:rPr>
      <w:b/>
      <w:sz w:val="16"/>
      <w:szCs w:val="20"/>
    </w:rPr>
  </w:style>
  <w:style w:type="paragraph" w:customStyle="1" w:styleId="210">
    <w:name w:val="Основной текст с отступом 21"/>
    <w:basedOn w:val="a"/>
    <w:rsid w:val="00B14621"/>
    <w:pPr>
      <w:widowControl w:val="0"/>
      <w:spacing w:before="120"/>
      <w:ind w:firstLine="720"/>
      <w:jc w:val="both"/>
    </w:pPr>
    <w:rPr>
      <w:sz w:val="16"/>
      <w:szCs w:val="20"/>
    </w:rPr>
  </w:style>
  <w:style w:type="paragraph" w:styleId="af2">
    <w:name w:val="footnote text"/>
    <w:aliases w:val="Table_Footnote_last,Footnote Text Char1,Table_Footnote_last Char1,Текст сноски Знак Знак Char1,Текст сноски Знак Знак Знак Char1,Footnote Text Char Char,Table_Footnote_last Char Char,Текст сноски Знак Знак Char Char,Текст сноски Знак Знак"/>
    <w:basedOn w:val="a"/>
    <w:link w:val="af3"/>
    <w:rsid w:val="00D8198C"/>
    <w:rPr>
      <w:sz w:val="20"/>
      <w:szCs w:val="20"/>
    </w:rPr>
  </w:style>
  <w:style w:type="character" w:customStyle="1" w:styleId="af3">
    <w:name w:val="Текст сноски Знак"/>
    <w:aliases w:val="Table_Footnote_last Знак,Footnote Text Char1 Знак,Table_Footnote_last Char1 Знак,Текст сноски Знак Знак Char1 Знак,Текст сноски Знак Знак Знак Char1 Знак,Footnote Text Char Char Знак,Table_Footnote_last Char Char Знак"/>
    <w:link w:val="af2"/>
    <w:rsid w:val="004124DB"/>
    <w:rPr>
      <w:rFonts w:eastAsia="SimSun"/>
      <w:sz w:val="24"/>
      <w:szCs w:val="24"/>
      <w:lang w:val="ru-RU" w:eastAsia="ru-RU" w:bidi="ar-SA"/>
    </w:rPr>
  </w:style>
  <w:style w:type="paragraph" w:customStyle="1" w:styleId="xl74">
    <w:name w:val="xl74"/>
    <w:basedOn w:val="a"/>
    <w:rsid w:val="00D8198C"/>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50">
    <w:name w:val="Знак5 Знак Знак Знак"/>
    <w:basedOn w:val="a"/>
    <w:rsid w:val="00F111A7"/>
    <w:pPr>
      <w:spacing w:after="160" w:line="240" w:lineRule="exact"/>
    </w:pPr>
    <w:rPr>
      <w:rFonts w:ascii="Verdana" w:hAnsi="Verdana"/>
      <w:sz w:val="20"/>
      <w:szCs w:val="20"/>
      <w:lang w:val="en-US" w:eastAsia="en-US"/>
    </w:rPr>
  </w:style>
  <w:style w:type="paragraph" w:styleId="af4">
    <w:name w:val="footer"/>
    <w:basedOn w:val="a"/>
    <w:link w:val="af5"/>
    <w:rsid w:val="00835B85"/>
    <w:pPr>
      <w:tabs>
        <w:tab w:val="center" w:pos="4677"/>
        <w:tab w:val="right" w:pos="9355"/>
      </w:tabs>
    </w:pPr>
  </w:style>
  <w:style w:type="paragraph" w:styleId="af6">
    <w:name w:val="Balloon Text"/>
    <w:basedOn w:val="a"/>
    <w:semiHidden/>
    <w:rsid w:val="00443C1C"/>
    <w:rPr>
      <w:rFonts w:ascii="Tahoma" w:hAnsi="Tahoma" w:cs="Tahoma"/>
      <w:sz w:val="16"/>
      <w:szCs w:val="16"/>
    </w:rPr>
  </w:style>
  <w:style w:type="character" w:styleId="af7">
    <w:name w:val="Strong"/>
    <w:uiPriority w:val="22"/>
    <w:qFormat/>
    <w:rsid w:val="00285427"/>
    <w:rPr>
      <w:rFonts w:eastAsia="SimSun"/>
      <w:b/>
      <w:bCs/>
      <w:sz w:val="24"/>
      <w:szCs w:val="24"/>
      <w:lang w:val="ru-RU" w:eastAsia="en-US" w:bidi="ar-SA"/>
    </w:rPr>
  </w:style>
  <w:style w:type="paragraph" w:customStyle="1" w:styleId="af8">
    <w:name w:val="a"/>
    <w:basedOn w:val="a"/>
    <w:rsid w:val="006B2ABB"/>
    <w:pPr>
      <w:spacing w:before="100" w:beforeAutospacing="1" w:after="100" w:afterAutospacing="1"/>
    </w:pPr>
    <w:rPr>
      <w:sz w:val="24"/>
      <w:szCs w:val="24"/>
    </w:rPr>
  </w:style>
  <w:style w:type="table" w:styleId="24">
    <w:name w:val="Table Classic 2"/>
    <w:basedOn w:val="a1"/>
    <w:rsid w:val="004124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onsPlusTitle">
    <w:name w:val="ConsPlusTitle"/>
    <w:rsid w:val="004F3375"/>
    <w:pPr>
      <w:widowControl w:val="0"/>
      <w:autoSpaceDE w:val="0"/>
      <w:autoSpaceDN w:val="0"/>
      <w:adjustRightInd w:val="0"/>
    </w:pPr>
    <w:rPr>
      <w:rFonts w:ascii="Arial" w:hAnsi="Arial" w:cs="Arial"/>
      <w:b/>
      <w:bCs/>
    </w:rPr>
  </w:style>
  <w:style w:type="character" w:customStyle="1" w:styleId="apple-style-span">
    <w:name w:val="apple-style-span"/>
    <w:rsid w:val="004F3375"/>
    <w:rPr>
      <w:rFonts w:eastAsia="SimSun"/>
      <w:sz w:val="24"/>
      <w:szCs w:val="24"/>
      <w:lang w:val="ru-RU" w:eastAsia="en-US" w:bidi="ar-SA"/>
    </w:rPr>
  </w:style>
  <w:style w:type="paragraph" w:customStyle="1" w:styleId="Iauiue">
    <w:name w:val="Iau?iue"/>
    <w:rsid w:val="002A7F7D"/>
    <w:pPr>
      <w:widowControl w:val="0"/>
      <w:spacing w:line="360" w:lineRule="auto"/>
      <w:ind w:firstLine="720"/>
      <w:jc w:val="both"/>
    </w:pPr>
    <w:rPr>
      <w:sz w:val="26"/>
    </w:rPr>
  </w:style>
  <w:style w:type="paragraph" w:customStyle="1" w:styleId="211">
    <w:name w:val="Основной текст 21"/>
    <w:basedOn w:val="a"/>
    <w:rsid w:val="00C541D0"/>
    <w:pPr>
      <w:overflowPunct w:val="0"/>
      <w:autoSpaceDE w:val="0"/>
      <w:autoSpaceDN w:val="0"/>
      <w:adjustRightInd w:val="0"/>
      <w:ind w:firstLine="709"/>
      <w:jc w:val="both"/>
      <w:textAlignment w:val="baseline"/>
    </w:pPr>
    <w:rPr>
      <w:spacing w:val="-2"/>
      <w:szCs w:val="20"/>
    </w:rPr>
  </w:style>
  <w:style w:type="paragraph" w:customStyle="1" w:styleId="Style10">
    <w:name w:val="Style10"/>
    <w:basedOn w:val="a"/>
    <w:rsid w:val="00C541D0"/>
    <w:pPr>
      <w:widowControl w:val="0"/>
      <w:autoSpaceDE w:val="0"/>
      <w:autoSpaceDN w:val="0"/>
      <w:adjustRightInd w:val="0"/>
      <w:spacing w:line="197" w:lineRule="exact"/>
      <w:jc w:val="center"/>
    </w:pPr>
    <w:rPr>
      <w:rFonts w:ascii="Candara" w:hAnsi="Candara"/>
      <w:sz w:val="24"/>
      <w:szCs w:val="24"/>
    </w:rPr>
  </w:style>
  <w:style w:type="character" w:customStyle="1" w:styleId="FontStyle21">
    <w:name w:val="Font Style21"/>
    <w:rsid w:val="00C541D0"/>
    <w:rPr>
      <w:rFonts w:ascii="Times New Roman" w:eastAsia="SimSun" w:hAnsi="Times New Roman" w:cs="Times New Roman"/>
      <w:sz w:val="22"/>
      <w:szCs w:val="22"/>
      <w:lang w:val="ru-RU" w:eastAsia="en-US" w:bidi="ar-SA"/>
    </w:rPr>
  </w:style>
  <w:style w:type="paragraph" w:customStyle="1" w:styleId="34">
    <w:name w:val="Знак Знак3 Знак Знак Знак Знак"/>
    <w:basedOn w:val="a"/>
    <w:autoRedefine/>
    <w:rsid w:val="00C541D0"/>
    <w:pPr>
      <w:tabs>
        <w:tab w:val="right" w:leader="dot" w:pos="6577"/>
      </w:tabs>
      <w:spacing w:before="60" w:after="60" w:line="240" w:lineRule="exact"/>
    </w:pPr>
    <w:rPr>
      <w:rFonts w:eastAsia="SimSun"/>
      <w:sz w:val="24"/>
      <w:szCs w:val="24"/>
      <w:lang w:eastAsia="en-US"/>
    </w:rPr>
  </w:style>
  <w:style w:type="paragraph" w:styleId="af9">
    <w:name w:val="List Paragraph"/>
    <w:basedOn w:val="a"/>
    <w:link w:val="afa"/>
    <w:uiPriority w:val="34"/>
    <w:qFormat/>
    <w:rsid w:val="00C541D0"/>
    <w:pPr>
      <w:spacing w:after="200" w:line="276" w:lineRule="auto"/>
      <w:ind w:left="720"/>
      <w:contextualSpacing/>
    </w:pPr>
    <w:rPr>
      <w:rFonts w:ascii="Calibri" w:eastAsia="Calibri" w:hAnsi="Calibri"/>
      <w:sz w:val="22"/>
      <w:szCs w:val="22"/>
      <w:lang w:eastAsia="en-US"/>
    </w:rPr>
  </w:style>
  <w:style w:type="character" w:customStyle="1" w:styleId="FontStyle39">
    <w:name w:val="Font Style39"/>
    <w:rsid w:val="00D25D3A"/>
    <w:rPr>
      <w:rFonts w:ascii="Times New Roman" w:eastAsia="SimSun" w:hAnsi="Times New Roman" w:cs="Times New Roman" w:hint="default"/>
      <w:sz w:val="16"/>
      <w:szCs w:val="16"/>
      <w:lang w:val="ru-RU" w:eastAsia="en-US" w:bidi="ar-SA"/>
    </w:rPr>
  </w:style>
  <w:style w:type="paragraph" w:customStyle="1" w:styleId="12">
    <w:name w:val="Абзац списка1"/>
    <w:basedOn w:val="a"/>
    <w:rsid w:val="00D25D3A"/>
    <w:pPr>
      <w:spacing w:after="200" w:line="276" w:lineRule="auto"/>
      <w:ind w:left="720"/>
    </w:pPr>
    <w:rPr>
      <w:rFonts w:ascii="Calibri" w:hAnsi="Calibri"/>
      <w:sz w:val="22"/>
      <w:szCs w:val="22"/>
      <w:lang w:eastAsia="en-US"/>
    </w:rPr>
  </w:style>
  <w:style w:type="paragraph" w:customStyle="1" w:styleId="Style26">
    <w:name w:val="Style26"/>
    <w:basedOn w:val="a"/>
    <w:rsid w:val="00EF6EDA"/>
    <w:pPr>
      <w:widowControl w:val="0"/>
      <w:autoSpaceDE w:val="0"/>
      <w:autoSpaceDN w:val="0"/>
      <w:adjustRightInd w:val="0"/>
    </w:pPr>
    <w:rPr>
      <w:rFonts w:ascii="Candara" w:hAnsi="Candara"/>
      <w:sz w:val="24"/>
      <w:szCs w:val="24"/>
    </w:rPr>
  </w:style>
  <w:style w:type="paragraph" w:customStyle="1" w:styleId="13">
    <w:name w:val="Знак Знак Знак1 Знак Знак Знак Знак"/>
    <w:basedOn w:val="a"/>
    <w:autoRedefine/>
    <w:rsid w:val="00003CC4"/>
    <w:pPr>
      <w:spacing w:after="160" w:line="240" w:lineRule="exact"/>
    </w:pPr>
    <w:rPr>
      <w:rFonts w:eastAsia="SimSun"/>
      <w:b/>
      <w:szCs w:val="24"/>
      <w:lang w:val="en-US" w:eastAsia="en-US"/>
    </w:rPr>
  </w:style>
  <w:style w:type="table" w:customStyle="1" w:styleId="14">
    <w:name w:val="Стиль таблицы1"/>
    <w:basedOn w:val="a1"/>
    <w:rsid w:val="00363B08"/>
    <w:tblPr>
      <w:tblCellMar>
        <w:left w:w="0" w:type="dxa"/>
        <w:right w:w="0" w:type="dxa"/>
      </w:tblCellMar>
    </w:tblPr>
  </w:style>
  <w:style w:type="table" w:customStyle="1" w:styleId="25">
    <w:name w:val="Стиль таблицы2"/>
    <w:basedOn w:val="a1"/>
    <w:rsid w:val="001B6FFF"/>
    <w:tblPr>
      <w:tblCellMar>
        <w:left w:w="0" w:type="dxa"/>
        <w:right w:w="0" w:type="dxa"/>
      </w:tblCellMar>
    </w:tblPr>
  </w:style>
  <w:style w:type="table" w:customStyle="1" w:styleId="35">
    <w:name w:val="Стиль таблицы3"/>
    <w:basedOn w:val="a1"/>
    <w:rsid w:val="00A401FD"/>
    <w:tblPr>
      <w:tblCellMar>
        <w:left w:w="0" w:type="dxa"/>
        <w:right w:w="0" w:type="dxa"/>
      </w:tblCellMar>
    </w:tblPr>
  </w:style>
  <w:style w:type="table" w:customStyle="1" w:styleId="4">
    <w:name w:val="Стиль таблицы4"/>
    <w:basedOn w:val="a1"/>
    <w:rsid w:val="006D3960"/>
    <w:tblPr/>
  </w:style>
  <w:style w:type="table" w:customStyle="1" w:styleId="51">
    <w:name w:val="Стиль таблицы5"/>
    <w:basedOn w:val="a1"/>
    <w:rsid w:val="0068260A"/>
    <w:tblPr/>
  </w:style>
  <w:style w:type="table" w:customStyle="1" w:styleId="6">
    <w:name w:val="Стиль таблицы6"/>
    <w:basedOn w:val="a1"/>
    <w:rsid w:val="00985903"/>
    <w:tblPr>
      <w:tblCellMar>
        <w:left w:w="0" w:type="dxa"/>
        <w:right w:w="0" w:type="dxa"/>
      </w:tblCellMar>
    </w:tblPr>
  </w:style>
  <w:style w:type="paragraph" w:customStyle="1" w:styleId="3120">
    <w:name w:val="Верхний колонтитул3120"/>
    <w:basedOn w:val="a"/>
    <w:rsid w:val="00C476E0"/>
    <w:pPr>
      <w:widowControl w:val="0"/>
      <w:tabs>
        <w:tab w:val="center" w:pos="4320"/>
        <w:tab w:val="right" w:pos="8640"/>
      </w:tabs>
      <w:jc w:val="both"/>
    </w:pPr>
    <w:rPr>
      <w:sz w:val="20"/>
      <w:szCs w:val="20"/>
    </w:rPr>
  </w:style>
  <w:style w:type="table" w:customStyle="1" w:styleId="7">
    <w:name w:val="Стиль таблицы7"/>
    <w:basedOn w:val="a1"/>
    <w:rsid w:val="007A04BB"/>
    <w:tblPr/>
  </w:style>
  <w:style w:type="paragraph" w:customStyle="1" w:styleId="afb">
    <w:name w:val="Знак"/>
    <w:basedOn w:val="a"/>
    <w:rsid w:val="00AE7CFA"/>
    <w:pPr>
      <w:spacing w:before="100" w:beforeAutospacing="1" w:after="100" w:afterAutospacing="1"/>
    </w:pPr>
    <w:rPr>
      <w:rFonts w:ascii="Tahoma" w:hAnsi="Tahoma"/>
      <w:sz w:val="20"/>
      <w:szCs w:val="20"/>
      <w:lang w:val="en-US" w:eastAsia="en-US"/>
    </w:rPr>
  </w:style>
  <w:style w:type="paragraph" w:styleId="26">
    <w:name w:val="toc 2"/>
    <w:basedOn w:val="a"/>
    <w:next w:val="a"/>
    <w:uiPriority w:val="39"/>
    <w:rsid w:val="00F453D5"/>
    <w:pPr>
      <w:tabs>
        <w:tab w:val="right" w:leader="dot" w:pos="9639"/>
      </w:tabs>
      <w:spacing w:before="120"/>
      <w:ind w:left="567"/>
    </w:pPr>
  </w:style>
  <w:style w:type="paragraph" w:styleId="afc">
    <w:name w:val="TOC Heading"/>
    <w:basedOn w:val="1"/>
    <w:next w:val="a"/>
    <w:uiPriority w:val="39"/>
    <w:semiHidden/>
    <w:unhideWhenUsed/>
    <w:qFormat/>
    <w:rsid w:val="008D51AF"/>
    <w:pPr>
      <w:spacing w:before="240" w:after="60"/>
      <w:jc w:val="left"/>
      <w:outlineLvl w:val="9"/>
    </w:pPr>
    <w:rPr>
      <w:rFonts w:ascii="Calibri Light" w:hAnsi="Calibri Light"/>
      <w:bCs/>
      <w:kern w:val="32"/>
      <w:sz w:val="32"/>
      <w:szCs w:val="32"/>
    </w:rPr>
  </w:style>
  <w:style w:type="character" w:customStyle="1" w:styleId="20">
    <w:name w:val="Заголовок 2 Знак"/>
    <w:link w:val="2"/>
    <w:rsid w:val="00376BC5"/>
    <w:rPr>
      <w:rFonts w:cs="Arial"/>
      <w:b/>
      <w:bCs/>
      <w:iCs/>
      <w:sz w:val="28"/>
      <w:szCs w:val="28"/>
    </w:rPr>
  </w:style>
  <w:style w:type="paragraph" w:styleId="afd">
    <w:name w:val="Plain Text"/>
    <w:basedOn w:val="a"/>
    <w:link w:val="afe"/>
    <w:rsid w:val="00B53D0E"/>
    <w:rPr>
      <w:rFonts w:ascii="Courier New" w:hAnsi="Courier New" w:cs="Courier New"/>
      <w:sz w:val="20"/>
      <w:szCs w:val="20"/>
    </w:rPr>
  </w:style>
  <w:style w:type="character" w:customStyle="1" w:styleId="afe">
    <w:name w:val="Текст Знак"/>
    <w:link w:val="afd"/>
    <w:rsid w:val="00B53D0E"/>
    <w:rPr>
      <w:rFonts w:ascii="Courier New" w:eastAsia="SimSun" w:hAnsi="Courier New" w:cs="Courier New"/>
      <w:sz w:val="24"/>
      <w:szCs w:val="24"/>
      <w:lang w:val="ru-RU" w:eastAsia="en-US" w:bidi="ar-SA"/>
    </w:rPr>
  </w:style>
  <w:style w:type="character" w:customStyle="1" w:styleId="FontStyle11">
    <w:name w:val="Font Style11"/>
    <w:uiPriority w:val="99"/>
    <w:rsid w:val="003B463B"/>
    <w:rPr>
      <w:rFonts w:ascii="Times New Roman" w:hAnsi="Times New Roman" w:cs="Times New Roman"/>
      <w:sz w:val="26"/>
      <w:szCs w:val="26"/>
    </w:rPr>
  </w:style>
  <w:style w:type="character" w:customStyle="1" w:styleId="afa">
    <w:name w:val="Абзац списка Знак"/>
    <w:link w:val="af9"/>
    <w:uiPriority w:val="34"/>
    <w:locked/>
    <w:rsid w:val="00E85355"/>
    <w:rPr>
      <w:rFonts w:ascii="Calibri" w:eastAsia="Calibri" w:hAnsi="Calibri"/>
      <w:sz w:val="22"/>
      <w:szCs w:val="22"/>
      <w:lang w:eastAsia="en-US"/>
    </w:rPr>
  </w:style>
  <w:style w:type="character" w:customStyle="1" w:styleId="Heading12">
    <w:name w:val="Heading #1 (2)_"/>
    <w:link w:val="Heading120"/>
    <w:uiPriority w:val="99"/>
    <w:locked/>
    <w:rsid w:val="0048735C"/>
    <w:rPr>
      <w:b/>
      <w:bCs/>
      <w:sz w:val="28"/>
      <w:szCs w:val="28"/>
      <w:shd w:val="clear" w:color="auto" w:fill="FFFFFF"/>
    </w:rPr>
  </w:style>
  <w:style w:type="paragraph" w:customStyle="1" w:styleId="Heading120">
    <w:name w:val="Heading #1 (2)"/>
    <w:basedOn w:val="a"/>
    <w:link w:val="Heading12"/>
    <w:uiPriority w:val="99"/>
    <w:rsid w:val="0048735C"/>
    <w:pPr>
      <w:shd w:val="clear" w:color="auto" w:fill="FFFFFF"/>
      <w:spacing w:after="240" w:line="326" w:lineRule="exact"/>
      <w:ind w:hanging="1720"/>
      <w:outlineLvl w:val="0"/>
    </w:pPr>
    <w:rPr>
      <w:b/>
      <w:bCs/>
    </w:rPr>
  </w:style>
  <w:style w:type="character" w:customStyle="1" w:styleId="Footnote">
    <w:name w:val="Footnote"/>
    <w:uiPriority w:val="99"/>
    <w:rsid w:val="009F2011"/>
    <w:rPr>
      <w:rFonts w:ascii="Times New Roman" w:hAnsi="Times New Roman" w:cs="Times New Roman"/>
      <w:b/>
      <w:bCs/>
      <w:spacing w:val="0"/>
      <w:sz w:val="23"/>
      <w:szCs w:val="23"/>
      <w:u w:val="single"/>
      <w:lang w:val="en-US" w:eastAsia="en-US"/>
    </w:rPr>
  </w:style>
  <w:style w:type="character" w:customStyle="1" w:styleId="70">
    <w:name w:val="Основной текст (7)_"/>
    <w:link w:val="71"/>
    <w:rsid w:val="00EF56A0"/>
    <w:rPr>
      <w:b/>
      <w:bCs/>
      <w:spacing w:val="10"/>
      <w:sz w:val="25"/>
      <w:szCs w:val="25"/>
      <w:shd w:val="clear" w:color="auto" w:fill="FFFFFF"/>
      <w:lang w:eastAsia="en-US"/>
    </w:rPr>
  </w:style>
  <w:style w:type="character" w:customStyle="1" w:styleId="Arial85pt0pt">
    <w:name w:val="Основной текст + Arial;8;5 pt;Полужирный;Интервал 0 pt"/>
    <w:rsid w:val="00EF56A0"/>
    <w:rPr>
      <w:rFonts w:ascii="Arial" w:eastAsia="Arial" w:hAnsi="Arial" w:cs="Arial"/>
      <w:b/>
      <w:bCs/>
      <w:color w:val="000000"/>
      <w:spacing w:val="0"/>
      <w:w w:val="100"/>
      <w:position w:val="0"/>
      <w:sz w:val="17"/>
      <w:szCs w:val="17"/>
      <w:shd w:val="clear" w:color="auto" w:fill="FFFFFF"/>
      <w:lang w:val="ru-RU" w:eastAsia="en-US" w:bidi="ar-SA"/>
    </w:rPr>
  </w:style>
  <w:style w:type="paragraph" w:customStyle="1" w:styleId="71">
    <w:name w:val="Основной текст (7)"/>
    <w:basedOn w:val="a"/>
    <w:link w:val="70"/>
    <w:rsid w:val="00EF56A0"/>
    <w:pPr>
      <w:widowControl w:val="0"/>
      <w:shd w:val="clear" w:color="auto" w:fill="FFFFFF"/>
      <w:spacing w:after="360" w:line="0" w:lineRule="atLeast"/>
    </w:pPr>
    <w:rPr>
      <w:b/>
      <w:bCs/>
      <w:spacing w:val="10"/>
      <w:sz w:val="25"/>
      <w:szCs w:val="25"/>
      <w:lang w:eastAsia="en-US"/>
    </w:rPr>
  </w:style>
  <w:style w:type="paragraph" w:customStyle="1" w:styleId="Default">
    <w:name w:val="Default"/>
    <w:rsid w:val="00BB5C40"/>
    <w:pPr>
      <w:autoSpaceDE w:val="0"/>
      <w:autoSpaceDN w:val="0"/>
      <w:adjustRightInd w:val="0"/>
    </w:pPr>
    <w:rPr>
      <w:rFonts w:ascii="Arial" w:eastAsia="Calibri" w:hAnsi="Arial" w:cs="Arial"/>
      <w:color w:val="000000"/>
      <w:sz w:val="24"/>
      <w:szCs w:val="24"/>
      <w:lang w:eastAsia="en-US"/>
    </w:rPr>
  </w:style>
  <w:style w:type="paragraph" w:customStyle="1" w:styleId="aff">
    <w:name w:val="Знак Знак Знак Знак Знак Знак Знак"/>
    <w:basedOn w:val="a"/>
    <w:autoRedefine/>
    <w:rsid w:val="003E3988"/>
    <w:pPr>
      <w:spacing w:after="160" w:line="240" w:lineRule="exact"/>
      <w:jc w:val="right"/>
    </w:pPr>
    <w:rPr>
      <w:rFonts w:eastAsia="SimSun"/>
      <w:szCs w:val="24"/>
      <w:lang w:val="en-US" w:eastAsia="en-US"/>
    </w:rPr>
  </w:style>
  <w:style w:type="paragraph" w:customStyle="1" w:styleId="Style3">
    <w:name w:val="Style3"/>
    <w:basedOn w:val="a"/>
    <w:rsid w:val="00C63B39"/>
    <w:pPr>
      <w:widowControl w:val="0"/>
      <w:autoSpaceDE w:val="0"/>
      <w:autoSpaceDN w:val="0"/>
      <w:adjustRightInd w:val="0"/>
      <w:spacing w:line="362" w:lineRule="exact"/>
      <w:ind w:firstLine="706"/>
      <w:jc w:val="both"/>
    </w:pPr>
    <w:rPr>
      <w:sz w:val="24"/>
      <w:szCs w:val="24"/>
    </w:rPr>
  </w:style>
  <w:style w:type="character" w:customStyle="1" w:styleId="FontStyle16">
    <w:name w:val="Font Style16"/>
    <w:rsid w:val="00C63B39"/>
    <w:rPr>
      <w:rFonts w:ascii="Times New Roman" w:hAnsi="Times New Roman" w:cs="Times New Roman" w:hint="default"/>
      <w:color w:val="000000"/>
      <w:sz w:val="28"/>
      <w:szCs w:val="28"/>
    </w:rPr>
  </w:style>
  <w:style w:type="paragraph" w:styleId="15">
    <w:name w:val="toc 1"/>
    <w:basedOn w:val="a"/>
    <w:next w:val="a"/>
    <w:autoRedefine/>
    <w:uiPriority w:val="39"/>
    <w:rsid w:val="00B910C3"/>
    <w:pPr>
      <w:spacing w:before="240"/>
      <w:ind w:right="567"/>
    </w:pPr>
  </w:style>
  <w:style w:type="character" w:customStyle="1" w:styleId="aa">
    <w:name w:val="Верхний колонтитул Знак"/>
    <w:link w:val="a9"/>
    <w:uiPriority w:val="99"/>
    <w:rsid w:val="000268C7"/>
    <w:rPr>
      <w:sz w:val="28"/>
      <w:szCs w:val="28"/>
    </w:rPr>
  </w:style>
  <w:style w:type="character" w:customStyle="1" w:styleId="af5">
    <w:name w:val="Нижний колонтитул Знак"/>
    <w:link w:val="af4"/>
    <w:rsid w:val="00231A6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59">
      <w:bodyDiv w:val="1"/>
      <w:marLeft w:val="0"/>
      <w:marRight w:val="0"/>
      <w:marTop w:val="0"/>
      <w:marBottom w:val="0"/>
      <w:divBdr>
        <w:top w:val="none" w:sz="0" w:space="0" w:color="auto"/>
        <w:left w:val="none" w:sz="0" w:space="0" w:color="auto"/>
        <w:bottom w:val="none" w:sz="0" w:space="0" w:color="auto"/>
        <w:right w:val="none" w:sz="0" w:space="0" w:color="auto"/>
      </w:divBdr>
    </w:div>
    <w:div w:id="224414361">
      <w:bodyDiv w:val="1"/>
      <w:marLeft w:val="0"/>
      <w:marRight w:val="0"/>
      <w:marTop w:val="0"/>
      <w:marBottom w:val="0"/>
      <w:divBdr>
        <w:top w:val="none" w:sz="0" w:space="0" w:color="auto"/>
        <w:left w:val="none" w:sz="0" w:space="0" w:color="auto"/>
        <w:bottom w:val="none" w:sz="0" w:space="0" w:color="auto"/>
        <w:right w:val="none" w:sz="0" w:space="0" w:color="auto"/>
      </w:divBdr>
    </w:div>
    <w:div w:id="295140527">
      <w:bodyDiv w:val="1"/>
      <w:marLeft w:val="0"/>
      <w:marRight w:val="0"/>
      <w:marTop w:val="0"/>
      <w:marBottom w:val="0"/>
      <w:divBdr>
        <w:top w:val="none" w:sz="0" w:space="0" w:color="auto"/>
        <w:left w:val="none" w:sz="0" w:space="0" w:color="auto"/>
        <w:bottom w:val="none" w:sz="0" w:space="0" w:color="auto"/>
        <w:right w:val="none" w:sz="0" w:space="0" w:color="auto"/>
      </w:divBdr>
    </w:div>
    <w:div w:id="557134483">
      <w:bodyDiv w:val="1"/>
      <w:marLeft w:val="0"/>
      <w:marRight w:val="0"/>
      <w:marTop w:val="0"/>
      <w:marBottom w:val="0"/>
      <w:divBdr>
        <w:top w:val="none" w:sz="0" w:space="0" w:color="auto"/>
        <w:left w:val="none" w:sz="0" w:space="0" w:color="auto"/>
        <w:bottom w:val="none" w:sz="0" w:space="0" w:color="auto"/>
        <w:right w:val="none" w:sz="0" w:space="0" w:color="auto"/>
      </w:divBdr>
    </w:div>
    <w:div w:id="629475945">
      <w:bodyDiv w:val="1"/>
      <w:marLeft w:val="0"/>
      <w:marRight w:val="0"/>
      <w:marTop w:val="0"/>
      <w:marBottom w:val="0"/>
      <w:divBdr>
        <w:top w:val="none" w:sz="0" w:space="0" w:color="auto"/>
        <w:left w:val="none" w:sz="0" w:space="0" w:color="auto"/>
        <w:bottom w:val="none" w:sz="0" w:space="0" w:color="auto"/>
        <w:right w:val="none" w:sz="0" w:space="0" w:color="auto"/>
      </w:divBdr>
    </w:div>
    <w:div w:id="708720330">
      <w:bodyDiv w:val="1"/>
      <w:marLeft w:val="0"/>
      <w:marRight w:val="0"/>
      <w:marTop w:val="0"/>
      <w:marBottom w:val="0"/>
      <w:divBdr>
        <w:top w:val="none" w:sz="0" w:space="0" w:color="auto"/>
        <w:left w:val="none" w:sz="0" w:space="0" w:color="auto"/>
        <w:bottom w:val="none" w:sz="0" w:space="0" w:color="auto"/>
        <w:right w:val="none" w:sz="0" w:space="0" w:color="auto"/>
      </w:divBdr>
    </w:div>
    <w:div w:id="717902320">
      <w:bodyDiv w:val="1"/>
      <w:marLeft w:val="0"/>
      <w:marRight w:val="0"/>
      <w:marTop w:val="0"/>
      <w:marBottom w:val="0"/>
      <w:divBdr>
        <w:top w:val="none" w:sz="0" w:space="0" w:color="auto"/>
        <w:left w:val="none" w:sz="0" w:space="0" w:color="auto"/>
        <w:bottom w:val="none" w:sz="0" w:space="0" w:color="auto"/>
        <w:right w:val="none" w:sz="0" w:space="0" w:color="auto"/>
      </w:divBdr>
    </w:div>
    <w:div w:id="760563970">
      <w:bodyDiv w:val="1"/>
      <w:marLeft w:val="0"/>
      <w:marRight w:val="0"/>
      <w:marTop w:val="0"/>
      <w:marBottom w:val="0"/>
      <w:divBdr>
        <w:top w:val="none" w:sz="0" w:space="0" w:color="auto"/>
        <w:left w:val="none" w:sz="0" w:space="0" w:color="auto"/>
        <w:bottom w:val="none" w:sz="0" w:space="0" w:color="auto"/>
        <w:right w:val="none" w:sz="0" w:space="0" w:color="auto"/>
      </w:divBdr>
    </w:div>
    <w:div w:id="888608275">
      <w:bodyDiv w:val="1"/>
      <w:marLeft w:val="0"/>
      <w:marRight w:val="0"/>
      <w:marTop w:val="0"/>
      <w:marBottom w:val="0"/>
      <w:divBdr>
        <w:top w:val="none" w:sz="0" w:space="0" w:color="auto"/>
        <w:left w:val="none" w:sz="0" w:space="0" w:color="auto"/>
        <w:bottom w:val="none" w:sz="0" w:space="0" w:color="auto"/>
        <w:right w:val="none" w:sz="0" w:space="0" w:color="auto"/>
      </w:divBdr>
    </w:div>
    <w:div w:id="1034186433">
      <w:bodyDiv w:val="1"/>
      <w:marLeft w:val="0"/>
      <w:marRight w:val="0"/>
      <w:marTop w:val="0"/>
      <w:marBottom w:val="0"/>
      <w:divBdr>
        <w:top w:val="none" w:sz="0" w:space="0" w:color="auto"/>
        <w:left w:val="none" w:sz="0" w:space="0" w:color="auto"/>
        <w:bottom w:val="none" w:sz="0" w:space="0" w:color="auto"/>
        <w:right w:val="none" w:sz="0" w:space="0" w:color="auto"/>
      </w:divBdr>
    </w:div>
    <w:div w:id="1112020707">
      <w:bodyDiv w:val="1"/>
      <w:marLeft w:val="0"/>
      <w:marRight w:val="0"/>
      <w:marTop w:val="0"/>
      <w:marBottom w:val="0"/>
      <w:divBdr>
        <w:top w:val="none" w:sz="0" w:space="0" w:color="auto"/>
        <w:left w:val="none" w:sz="0" w:space="0" w:color="auto"/>
        <w:bottom w:val="none" w:sz="0" w:space="0" w:color="auto"/>
        <w:right w:val="none" w:sz="0" w:space="0" w:color="auto"/>
      </w:divBdr>
    </w:div>
    <w:div w:id="1200631669">
      <w:bodyDiv w:val="1"/>
      <w:marLeft w:val="0"/>
      <w:marRight w:val="0"/>
      <w:marTop w:val="0"/>
      <w:marBottom w:val="0"/>
      <w:divBdr>
        <w:top w:val="none" w:sz="0" w:space="0" w:color="auto"/>
        <w:left w:val="none" w:sz="0" w:space="0" w:color="auto"/>
        <w:bottom w:val="none" w:sz="0" w:space="0" w:color="auto"/>
        <w:right w:val="none" w:sz="0" w:space="0" w:color="auto"/>
      </w:divBdr>
    </w:div>
    <w:div w:id="1203861298">
      <w:bodyDiv w:val="1"/>
      <w:marLeft w:val="0"/>
      <w:marRight w:val="0"/>
      <w:marTop w:val="0"/>
      <w:marBottom w:val="0"/>
      <w:divBdr>
        <w:top w:val="none" w:sz="0" w:space="0" w:color="auto"/>
        <w:left w:val="none" w:sz="0" w:space="0" w:color="auto"/>
        <w:bottom w:val="none" w:sz="0" w:space="0" w:color="auto"/>
        <w:right w:val="none" w:sz="0" w:space="0" w:color="auto"/>
      </w:divBdr>
    </w:div>
    <w:div w:id="1674257756">
      <w:bodyDiv w:val="1"/>
      <w:marLeft w:val="0"/>
      <w:marRight w:val="0"/>
      <w:marTop w:val="0"/>
      <w:marBottom w:val="0"/>
      <w:divBdr>
        <w:top w:val="none" w:sz="0" w:space="0" w:color="auto"/>
        <w:left w:val="none" w:sz="0" w:space="0" w:color="auto"/>
        <w:bottom w:val="none" w:sz="0" w:space="0" w:color="auto"/>
        <w:right w:val="none" w:sz="0" w:space="0" w:color="auto"/>
      </w:divBdr>
    </w:div>
    <w:div w:id="1795632171">
      <w:bodyDiv w:val="1"/>
      <w:marLeft w:val="0"/>
      <w:marRight w:val="0"/>
      <w:marTop w:val="0"/>
      <w:marBottom w:val="0"/>
      <w:divBdr>
        <w:top w:val="none" w:sz="0" w:space="0" w:color="auto"/>
        <w:left w:val="none" w:sz="0" w:space="0" w:color="auto"/>
        <w:bottom w:val="none" w:sz="0" w:space="0" w:color="auto"/>
        <w:right w:val="none" w:sz="0" w:space="0" w:color="auto"/>
      </w:divBdr>
    </w:div>
    <w:div w:id="2047827771">
      <w:bodyDiv w:val="1"/>
      <w:marLeft w:val="0"/>
      <w:marRight w:val="0"/>
      <w:marTop w:val="0"/>
      <w:marBottom w:val="0"/>
      <w:divBdr>
        <w:top w:val="none" w:sz="0" w:space="0" w:color="auto"/>
        <w:left w:val="none" w:sz="0" w:space="0" w:color="auto"/>
        <w:bottom w:val="none" w:sz="0" w:space="0" w:color="auto"/>
        <w:right w:val="none" w:sz="0" w:space="0" w:color="auto"/>
      </w:divBdr>
    </w:div>
    <w:div w:id="2093697332">
      <w:bodyDiv w:val="1"/>
      <w:marLeft w:val="0"/>
      <w:marRight w:val="0"/>
      <w:marTop w:val="0"/>
      <w:marBottom w:val="0"/>
      <w:divBdr>
        <w:top w:val="none" w:sz="0" w:space="0" w:color="auto"/>
        <w:left w:val="none" w:sz="0" w:space="0" w:color="auto"/>
        <w:bottom w:val="none" w:sz="0" w:space="0" w:color="auto"/>
        <w:right w:val="none" w:sz="0" w:space="0" w:color="auto"/>
      </w:divBdr>
    </w:div>
    <w:div w:id="2108429245">
      <w:bodyDiv w:val="1"/>
      <w:marLeft w:val="0"/>
      <w:marRight w:val="0"/>
      <w:marTop w:val="0"/>
      <w:marBottom w:val="0"/>
      <w:divBdr>
        <w:top w:val="none" w:sz="0" w:space="0" w:color="auto"/>
        <w:left w:val="none" w:sz="0" w:space="0" w:color="auto"/>
        <w:bottom w:val="none" w:sz="0" w:space="0" w:color="auto"/>
        <w:right w:val="none" w:sz="0" w:space="0" w:color="auto"/>
      </w:divBdr>
    </w:div>
    <w:div w:id="21253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968CFE2D13D6853504F129EA3948A0B8DE36EA92E399AF186BD1B783191CDFE6A2F694E225081Y0Q4Q" TargetMode="External"/><Relationship Id="rId13" Type="http://schemas.openxmlformats.org/officeDocument/2006/relationships/hyperlink" Target="consultantplus://offline/ref=7A9D2C1F9C18477C0049039D775802856483635FADE13C3498D773D97C5CE59A5CE3D3CBC335DE4DZ7I5Q" TargetMode="External"/><Relationship Id="rId18" Type="http://schemas.openxmlformats.org/officeDocument/2006/relationships/hyperlink" Target="consultantplus://offline/ref=2AA61E9995D04A3B915A7E596F96F5ED69E22215B42374AE1BD13CFAE0AE8427CECCB50433D31F8424AE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AA61E9995D04A3B915A7E596F96F5ED69E22215B42374AE1BD13CFAE0AE8427CECCB50432D2188124AAK" TargetMode="External"/><Relationship Id="rId7" Type="http://schemas.openxmlformats.org/officeDocument/2006/relationships/endnotes" Target="endnotes.xml"/><Relationship Id="rId12" Type="http://schemas.openxmlformats.org/officeDocument/2006/relationships/hyperlink" Target="consultantplus://offline/ref=34940F49D0B0DA2E2A173C36F73CBD0F196131AD058B3BBAC6862914AC9E9C1C43970F67FBCB2CFEo9sAP" TargetMode="External"/><Relationship Id="rId17" Type="http://schemas.openxmlformats.org/officeDocument/2006/relationships/hyperlink" Target="consultantplus://offline/ref=2AA61E9995D04A3B915A7E596F96F5ED69E22215B42374AE1BD13CFAE0AE8427CECCB50432D2188124AA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AA61E9995D04A3B915A7E596F96F5ED69E22215B42374AE1BD13CFAE0AE8427CECCB50432D21B8224ABK" TargetMode="External"/><Relationship Id="rId20" Type="http://schemas.openxmlformats.org/officeDocument/2006/relationships/hyperlink" Target="https://docs.eaeunion.org/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940F49D0B0DA2E2A173C36F73CBD0F196131AD058B3BBAC6862914AC9E9C1C43970F67FBCB2CFEo9sAP" TargetMode="External"/><Relationship Id="rId24" Type="http://schemas.openxmlformats.org/officeDocument/2006/relationships/hyperlink" Target="consultantplus://offline/ref=520FA0DBCF2F44B5413B31EAF144786DB2FC8424170444CE8706D661421D7680ABCA723EAB87CBoBUCM" TargetMode="External"/><Relationship Id="rId5" Type="http://schemas.openxmlformats.org/officeDocument/2006/relationships/webSettings" Target="webSettings.xml"/><Relationship Id="rId15" Type="http://schemas.openxmlformats.org/officeDocument/2006/relationships/hyperlink" Target="consultantplus://offline/ref=0882CCE45FE93855174D85E967042AB160D92742FB87B1FC7DD3729D92879CAC01FB0E47601808D8U0n2G" TargetMode="External"/><Relationship Id="rId23" Type="http://schemas.openxmlformats.org/officeDocument/2006/relationships/hyperlink" Target="consultantplus://offline/ref=E4ABAC9F788B3BA595E160AD8E657B04115FEFB75C6DAD95319A1049FA6FD4810813A0FE8CD0BC31vDq1L" TargetMode="External"/><Relationship Id="rId28" Type="http://schemas.openxmlformats.org/officeDocument/2006/relationships/theme" Target="theme/theme1.xml"/><Relationship Id="rId10" Type="http://schemas.openxmlformats.org/officeDocument/2006/relationships/hyperlink" Target="consultantplus://offline/ref=7C6A31A9C61A934EEF28CC2BFBE644429F25299F73FF70E0ABB3FFECF414D1ECF4DC4DA247BF9951f7m4P" TargetMode="External"/><Relationship Id="rId19" Type="http://schemas.openxmlformats.org/officeDocument/2006/relationships/hyperlink" Target="consultantplus://offline/ref=2AA61E9995D04A3B915A7E596F96F5ED69E22215B42374AE1BD13CFAE0AE8427CECCB50433D31E8524A9K" TargetMode="External"/><Relationship Id="rId4" Type="http://schemas.openxmlformats.org/officeDocument/2006/relationships/settings" Target="settings.xml"/><Relationship Id="rId9" Type="http://schemas.openxmlformats.org/officeDocument/2006/relationships/hyperlink" Target="consultantplus://offline/ref=1C4930B180623ED76DDA3F7D44E7C731DAF2B4D63F5C65F3EF7CF801536211EE1769D811D58B2669SFZFQ" TargetMode="External"/><Relationship Id="rId14" Type="http://schemas.openxmlformats.org/officeDocument/2006/relationships/hyperlink" Target="consultantplus://offline/ref=A94A3C131724335E85CB86FD7B21E7F0B3C057198A8B5227020E47F4CEcEbFJ" TargetMode="External"/><Relationship Id="rId22" Type="http://schemas.openxmlformats.org/officeDocument/2006/relationships/hyperlink" Target="consultantplus://offline/ref=E4ABAC9F788B3BA595E160AD8E657B04115FE8B15C63AD95319A1049FA6FD4810813A0FE8CD3BD30vDqE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AFE32C152B83E5364049F5DA5CC1DB86CDCEAA2ED60106DB4351D3F6A8327C9331BA609EE024068U5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B3E89-AE00-485F-91BD-04DB47EA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20601</Words>
  <Characters>117426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ОБЗОР  ТОРГОВОЙ  ПОЛИТИКИ</vt:lpstr>
    </vt:vector>
  </TitlesOfParts>
  <Company>home</Company>
  <LinksUpToDate>false</LinksUpToDate>
  <CharactersWithSpaces>137752</CharactersWithSpaces>
  <SharedDoc>false</SharedDoc>
  <HLinks>
    <vt:vector size="198" baseType="variant">
      <vt:variant>
        <vt:i4>131083</vt:i4>
      </vt:variant>
      <vt:variant>
        <vt:i4>141</vt:i4>
      </vt:variant>
      <vt:variant>
        <vt:i4>0</vt:i4>
      </vt:variant>
      <vt:variant>
        <vt:i4>5</vt:i4>
      </vt:variant>
      <vt:variant>
        <vt:lpwstr>consultantplus://offline/ref=520FA0DBCF2F44B5413B31EAF144786DB2FC8424170444CE8706D661421D7680ABCA723EAB87CBoBUCM</vt:lpwstr>
      </vt:variant>
      <vt:variant>
        <vt:lpwstr/>
      </vt:variant>
      <vt:variant>
        <vt:i4>8126568</vt:i4>
      </vt:variant>
      <vt:variant>
        <vt:i4>138</vt:i4>
      </vt:variant>
      <vt:variant>
        <vt:i4>0</vt:i4>
      </vt:variant>
      <vt:variant>
        <vt:i4>5</vt:i4>
      </vt:variant>
      <vt:variant>
        <vt:lpwstr>consultantplus://offline/ref=E4ABAC9F788B3BA595E160AD8E657B04115FEFB75C6DAD95319A1049FA6FD4810813A0FE8CD0BC31vDq1L</vt:lpwstr>
      </vt:variant>
      <vt:variant>
        <vt:lpwstr/>
      </vt:variant>
      <vt:variant>
        <vt:i4>8126518</vt:i4>
      </vt:variant>
      <vt:variant>
        <vt:i4>135</vt:i4>
      </vt:variant>
      <vt:variant>
        <vt:i4>0</vt:i4>
      </vt:variant>
      <vt:variant>
        <vt:i4>5</vt:i4>
      </vt:variant>
      <vt:variant>
        <vt:lpwstr>consultantplus://offline/ref=E4ABAC9F788B3BA595E160AD8E657B04115FE8B15C63AD95319A1049FA6FD4810813A0FE8CD3BD30vDqEL</vt:lpwstr>
      </vt:variant>
      <vt:variant>
        <vt:lpwstr/>
      </vt:variant>
      <vt:variant>
        <vt:i4>2818151</vt:i4>
      </vt:variant>
      <vt:variant>
        <vt:i4>132</vt:i4>
      </vt:variant>
      <vt:variant>
        <vt:i4>0</vt:i4>
      </vt:variant>
      <vt:variant>
        <vt:i4>5</vt:i4>
      </vt:variant>
      <vt:variant>
        <vt:lpwstr>consultantplus://offline/ref=2AA61E9995D04A3B915A7E596F96F5ED69E22215B42374AE1BD13CFAE0AE8427CECCB50432D2188124AAK</vt:lpwstr>
      </vt:variant>
      <vt:variant>
        <vt:lpwstr/>
      </vt:variant>
      <vt:variant>
        <vt:i4>7864365</vt:i4>
      </vt:variant>
      <vt:variant>
        <vt:i4>129</vt:i4>
      </vt:variant>
      <vt:variant>
        <vt:i4>0</vt:i4>
      </vt:variant>
      <vt:variant>
        <vt:i4>5</vt:i4>
      </vt:variant>
      <vt:variant>
        <vt:lpwstr>https://docs.eaeunion.org/ru-ru</vt:lpwstr>
      </vt:variant>
      <vt:variant>
        <vt:lpwstr/>
      </vt:variant>
      <vt:variant>
        <vt:i4>2818150</vt:i4>
      </vt:variant>
      <vt:variant>
        <vt:i4>126</vt:i4>
      </vt:variant>
      <vt:variant>
        <vt:i4>0</vt:i4>
      </vt:variant>
      <vt:variant>
        <vt:i4>5</vt:i4>
      </vt:variant>
      <vt:variant>
        <vt:lpwstr>consultantplus://offline/ref=2AA61E9995D04A3B915A7E596F96F5ED69E22215B42374AE1BD13CFAE0AE8427CECCB50433D31E8524A9K</vt:lpwstr>
      </vt:variant>
      <vt:variant>
        <vt:lpwstr/>
      </vt:variant>
      <vt:variant>
        <vt:i4>2818104</vt:i4>
      </vt:variant>
      <vt:variant>
        <vt:i4>123</vt:i4>
      </vt:variant>
      <vt:variant>
        <vt:i4>0</vt:i4>
      </vt:variant>
      <vt:variant>
        <vt:i4>5</vt:i4>
      </vt:variant>
      <vt:variant>
        <vt:lpwstr>consultantplus://offline/ref=2AA61E9995D04A3B915A7E596F96F5ED69E22215B42374AE1BD13CFAE0AE8427CECCB50433D31F8424AEK</vt:lpwstr>
      </vt:variant>
      <vt:variant>
        <vt:lpwstr/>
      </vt:variant>
      <vt:variant>
        <vt:i4>2818151</vt:i4>
      </vt:variant>
      <vt:variant>
        <vt:i4>120</vt:i4>
      </vt:variant>
      <vt:variant>
        <vt:i4>0</vt:i4>
      </vt:variant>
      <vt:variant>
        <vt:i4>5</vt:i4>
      </vt:variant>
      <vt:variant>
        <vt:lpwstr>consultantplus://offline/ref=2AA61E9995D04A3B915A7E596F96F5ED69E22215B42374AE1BD13CFAE0AE8427CECCB50432D2188124AAK</vt:lpwstr>
      </vt:variant>
      <vt:variant>
        <vt:lpwstr/>
      </vt:variant>
      <vt:variant>
        <vt:i4>2818109</vt:i4>
      </vt:variant>
      <vt:variant>
        <vt:i4>117</vt:i4>
      </vt:variant>
      <vt:variant>
        <vt:i4>0</vt:i4>
      </vt:variant>
      <vt:variant>
        <vt:i4>5</vt:i4>
      </vt:variant>
      <vt:variant>
        <vt:lpwstr>consultantplus://offline/ref=2AA61E9995D04A3B915A7E596F96F5ED69E22215B42374AE1BD13CFAE0AE8427CECCB50432D21B8224ABK</vt:lpwstr>
      </vt:variant>
      <vt:variant>
        <vt:lpwstr/>
      </vt:variant>
      <vt:variant>
        <vt:i4>6619238</vt:i4>
      </vt:variant>
      <vt:variant>
        <vt:i4>114</vt:i4>
      </vt:variant>
      <vt:variant>
        <vt:i4>0</vt:i4>
      </vt:variant>
      <vt:variant>
        <vt:i4>5</vt:i4>
      </vt:variant>
      <vt:variant>
        <vt:lpwstr>consultantplus://offline/ref=0882CCE45FE93855174D85E967042AB160D92742FB87B1FC7DD3729D92879CAC01FB0E47601808D8U0n2G</vt:lpwstr>
      </vt:variant>
      <vt:variant>
        <vt:lpwstr/>
      </vt:variant>
      <vt:variant>
        <vt:i4>5046356</vt:i4>
      </vt:variant>
      <vt:variant>
        <vt:i4>111</vt:i4>
      </vt:variant>
      <vt:variant>
        <vt:i4>0</vt:i4>
      </vt:variant>
      <vt:variant>
        <vt:i4>5</vt:i4>
      </vt:variant>
      <vt:variant>
        <vt:lpwstr>consultantplus://offline/ref=A94A3C131724335E85CB86FD7B21E7F0B3C057198A8B5227020E47F4CEcEbFJ</vt:lpwstr>
      </vt:variant>
      <vt:variant>
        <vt:lpwstr/>
      </vt:variant>
      <vt:variant>
        <vt:i4>2687037</vt:i4>
      </vt:variant>
      <vt:variant>
        <vt:i4>108</vt:i4>
      </vt:variant>
      <vt:variant>
        <vt:i4>0</vt:i4>
      </vt:variant>
      <vt:variant>
        <vt:i4>5</vt:i4>
      </vt:variant>
      <vt:variant>
        <vt:lpwstr>consultantplus://offline/ref=7A9D2C1F9C18477C0049039D775802856483635FADE13C3498D773D97C5CE59A5CE3D3CBC335DE4DZ7I5Q</vt:lpwstr>
      </vt:variant>
      <vt:variant>
        <vt:lpwstr/>
      </vt:variant>
      <vt:variant>
        <vt:i4>2883686</vt:i4>
      </vt:variant>
      <vt:variant>
        <vt:i4>105</vt:i4>
      </vt:variant>
      <vt:variant>
        <vt:i4>0</vt:i4>
      </vt:variant>
      <vt:variant>
        <vt:i4>5</vt:i4>
      </vt:variant>
      <vt:variant>
        <vt:lpwstr>consultantplus://offline/ref=34940F49D0B0DA2E2A173C36F73CBD0F196131AD058B3BBAC6862914AC9E9C1C43970F67FBCB2CFEo9sAP</vt:lpwstr>
      </vt:variant>
      <vt:variant>
        <vt:lpwstr/>
      </vt:variant>
      <vt:variant>
        <vt:i4>2883686</vt:i4>
      </vt:variant>
      <vt:variant>
        <vt:i4>102</vt:i4>
      </vt:variant>
      <vt:variant>
        <vt:i4>0</vt:i4>
      </vt:variant>
      <vt:variant>
        <vt:i4>5</vt:i4>
      </vt:variant>
      <vt:variant>
        <vt:lpwstr>consultantplus://offline/ref=34940F49D0B0DA2E2A173C36F73CBD0F196131AD058B3BBAC6862914AC9E9C1C43970F67FBCB2CFEo9sAP</vt:lpwstr>
      </vt:variant>
      <vt:variant>
        <vt:lpwstr/>
      </vt:variant>
      <vt:variant>
        <vt:i4>7209059</vt:i4>
      </vt:variant>
      <vt:variant>
        <vt:i4>99</vt:i4>
      </vt:variant>
      <vt:variant>
        <vt:i4>0</vt:i4>
      </vt:variant>
      <vt:variant>
        <vt:i4>5</vt:i4>
      </vt:variant>
      <vt:variant>
        <vt:lpwstr>consultantplus://offline/ref=7C6A31A9C61A934EEF28CC2BFBE644429F25299F73FF70E0ABB3FFECF414D1ECF4DC4DA247BF9951f7m4P</vt:lpwstr>
      </vt:variant>
      <vt:variant>
        <vt:lpwstr/>
      </vt:variant>
      <vt:variant>
        <vt:i4>7143484</vt:i4>
      </vt:variant>
      <vt:variant>
        <vt:i4>96</vt:i4>
      </vt:variant>
      <vt:variant>
        <vt:i4>0</vt:i4>
      </vt:variant>
      <vt:variant>
        <vt:i4>5</vt:i4>
      </vt:variant>
      <vt:variant>
        <vt:lpwstr>consultantplus://offline/ref=1C4930B180623ED76DDA3F7D44E7C731DAF2B4D63F5C65F3EF7CF801536211EE1769D811D58B2669SFZFQ</vt:lpwstr>
      </vt:variant>
      <vt:variant>
        <vt:lpwstr/>
      </vt:variant>
      <vt:variant>
        <vt:i4>7077947</vt:i4>
      </vt:variant>
      <vt:variant>
        <vt:i4>93</vt:i4>
      </vt:variant>
      <vt:variant>
        <vt:i4>0</vt:i4>
      </vt:variant>
      <vt:variant>
        <vt:i4>5</vt:i4>
      </vt:variant>
      <vt:variant>
        <vt:lpwstr>consultantplus://offline/ref=B60968CFE2D13D6853504F129EA3948A0B8DE36EA92E399AF186BD1B783191CDFE6A2F694E225081Y0Q4Q</vt:lpwstr>
      </vt:variant>
      <vt:variant>
        <vt:lpwstr/>
      </vt:variant>
      <vt:variant>
        <vt:i4>1376309</vt:i4>
      </vt:variant>
      <vt:variant>
        <vt:i4>86</vt:i4>
      </vt:variant>
      <vt:variant>
        <vt:i4>0</vt:i4>
      </vt:variant>
      <vt:variant>
        <vt:i4>5</vt:i4>
      </vt:variant>
      <vt:variant>
        <vt:lpwstr/>
      </vt:variant>
      <vt:variant>
        <vt:lpwstr>_Toc519703977</vt:lpwstr>
      </vt:variant>
      <vt:variant>
        <vt:i4>1376309</vt:i4>
      </vt:variant>
      <vt:variant>
        <vt:i4>80</vt:i4>
      </vt:variant>
      <vt:variant>
        <vt:i4>0</vt:i4>
      </vt:variant>
      <vt:variant>
        <vt:i4>5</vt:i4>
      </vt:variant>
      <vt:variant>
        <vt:lpwstr/>
      </vt:variant>
      <vt:variant>
        <vt:lpwstr>_Toc519703976</vt:lpwstr>
      </vt:variant>
      <vt:variant>
        <vt:i4>1376309</vt:i4>
      </vt:variant>
      <vt:variant>
        <vt:i4>74</vt:i4>
      </vt:variant>
      <vt:variant>
        <vt:i4>0</vt:i4>
      </vt:variant>
      <vt:variant>
        <vt:i4>5</vt:i4>
      </vt:variant>
      <vt:variant>
        <vt:lpwstr/>
      </vt:variant>
      <vt:variant>
        <vt:lpwstr>_Toc519703975</vt:lpwstr>
      </vt:variant>
      <vt:variant>
        <vt:i4>1376309</vt:i4>
      </vt:variant>
      <vt:variant>
        <vt:i4>68</vt:i4>
      </vt:variant>
      <vt:variant>
        <vt:i4>0</vt:i4>
      </vt:variant>
      <vt:variant>
        <vt:i4>5</vt:i4>
      </vt:variant>
      <vt:variant>
        <vt:lpwstr/>
      </vt:variant>
      <vt:variant>
        <vt:lpwstr>_Toc519703974</vt:lpwstr>
      </vt:variant>
      <vt:variant>
        <vt:i4>1376309</vt:i4>
      </vt:variant>
      <vt:variant>
        <vt:i4>62</vt:i4>
      </vt:variant>
      <vt:variant>
        <vt:i4>0</vt:i4>
      </vt:variant>
      <vt:variant>
        <vt:i4>5</vt:i4>
      </vt:variant>
      <vt:variant>
        <vt:lpwstr/>
      </vt:variant>
      <vt:variant>
        <vt:lpwstr>_Toc519703973</vt:lpwstr>
      </vt:variant>
      <vt:variant>
        <vt:i4>1376309</vt:i4>
      </vt:variant>
      <vt:variant>
        <vt:i4>56</vt:i4>
      </vt:variant>
      <vt:variant>
        <vt:i4>0</vt:i4>
      </vt:variant>
      <vt:variant>
        <vt:i4>5</vt:i4>
      </vt:variant>
      <vt:variant>
        <vt:lpwstr/>
      </vt:variant>
      <vt:variant>
        <vt:lpwstr>_Toc519703972</vt:lpwstr>
      </vt:variant>
      <vt:variant>
        <vt:i4>1376309</vt:i4>
      </vt:variant>
      <vt:variant>
        <vt:i4>50</vt:i4>
      </vt:variant>
      <vt:variant>
        <vt:i4>0</vt:i4>
      </vt:variant>
      <vt:variant>
        <vt:i4>5</vt:i4>
      </vt:variant>
      <vt:variant>
        <vt:lpwstr/>
      </vt:variant>
      <vt:variant>
        <vt:lpwstr>_Toc519703971</vt:lpwstr>
      </vt:variant>
      <vt:variant>
        <vt:i4>1376309</vt:i4>
      </vt:variant>
      <vt:variant>
        <vt:i4>44</vt:i4>
      </vt:variant>
      <vt:variant>
        <vt:i4>0</vt:i4>
      </vt:variant>
      <vt:variant>
        <vt:i4>5</vt:i4>
      </vt:variant>
      <vt:variant>
        <vt:lpwstr/>
      </vt:variant>
      <vt:variant>
        <vt:lpwstr>_Toc519703970</vt:lpwstr>
      </vt:variant>
      <vt:variant>
        <vt:i4>1310773</vt:i4>
      </vt:variant>
      <vt:variant>
        <vt:i4>38</vt:i4>
      </vt:variant>
      <vt:variant>
        <vt:i4>0</vt:i4>
      </vt:variant>
      <vt:variant>
        <vt:i4>5</vt:i4>
      </vt:variant>
      <vt:variant>
        <vt:lpwstr/>
      </vt:variant>
      <vt:variant>
        <vt:lpwstr>_Toc519703964</vt:lpwstr>
      </vt:variant>
      <vt:variant>
        <vt:i4>1507381</vt:i4>
      </vt:variant>
      <vt:variant>
        <vt:i4>32</vt:i4>
      </vt:variant>
      <vt:variant>
        <vt:i4>0</vt:i4>
      </vt:variant>
      <vt:variant>
        <vt:i4>5</vt:i4>
      </vt:variant>
      <vt:variant>
        <vt:lpwstr/>
      </vt:variant>
      <vt:variant>
        <vt:lpwstr>_Toc519703955</vt:lpwstr>
      </vt:variant>
      <vt:variant>
        <vt:i4>1507381</vt:i4>
      </vt:variant>
      <vt:variant>
        <vt:i4>26</vt:i4>
      </vt:variant>
      <vt:variant>
        <vt:i4>0</vt:i4>
      </vt:variant>
      <vt:variant>
        <vt:i4>5</vt:i4>
      </vt:variant>
      <vt:variant>
        <vt:lpwstr/>
      </vt:variant>
      <vt:variant>
        <vt:lpwstr>_Toc519703954</vt:lpwstr>
      </vt:variant>
      <vt:variant>
        <vt:i4>1441845</vt:i4>
      </vt:variant>
      <vt:variant>
        <vt:i4>20</vt:i4>
      </vt:variant>
      <vt:variant>
        <vt:i4>0</vt:i4>
      </vt:variant>
      <vt:variant>
        <vt:i4>5</vt:i4>
      </vt:variant>
      <vt:variant>
        <vt:lpwstr/>
      </vt:variant>
      <vt:variant>
        <vt:lpwstr>_Toc519703945</vt:lpwstr>
      </vt:variant>
      <vt:variant>
        <vt:i4>1441845</vt:i4>
      </vt:variant>
      <vt:variant>
        <vt:i4>14</vt:i4>
      </vt:variant>
      <vt:variant>
        <vt:i4>0</vt:i4>
      </vt:variant>
      <vt:variant>
        <vt:i4>5</vt:i4>
      </vt:variant>
      <vt:variant>
        <vt:lpwstr/>
      </vt:variant>
      <vt:variant>
        <vt:lpwstr>_Toc519703943</vt:lpwstr>
      </vt:variant>
      <vt:variant>
        <vt:i4>1441845</vt:i4>
      </vt:variant>
      <vt:variant>
        <vt:i4>8</vt:i4>
      </vt:variant>
      <vt:variant>
        <vt:i4>0</vt:i4>
      </vt:variant>
      <vt:variant>
        <vt:i4>5</vt:i4>
      </vt:variant>
      <vt:variant>
        <vt:lpwstr/>
      </vt:variant>
      <vt:variant>
        <vt:lpwstr>_Toc519703941</vt:lpwstr>
      </vt:variant>
      <vt:variant>
        <vt:i4>1441845</vt:i4>
      </vt:variant>
      <vt:variant>
        <vt:i4>2</vt:i4>
      </vt:variant>
      <vt:variant>
        <vt:i4>0</vt:i4>
      </vt:variant>
      <vt:variant>
        <vt:i4>5</vt:i4>
      </vt:variant>
      <vt:variant>
        <vt:lpwstr/>
      </vt:variant>
      <vt:variant>
        <vt:lpwstr>_Toc519703940</vt:lpwstr>
      </vt:variant>
      <vt:variant>
        <vt:i4>8126575</vt:i4>
      </vt:variant>
      <vt:variant>
        <vt:i4>0</vt:i4>
      </vt:variant>
      <vt:variant>
        <vt:i4>0</vt:i4>
      </vt:variant>
      <vt:variant>
        <vt:i4>5</vt:i4>
      </vt:variant>
      <vt:variant>
        <vt:lpwstr>consultantplus://offline/ref=AAFE32C152B83E5364049F5DA5CC1DB86CDCEAA2ED60106DB4351D3F6A8327C9331BA609EE024068U5REH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ТОРГОВОЙ  ПОЛИТИКИ</dc:title>
  <dc:subject/>
  <dc:creator>user</dc:creator>
  <cp:keywords/>
  <cp:lastModifiedBy>Соловьев</cp:lastModifiedBy>
  <cp:revision>3</cp:revision>
  <cp:lastPrinted>2018-10-12T06:29:00Z</cp:lastPrinted>
  <dcterms:created xsi:type="dcterms:W3CDTF">2018-11-09T11:04:00Z</dcterms:created>
  <dcterms:modified xsi:type="dcterms:W3CDTF">2018-11-09T11:04:00Z</dcterms:modified>
</cp:coreProperties>
</file>