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C06" w:rsidRPr="00B21BAA" w:rsidRDefault="002041A9" w:rsidP="001B6C0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715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6C06" w:rsidRPr="00EA77DA" w:rsidRDefault="001B6C06" w:rsidP="001B6C06">
      <w:pPr>
        <w:pStyle w:val="a4"/>
        <w:jc w:val="center"/>
        <w:rPr>
          <w:b/>
          <w:spacing w:val="20"/>
          <w:sz w:val="36"/>
          <w:szCs w:val="36"/>
        </w:rPr>
      </w:pPr>
      <w:r w:rsidRPr="00EA77DA">
        <w:rPr>
          <w:b/>
          <w:spacing w:val="20"/>
          <w:sz w:val="36"/>
          <w:szCs w:val="36"/>
        </w:rPr>
        <w:t>СОДРУЖЕСТВО  НЕЗАВИСИМЫХ  ГОСУДАРСТВ</w:t>
      </w:r>
    </w:p>
    <w:p w:rsidR="001B6C06" w:rsidRPr="00874476" w:rsidRDefault="001B6C06" w:rsidP="001B6C06">
      <w:pPr>
        <w:spacing w:line="240" w:lineRule="exact"/>
        <w:jc w:val="center"/>
        <w:rPr>
          <w:b/>
          <w:spacing w:val="40"/>
          <w:sz w:val="32"/>
          <w:szCs w:val="32"/>
        </w:rPr>
      </w:pPr>
    </w:p>
    <w:p w:rsidR="001B6C06" w:rsidRPr="00874476" w:rsidRDefault="001B6C06" w:rsidP="001B6C06">
      <w:pPr>
        <w:pStyle w:val="a4"/>
        <w:jc w:val="center"/>
        <w:rPr>
          <w:b/>
          <w:spacing w:val="40"/>
          <w:sz w:val="32"/>
          <w:szCs w:val="32"/>
        </w:rPr>
      </w:pPr>
      <w:r w:rsidRPr="00874476">
        <w:rPr>
          <w:b/>
          <w:spacing w:val="40"/>
          <w:sz w:val="32"/>
          <w:szCs w:val="32"/>
        </w:rPr>
        <w:t xml:space="preserve">СОВЕТ  </w:t>
      </w:r>
      <w:r>
        <w:rPr>
          <w:b/>
          <w:spacing w:val="40"/>
          <w:sz w:val="32"/>
          <w:szCs w:val="32"/>
        </w:rPr>
        <w:t>ГЛАВ  ПРАВИТЕЛЬСТВ</w:t>
      </w:r>
    </w:p>
    <w:p w:rsidR="001B6C06" w:rsidRPr="00874476" w:rsidRDefault="001B6C06" w:rsidP="001B6C06">
      <w:pPr>
        <w:pBdr>
          <w:bottom w:val="double" w:sz="6" w:space="0" w:color="auto"/>
        </w:pBdr>
        <w:spacing w:line="240" w:lineRule="exact"/>
        <w:jc w:val="center"/>
        <w:rPr>
          <w:b/>
          <w:spacing w:val="40"/>
          <w:sz w:val="32"/>
          <w:szCs w:val="32"/>
        </w:rPr>
      </w:pPr>
    </w:p>
    <w:p w:rsidR="001B6C06" w:rsidRPr="00977BC9" w:rsidRDefault="001B6C06" w:rsidP="001B6C06">
      <w:pPr>
        <w:pStyle w:val="1"/>
        <w:spacing w:before="240" w:after="120" w:line="295" w:lineRule="exact"/>
        <w:jc w:val="center"/>
        <w:rPr>
          <w:sz w:val="32"/>
          <w:szCs w:val="32"/>
        </w:rPr>
      </w:pPr>
      <w:r w:rsidRPr="00977BC9">
        <w:rPr>
          <w:sz w:val="32"/>
          <w:szCs w:val="32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756"/>
      </w:tblGrid>
      <w:tr w:rsidR="001B6C06" w:rsidRPr="00ED24B2">
        <w:tc>
          <w:tcPr>
            <w:tcW w:w="5070" w:type="dxa"/>
            <w:shd w:val="clear" w:color="auto" w:fill="auto"/>
          </w:tcPr>
          <w:p w:rsidR="001B6C06" w:rsidRDefault="001B6C06" w:rsidP="001B6C06">
            <w:pPr>
              <w:jc w:val="left"/>
            </w:pPr>
            <w:r>
              <w:t>от 28 сентября 2012 года</w:t>
            </w:r>
          </w:p>
        </w:tc>
        <w:tc>
          <w:tcPr>
            <w:tcW w:w="4756" w:type="dxa"/>
            <w:shd w:val="clear" w:color="auto" w:fill="auto"/>
          </w:tcPr>
          <w:p w:rsidR="001B6C06" w:rsidRDefault="001B6C06" w:rsidP="001B6C06">
            <w:pPr>
              <w:jc w:val="right"/>
            </w:pPr>
            <w:r>
              <w:t>город  Ялта</w:t>
            </w:r>
          </w:p>
        </w:tc>
      </w:tr>
    </w:tbl>
    <w:p w:rsidR="001B6C06" w:rsidRPr="00BD475E" w:rsidRDefault="001B6C06" w:rsidP="001B6C06">
      <w:pPr>
        <w:pStyle w:val="BodyText2"/>
        <w:spacing w:before="240" w:after="360" w:line="295" w:lineRule="exact"/>
        <w:ind w:left="-57" w:right="-57" w:firstLine="0"/>
        <w:jc w:val="center"/>
        <w:rPr>
          <w:b/>
          <w:spacing w:val="-6"/>
          <w:sz w:val="30"/>
          <w:szCs w:val="30"/>
        </w:rPr>
      </w:pPr>
      <w:r w:rsidRPr="005F0CA6">
        <w:rPr>
          <w:b/>
          <w:sz w:val="30"/>
          <w:szCs w:val="30"/>
        </w:rPr>
        <w:t xml:space="preserve">о придании </w:t>
      </w:r>
      <w:r w:rsidRPr="00C4302F">
        <w:rPr>
          <w:b/>
          <w:sz w:val="30"/>
          <w:szCs w:val="30"/>
        </w:rPr>
        <w:t xml:space="preserve">федеральному государственному образовательному бюджетному учреждению высшего профессионального образования «Финансовый университет при Правительстве Российской Федерации» </w:t>
      </w:r>
      <w:r w:rsidRPr="005F0CA6">
        <w:rPr>
          <w:b/>
          <w:sz w:val="30"/>
          <w:szCs w:val="30"/>
        </w:rPr>
        <w:t>и Национальному университету государственной налоговой службы Украины статуса базов</w:t>
      </w:r>
      <w:r>
        <w:rPr>
          <w:b/>
          <w:sz w:val="30"/>
          <w:szCs w:val="30"/>
        </w:rPr>
        <w:t>ых</w:t>
      </w:r>
      <w:r w:rsidRPr="005F0CA6">
        <w:rPr>
          <w:b/>
          <w:sz w:val="30"/>
          <w:szCs w:val="30"/>
        </w:rPr>
        <w:t xml:space="preserve"> организаци</w:t>
      </w:r>
      <w:r>
        <w:rPr>
          <w:b/>
          <w:sz w:val="30"/>
          <w:szCs w:val="30"/>
        </w:rPr>
        <w:t>й</w:t>
      </w:r>
      <w:r w:rsidRPr="005F0CA6">
        <w:rPr>
          <w:b/>
          <w:sz w:val="30"/>
          <w:szCs w:val="30"/>
        </w:rPr>
        <w:t xml:space="preserve"> государств</w:t>
      </w:r>
      <w:r>
        <w:rPr>
          <w:b/>
          <w:sz w:val="30"/>
          <w:szCs w:val="30"/>
        </w:rPr>
        <w:t> </w:t>
      </w:r>
      <w:r w:rsidRPr="005F0CA6">
        <w:rPr>
          <w:b/>
          <w:sz w:val="30"/>
          <w:szCs w:val="30"/>
        </w:rPr>
        <w:t xml:space="preserve">– участников </w:t>
      </w:r>
      <w:r>
        <w:rPr>
          <w:b/>
          <w:sz w:val="30"/>
          <w:szCs w:val="30"/>
        </w:rPr>
        <w:t>СНГ</w:t>
      </w:r>
      <w:r w:rsidRPr="005F0CA6">
        <w:rPr>
          <w:b/>
          <w:sz w:val="30"/>
          <w:szCs w:val="30"/>
        </w:rPr>
        <w:t xml:space="preserve"> по подготовке, профессиональной переподготовке и </w:t>
      </w:r>
      <w:r w:rsidRPr="00BD475E">
        <w:rPr>
          <w:b/>
          <w:spacing w:val="-6"/>
          <w:sz w:val="30"/>
          <w:szCs w:val="30"/>
        </w:rPr>
        <w:t xml:space="preserve">повышению квалификации кадров </w:t>
      </w:r>
      <w:r>
        <w:rPr>
          <w:b/>
          <w:spacing w:val="-6"/>
          <w:sz w:val="30"/>
          <w:szCs w:val="30"/>
        </w:rPr>
        <w:br/>
      </w:r>
      <w:r w:rsidRPr="00BD475E">
        <w:rPr>
          <w:b/>
          <w:spacing w:val="-6"/>
          <w:sz w:val="30"/>
          <w:szCs w:val="30"/>
        </w:rPr>
        <w:t>в сфере налогов и налогообложения</w:t>
      </w:r>
    </w:p>
    <w:p w:rsidR="001B6C06" w:rsidRPr="00D661C6" w:rsidRDefault="001B6C06" w:rsidP="001B6C06">
      <w:pPr>
        <w:spacing w:line="295" w:lineRule="exact"/>
        <w:ind w:firstLine="709"/>
        <w:rPr>
          <w:szCs w:val="28"/>
        </w:rPr>
      </w:pPr>
      <w:r w:rsidRPr="00D661C6">
        <w:rPr>
          <w:szCs w:val="28"/>
        </w:rPr>
        <w:t>Совет глав правительств Содружества Независимых Государств</w:t>
      </w:r>
    </w:p>
    <w:p w:rsidR="001B6C06" w:rsidRPr="00D661C6" w:rsidRDefault="001B6C06" w:rsidP="001B6C06">
      <w:pPr>
        <w:spacing w:before="180" w:after="180" w:line="295" w:lineRule="exact"/>
        <w:ind w:firstLine="709"/>
        <w:rPr>
          <w:b/>
          <w:szCs w:val="28"/>
        </w:rPr>
      </w:pPr>
      <w:r w:rsidRPr="00D661C6">
        <w:rPr>
          <w:b/>
          <w:szCs w:val="28"/>
        </w:rPr>
        <w:t>решил:</w:t>
      </w:r>
    </w:p>
    <w:p w:rsidR="001B6C06" w:rsidRPr="00D661C6" w:rsidRDefault="001B6C06" w:rsidP="001B6C06">
      <w:pPr>
        <w:pStyle w:val="a3"/>
        <w:spacing w:after="0" w:line="295" w:lineRule="exact"/>
        <w:ind w:firstLine="709"/>
        <w:jc w:val="both"/>
        <w:rPr>
          <w:b w:val="0"/>
          <w:bCs/>
          <w:szCs w:val="28"/>
        </w:rPr>
      </w:pPr>
      <w:r w:rsidRPr="004D2E06">
        <w:rPr>
          <w:b w:val="0"/>
          <w:bCs/>
          <w:spacing w:val="-6"/>
          <w:szCs w:val="28"/>
        </w:rPr>
        <w:t>1</w:t>
      </w:r>
      <w:r w:rsidRPr="00C4302F">
        <w:rPr>
          <w:b w:val="0"/>
          <w:bCs/>
          <w:szCs w:val="28"/>
        </w:rPr>
        <w:t>. </w:t>
      </w:r>
      <w:r w:rsidRPr="00F678A6">
        <w:rPr>
          <w:b w:val="0"/>
          <w:bCs/>
          <w:szCs w:val="28"/>
        </w:rPr>
        <w:t xml:space="preserve">Придать федеральному государственному образовательному бюджетному учреждению высшего профессионального образования </w:t>
      </w:r>
      <w:r w:rsidRPr="00C4302F">
        <w:rPr>
          <w:b w:val="0"/>
          <w:bCs/>
          <w:szCs w:val="28"/>
        </w:rPr>
        <w:t>«Финансовый университет при Правительстве Российской Федерации»</w:t>
      </w:r>
      <w:r>
        <w:rPr>
          <w:b w:val="0"/>
          <w:bCs/>
          <w:szCs w:val="28"/>
        </w:rPr>
        <w:t xml:space="preserve"> </w:t>
      </w:r>
      <w:r w:rsidRPr="00F678A6">
        <w:rPr>
          <w:b w:val="0"/>
          <w:bCs/>
          <w:szCs w:val="28"/>
        </w:rPr>
        <w:t>и Национальному университету государственной налоговой службы Украины статус базов</w:t>
      </w:r>
      <w:r>
        <w:rPr>
          <w:b w:val="0"/>
          <w:bCs/>
          <w:szCs w:val="28"/>
        </w:rPr>
        <w:t>ых</w:t>
      </w:r>
      <w:r w:rsidRPr="00F678A6">
        <w:rPr>
          <w:b w:val="0"/>
          <w:bCs/>
          <w:szCs w:val="28"/>
        </w:rPr>
        <w:t xml:space="preserve"> организаци</w:t>
      </w:r>
      <w:r>
        <w:rPr>
          <w:b w:val="0"/>
          <w:bCs/>
          <w:szCs w:val="28"/>
        </w:rPr>
        <w:t>й</w:t>
      </w:r>
      <w:r w:rsidRPr="00F678A6">
        <w:rPr>
          <w:b w:val="0"/>
          <w:bCs/>
          <w:szCs w:val="28"/>
        </w:rPr>
        <w:t xml:space="preserve"> государств – участников </w:t>
      </w:r>
      <w:r>
        <w:rPr>
          <w:b w:val="0"/>
          <w:bCs/>
          <w:szCs w:val="28"/>
        </w:rPr>
        <w:t>СНГ</w:t>
      </w:r>
      <w:r w:rsidRPr="00C4302F">
        <w:rPr>
          <w:b w:val="0"/>
          <w:bCs/>
          <w:szCs w:val="28"/>
        </w:rPr>
        <w:t xml:space="preserve"> по подготовке, профессиональной переподготовке и повышению квалификации кадров в сфере налогов и налогообложения.</w:t>
      </w:r>
    </w:p>
    <w:p w:rsidR="001B6C06" w:rsidRPr="00F6009D" w:rsidRDefault="001B6C06" w:rsidP="001B6C06">
      <w:pPr>
        <w:pStyle w:val="a3"/>
        <w:spacing w:after="0" w:line="295" w:lineRule="exact"/>
        <w:ind w:firstLine="709"/>
        <w:jc w:val="both"/>
        <w:rPr>
          <w:b w:val="0"/>
          <w:bCs/>
          <w:szCs w:val="28"/>
        </w:rPr>
      </w:pPr>
      <w:r w:rsidRPr="00D661C6">
        <w:rPr>
          <w:b w:val="0"/>
          <w:bCs/>
          <w:szCs w:val="28"/>
        </w:rPr>
        <w:t xml:space="preserve">2. Утвердить Положение о базовой организации государств – участников </w:t>
      </w:r>
      <w:r>
        <w:rPr>
          <w:b w:val="0"/>
          <w:bCs/>
          <w:szCs w:val="28"/>
        </w:rPr>
        <w:t>СНГ</w:t>
      </w:r>
      <w:r w:rsidRPr="00D661C6">
        <w:rPr>
          <w:b w:val="0"/>
          <w:bCs/>
          <w:szCs w:val="28"/>
        </w:rPr>
        <w:t xml:space="preserve"> по подготовке, профессиональной переподготовке и повышению квалификации кадров </w:t>
      </w:r>
      <w:r w:rsidRPr="00D661C6">
        <w:rPr>
          <w:b w:val="0"/>
          <w:szCs w:val="28"/>
        </w:rPr>
        <w:t>в сфере налогов и налогообложения</w:t>
      </w:r>
      <w:r w:rsidRPr="00D661C6">
        <w:rPr>
          <w:b w:val="0"/>
          <w:bCs/>
          <w:szCs w:val="28"/>
        </w:rPr>
        <w:t xml:space="preserve"> (прилагается).</w:t>
      </w:r>
    </w:p>
    <w:p w:rsidR="001B6C06" w:rsidRDefault="001B6C06" w:rsidP="001B6C06">
      <w:pPr>
        <w:spacing w:line="300" w:lineRule="exact"/>
        <w:ind w:right="-6" w:firstLine="567"/>
        <w:rPr>
          <w:szCs w:val="28"/>
        </w:rPr>
      </w:pPr>
    </w:p>
    <w:tbl>
      <w:tblPr>
        <w:tblW w:w="0" w:type="auto"/>
        <w:tblInd w:w="105" w:type="dxa"/>
        <w:tblLayout w:type="fixed"/>
        <w:tblLook w:val="04A0" w:firstRow="1" w:lastRow="0" w:firstColumn="1" w:lastColumn="0" w:noHBand="0" w:noVBand="1"/>
      </w:tblPr>
      <w:tblGrid>
        <w:gridCol w:w="1134"/>
        <w:gridCol w:w="3686"/>
        <w:gridCol w:w="1120"/>
        <w:gridCol w:w="3600"/>
      </w:tblGrid>
      <w:tr w:rsidR="001B6C06" w:rsidRPr="0060418B">
        <w:tc>
          <w:tcPr>
            <w:tcW w:w="4820" w:type="dxa"/>
            <w:gridSpan w:val="2"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  <w:r w:rsidRPr="0060418B">
              <w:rPr>
                <w:b/>
                <w:szCs w:val="28"/>
              </w:rPr>
              <w:t>От Азербайджанской Республики</w:t>
            </w:r>
          </w:p>
        </w:tc>
        <w:tc>
          <w:tcPr>
            <w:tcW w:w="4720" w:type="dxa"/>
            <w:gridSpan w:val="2"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  <w:r w:rsidRPr="0060418B">
              <w:rPr>
                <w:b/>
                <w:szCs w:val="28"/>
              </w:rPr>
              <w:t>От Российской Федерации</w:t>
            </w:r>
          </w:p>
        </w:tc>
      </w:tr>
      <w:tr w:rsidR="001B6C06" w:rsidRPr="0060418B">
        <w:tc>
          <w:tcPr>
            <w:tcW w:w="1134" w:type="dxa"/>
            <w:vMerge w:val="restart"/>
          </w:tcPr>
          <w:p w:rsidR="001B6C06" w:rsidRPr="0060418B" w:rsidRDefault="001B6C06" w:rsidP="001B6C06">
            <w:pPr>
              <w:jc w:val="right"/>
            </w:pPr>
          </w:p>
        </w:tc>
        <w:tc>
          <w:tcPr>
            <w:tcW w:w="3686" w:type="dxa"/>
          </w:tcPr>
          <w:p w:rsidR="001B6C06" w:rsidRPr="00A23E18" w:rsidRDefault="001B6C06" w:rsidP="001B6C06">
            <w:pPr>
              <w:jc w:val="left"/>
            </w:pPr>
          </w:p>
        </w:tc>
        <w:tc>
          <w:tcPr>
            <w:tcW w:w="1120" w:type="dxa"/>
            <w:vMerge w:val="restart"/>
          </w:tcPr>
          <w:p w:rsidR="001B6C06" w:rsidRPr="0060418B" w:rsidRDefault="001B6C06" w:rsidP="001B6C06"/>
        </w:tc>
        <w:tc>
          <w:tcPr>
            <w:tcW w:w="3600" w:type="dxa"/>
          </w:tcPr>
          <w:p w:rsidR="001B6C06" w:rsidRPr="0060418B" w:rsidRDefault="001B6C06" w:rsidP="001B6C06"/>
        </w:tc>
      </w:tr>
      <w:tr w:rsidR="001B6C06" w:rsidRPr="0060418B">
        <w:tc>
          <w:tcPr>
            <w:tcW w:w="1134" w:type="dxa"/>
            <w:vMerge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</w:p>
        </w:tc>
        <w:tc>
          <w:tcPr>
            <w:tcW w:w="3686" w:type="dxa"/>
          </w:tcPr>
          <w:p w:rsidR="001B6C06" w:rsidRPr="0060418B" w:rsidRDefault="001B6C06" w:rsidP="001B6C06">
            <w:pPr>
              <w:jc w:val="center"/>
              <w:rPr>
                <w:b/>
                <w:szCs w:val="28"/>
              </w:rPr>
            </w:pPr>
            <w:r w:rsidRPr="0060418B">
              <w:rPr>
                <w:b/>
                <w:szCs w:val="28"/>
              </w:rPr>
              <w:t>--------</w:t>
            </w:r>
          </w:p>
        </w:tc>
        <w:tc>
          <w:tcPr>
            <w:tcW w:w="1120" w:type="dxa"/>
            <w:vMerge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</w:p>
        </w:tc>
        <w:tc>
          <w:tcPr>
            <w:tcW w:w="3600" w:type="dxa"/>
          </w:tcPr>
          <w:p w:rsidR="001B6C06" w:rsidRPr="0060418B" w:rsidRDefault="001B6C06" w:rsidP="001B6C0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Д.Медведев</w:t>
            </w:r>
          </w:p>
        </w:tc>
      </w:tr>
      <w:tr w:rsidR="001B6C06" w:rsidRPr="0060418B">
        <w:tc>
          <w:tcPr>
            <w:tcW w:w="1134" w:type="dxa"/>
            <w:vMerge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</w:p>
        </w:tc>
        <w:tc>
          <w:tcPr>
            <w:tcW w:w="3686" w:type="dxa"/>
          </w:tcPr>
          <w:p w:rsidR="001B6C06" w:rsidRPr="0060418B" w:rsidRDefault="001B6C06" w:rsidP="001B6C06">
            <w:pPr>
              <w:jc w:val="right"/>
              <w:rPr>
                <w:szCs w:val="28"/>
              </w:rPr>
            </w:pPr>
          </w:p>
        </w:tc>
        <w:tc>
          <w:tcPr>
            <w:tcW w:w="1120" w:type="dxa"/>
            <w:vMerge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</w:p>
        </w:tc>
        <w:tc>
          <w:tcPr>
            <w:tcW w:w="3600" w:type="dxa"/>
          </w:tcPr>
          <w:p w:rsidR="001B6C06" w:rsidRPr="0060418B" w:rsidRDefault="001B6C06" w:rsidP="001B6C06">
            <w:pPr>
              <w:jc w:val="right"/>
              <w:rPr>
                <w:b/>
                <w:szCs w:val="28"/>
              </w:rPr>
            </w:pPr>
          </w:p>
        </w:tc>
      </w:tr>
      <w:tr w:rsidR="001B6C06" w:rsidRPr="0060418B">
        <w:tc>
          <w:tcPr>
            <w:tcW w:w="4820" w:type="dxa"/>
            <w:gridSpan w:val="2"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  <w:r w:rsidRPr="0060418B">
              <w:rPr>
                <w:b/>
                <w:szCs w:val="28"/>
              </w:rPr>
              <w:t>От Республики Армения</w:t>
            </w:r>
          </w:p>
        </w:tc>
        <w:tc>
          <w:tcPr>
            <w:tcW w:w="4720" w:type="dxa"/>
            <w:gridSpan w:val="2"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  <w:r w:rsidRPr="0060418B">
              <w:rPr>
                <w:b/>
                <w:szCs w:val="28"/>
              </w:rPr>
              <w:t>От Республики Таджикистан</w:t>
            </w:r>
          </w:p>
        </w:tc>
      </w:tr>
      <w:tr w:rsidR="001B6C06" w:rsidRPr="0060418B">
        <w:tc>
          <w:tcPr>
            <w:tcW w:w="1134" w:type="dxa"/>
            <w:vMerge w:val="restart"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</w:p>
        </w:tc>
        <w:tc>
          <w:tcPr>
            <w:tcW w:w="3686" w:type="dxa"/>
          </w:tcPr>
          <w:p w:rsidR="001B6C06" w:rsidRPr="0060418B" w:rsidRDefault="001B6C06" w:rsidP="001B6C06">
            <w:pPr>
              <w:jc w:val="right"/>
              <w:rPr>
                <w:b/>
                <w:szCs w:val="28"/>
              </w:rPr>
            </w:pPr>
          </w:p>
        </w:tc>
        <w:tc>
          <w:tcPr>
            <w:tcW w:w="1120" w:type="dxa"/>
            <w:vMerge w:val="restart"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</w:p>
        </w:tc>
        <w:tc>
          <w:tcPr>
            <w:tcW w:w="3600" w:type="dxa"/>
          </w:tcPr>
          <w:p w:rsidR="001B6C06" w:rsidRPr="0060418B" w:rsidRDefault="001B6C06" w:rsidP="001B6C06">
            <w:pPr>
              <w:jc w:val="left"/>
              <w:rPr>
                <w:b/>
                <w:szCs w:val="28"/>
              </w:rPr>
            </w:pPr>
          </w:p>
        </w:tc>
      </w:tr>
      <w:tr w:rsidR="001B6C06" w:rsidRPr="0060418B">
        <w:tc>
          <w:tcPr>
            <w:tcW w:w="1134" w:type="dxa"/>
            <w:vMerge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</w:p>
        </w:tc>
        <w:tc>
          <w:tcPr>
            <w:tcW w:w="3686" w:type="dxa"/>
          </w:tcPr>
          <w:p w:rsidR="001B6C06" w:rsidRPr="0060418B" w:rsidRDefault="001B6C06" w:rsidP="001B6C06">
            <w:pPr>
              <w:jc w:val="right"/>
              <w:rPr>
                <w:b/>
                <w:szCs w:val="28"/>
              </w:rPr>
            </w:pPr>
            <w:r w:rsidRPr="0060418B">
              <w:rPr>
                <w:b/>
              </w:rPr>
              <w:t>Т.Саркисян</w:t>
            </w:r>
          </w:p>
        </w:tc>
        <w:tc>
          <w:tcPr>
            <w:tcW w:w="1120" w:type="dxa"/>
            <w:vMerge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</w:p>
        </w:tc>
        <w:tc>
          <w:tcPr>
            <w:tcW w:w="3600" w:type="dxa"/>
          </w:tcPr>
          <w:p w:rsidR="001B6C06" w:rsidRPr="0060418B" w:rsidRDefault="001B6C06" w:rsidP="001B6C06">
            <w:pPr>
              <w:jc w:val="right"/>
              <w:rPr>
                <w:b/>
                <w:szCs w:val="28"/>
              </w:rPr>
            </w:pPr>
            <w:r w:rsidRPr="0060418B">
              <w:rPr>
                <w:b/>
                <w:szCs w:val="28"/>
              </w:rPr>
              <w:t>А.Акилов</w:t>
            </w:r>
          </w:p>
        </w:tc>
      </w:tr>
      <w:tr w:rsidR="001B6C06" w:rsidRPr="0060418B">
        <w:tc>
          <w:tcPr>
            <w:tcW w:w="1134" w:type="dxa"/>
            <w:vMerge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</w:p>
        </w:tc>
        <w:tc>
          <w:tcPr>
            <w:tcW w:w="3686" w:type="dxa"/>
          </w:tcPr>
          <w:p w:rsidR="001B6C06" w:rsidRPr="008C13CE" w:rsidRDefault="001B6C06" w:rsidP="001B6C06">
            <w:pPr>
              <w:jc w:val="right"/>
            </w:pPr>
          </w:p>
        </w:tc>
        <w:tc>
          <w:tcPr>
            <w:tcW w:w="1120" w:type="dxa"/>
            <w:vMerge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</w:p>
        </w:tc>
        <w:tc>
          <w:tcPr>
            <w:tcW w:w="3600" w:type="dxa"/>
          </w:tcPr>
          <w:p w:rsidR="001B6C06" w:rsidRPr="0060418B" w:rsidRDefault="001B6C06" w:rsidP="001B6C06">
            <w:pPr>
              <w:jc w:val="right"/>
              <w:rPr>
                <w:b/>
                <w:szCs w:val="28"/>
              </w:rPr>
            </w:pPr>
          </w:p>
        </w:tc>
      </w:tr>
      <w:tr w:rsidR="001B6C06" w:rsidRPr="0060418B">
        <w:tc>
          <w:tcPr>
            <w:tcW w:w="1134" w:type="dxa"/>
            <w:vMerge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</w:p>
        </w:tc>
        <w:tc>
          <w:tcPr>
            <w:tcW w:w="3686" w:type="dxa"/>
          </w:tcPr>
          <w:p w:rsidR="001B6C06" w:rsidRPr="0060418B" w:rsidRDefault="001B6C06" w:rsidP="001B6C06">
            <w:pPr>
              <w:jc w:val="right"/>
              <w:rPr>
                <w:b/>
                <w:szCs w:val="28"/>
              </w:rPr>
            </w:pPr>
          </w:p>
        </w:tc>
        <w:tc>
          <w:tcPr>
            <w:tcW w:w="1120" w:type="dxa"/>
            <w:vMerge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</w:p>
        </w:tc>
        <w:tc>
          <w:tcPr>
            <w:tcW w:w="3600" w:type="dxa"/>
          </w:tcPr>
          <w:p w:rsidR="001B6C06" w:rsidRPr="0060418B" w:rsidRDefault="001B6C06" w:rsidP="001B6C06">
            <w:pPr>
              <w:jc w:val="right"/>
              <w:rPr>
                <w:b/>
                <w:szCs w:val="28"/>
              </w:rPr>
            </w:pPr>
          </w:p>
        </w:tc>
      </w:tr>
      <w:tr w:rsidR="001B6C06" w:rsidRPr="0060418B">
        <w:tc>
          <w:tcPr>
            <w:tcW w:w="4820" w:type="dxa"/>
            <w:gridSpan w:val="2"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  <w:r w:rsidRPr="0060418B">
              <w:rPr>
                <w:b/>
                <w:szCs w:val="28"/>
              </w:rPr>
              <w:t>От Республики Беларусь</w:t>
            </w:r>
          </w:p>
        </w:tc>
        <w:tc>
          <w:tcPr>
            <w:tcW w:w="4720" w:type="dxa"/>
            <w:gridSpan w:val="2"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  <w:r w:rsidRPr="0060418B">
              <w:rPr>
                <w:b/>
                <w:szCs w:val="28"/>
              </w:rPr>
              <w:t>От Туркменистана</w:t>
            </w:r>
          </w:p>
        </w:tc>
      </w:tr>
      <w:tr w:rsidR="001B6C06" w:rsidRPr="0060418B">
        <w:tc>
          <w:tcPr>
            <w:tcW w:w="1134" w:type="dxa"/>
            <w:vMerge w:val="restart"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</w:p>
        </w:tc>
        <w:tc>
          <w:tcPr>
            <w:tcW w:w="3686" w:type="dxa"/>
          </w:tcPr>
          <w:p w:rsidR="001B6C06" w:rsidRPr="0060418B" w:rsidRDefault="001B6C06" w:rsidP="001B6C06">
            <w:pPr>
              <w:jc w:val="right"/>
              <w:rPr>
                <w:b/>
                <w:szCs w:val="28"/>
              </w:rPr>
            </w:pPr>
          </w:p>
        </w:tc>
        <w:tc>
          <w:tcPr>
            <w:tcW w:w="1120" w:type="dxa"/>
            <w:vMerge w:val="restart"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</w:p>
        </w:tc>
        <w:tc>
          <w:tcPr>
            <w:tcW w:w="3600" w:type="dxa"/>
          </w:tcPr>
          <w:p w:rsidR="001B6C06" w:rsidRPr="0060418B" w:rsidRDefault="001B6C06" w:rsidP="001B6C06">
            <w:pPr>
              <w:jc w:val="left"/>
              <w:rPr>
                <w:b/>
                <w:szCs w:val="28"/>
              </w:rPr>
            </w:pPr>
          </w:p>
        </w:tc>
      </w:tr>
      <w:tr w:rsidR="001B6C06" w:rsidRPr="0060418B">
        <w:tc>
          <w:tcPr>
            <w:tcW w:w="1134" w:type="dxa"/>
            <w:vMerge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</w:p>
        </w:tc>
        <w:tc>
          <w:tcPr>
            <w:tcW w:w="3686" w:type="dxa"/>
          </w:tcPr>
          <w:p w:rsidR="001B6C06" w:rsidRPr="0060418B" w:rsidRDefault="001B6C06" w:rsidP="001B6C06">
            <w:pPr>
              <w:jc w:val="right"/>
              <w:rPr>
                <w:b/>
                <w:szCs w:val="28"/>
              </w:rPr>
            </w:pPr>
            <w:r w:rsidRPr="0060418B">
              <w:rPr>
                <w:b/>
                <w:szCs w:val="28"/>
              </w:rPr>
              <w:t>М.Мясникович</w:t>
            </w:r>
          </w:p>
        </w:tc>
        <w:tc>
          <w:tcPr>
            <w:tcW w:w="1120" w:type="dxa"/>
            <w:vMerge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</w:p>
        </w:tc>
        <w:tc>
          <w:tcPr>
            <w:tcW w:w="3600" w:type="dxa"/>
          </w:tcPr>
          <w:p w:rsidR="001B6C06" w:rsidRPr="0060418B" w:rsidRDefault="001B6C06" w:rsidP="001B6C06">
            <w:pPr>
              <w:jc w:val="center"/>
              <w:rPr>
                <w:b/>
                <w:szCs w:val="28"/>
              </w:rPr>
            </w:pPr>
            <w:r w:rsidRPr="0060418B">
              <w:rPr>
                <w:b/>
                <w:szCs w:val="28"/>
              </w:rPr>
              <w:t>--------</w:t>
            </w:r>
          </w:p>
        </w:tc>
      </w:tr>
      <w:tr w:rsidR="001B6C06" w:rsidRPr="0060418B">
        <w:tc>
          <w:tcPr>
            <w:tcW w:w="1134" w:type="dxa"/>
            <w:vMerge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</w:p>
        </w:tc>
        <w:tc>
          <w:tcPr>
            <w:tcW w:w="3686" w:type="dxa"/>
          </w:tcPr>
          <w:p w:rsidR="001B6C06" w:rsidRPr="0060418B" w:rsidRDefault="001B6C06" w:rsidP="001B6C06">
            <w:pPr>
              <w:jc w:val="right"/>
              <w:rPr>
                <w:b/>
                <w:szCs w:val="28"/>
              </w:rPr>
            </w:pPr>
          </w:p>
        </w:tc>
        <w:tc>
          <w:tcPr>
            <w:tcW w:w="1120" w:type="dxa"/>
            <w:vMerge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</w:p>
        </w:tc>
        <w:tc>
          <w:tcPr>
            <w:tcW w:w="3600" w:type="dxa"/>
          </w:tcPr>
          <w:p w:rsidR="001B6C06" w:rsidRPr="0060418B" w:rsidRDefault="001B6C06" w:rsidP="001B6C06">
            <w:pPr>
              <w:jc w:val="center"/>
              <w:rPr>
                <w:b/>
                <w:szCs w:val="28"/>
              </w:rPr>
            </w:pPr>
          </w:p>
        </w:tc>
      </w:tr>
      <w:tr w:rsidR="001B6C06" w:rsidRPr="0060418B">
        <w:tc>
          <w:tcPr>
            <w:tcW w:w="4820" w:type="dxa"/>
            <w:gridSpan w:val="2"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  <w:r w:rsidRPr="0060418B">
              <w:rPr>
                <w:b/>
                <w:szCs w:val="28"/>
              </w:rPr>
              <w:t>От Республики Казахстан</w:t>
            </w:r>
          </w:p>
        </w:tc>
        <w:tc>
          <w:tcPr>
            <w:tcW w:w="4720" w:type="dxa"/>
            <w:gridSpan w:val="2"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  <w:r w:rsidRPr="0060418B">
              <w:rPr>
                <w:b/>
                <w:szCs w:val="28"/>
              </w:rPr>
              <w:t>От Республики Узбекистан</w:t>
            </w:r>
          </w:p>
        </w:tc>
      </w:tr>
      <w:tr w:rsidR="001B6C06" w:rsidRPr="0060418B">
        <w:tc>
          <w:tcPr>
            <w:tcW w:w="1134" w:type="dxa"/>
            <w:vMerge w:val="restart"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</w:p>
        </w:tc>
        <w:tc>
          <w:tcPr>
            <w:tcW w:w="3686" w:type="dxa"/>
          </w:tcPr>
          <w:p w:rsidR="001B6C06" w:rsidRPr="0060418B" w:rsidRDefault="001B6C06" w:rsidP="001B6C06">
            <w:pPr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Заместитель </w:t>
            </w:r>
            <w:r>
              <w:rPr>
                <w:szCs w:val="28"/>
              </w:rPr>
              <w:br/>
            </w:r>
            <w:r>
              <w:rPr>
                <w:szCs w:val="28"/>
              </w:rPr>
              <w:lastRenderedPageBreak/>
              <w:t>Премьер-министра</w:t>
            </w:r>
          </w:p>
        </w:tc>
        <w:tc>
          <w:tcPr>
            <w:tcW w:w="1120" w:type="dxa"/>
            <w:vMerge w:val="restart"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</w:p>
        </w:tc>
        <w:tc>
          <w:tcPr>
            <w:tcW w:w="3600" w:type="dxa"/>
          </w:tcPr>
          <w:p w:rsidR="001B6C06" w:rsidRPr="0060418B" w:rsidRDefault="001B6C06" w:rsidP="001B6C06">
            <w:pPr>
              <w:jc w:val="left"/>
              <w:rPr>
                <w:szCs w:val="28"/>
              </w:rPr>
            </w:pPr>
          </w:p>
        </w:tc>
      </w:tr>
      <w:tr w:rsidR="001B6C06" w:rsidRPr="0060418B">
        <w:tc>
          <w:tcPr>
            <w:tcW w:w="1134" w:type="dxa"/>
            <w:vMerge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</w:p>
        </w:tc>
        <w:tc>
          <w:tcPr>
            <w:tcW w:w="3686" w:type="dxa"/>
          </w:tcPr>
          <w:p w:rsidR="001B6C06" w:rsidRPr="0060418B" w:rsidRDefault="001B6C06" w:rsidP="001B6C06">
            <w:pPr>
              <w:jc w:val="right"/>
              <w:rPr>
                <w:b/>
                <w:szCs w:val="28"/>
              </w:rPr>
            </w:pPr>
            <w:r>
              <w:rPr>
                <w:b/>
              </w:rPr>
              <w:t>К.</w:t>
            </w:r>
            <w:r w:rsidRPr="0060418B">
              <w:rPr>
                <w:b/>
              </w:rPr>
              <w:t>К</w:t>
            </w:r>
            <w:r>
              <w:rPr>
                <w:b/>
              </w:rPr>
              <w:t>елимбетов</w:t>
            </w:r>
          </w:p>
        </w:tc>
        <w:tc>
          <w:tcPr>
            <w:tcW w:w="1120" w:type="dxa"/>
            <w:vMerge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</w:p>
        </w:tc>
        <w:tc>
          <w:tcPr>
            <w:tcW w:w="3600" w:type="dxa"/>
          </w:tcPr>
          <w:p w:rsidR="001B6C06" w:rsidRPr="0060418B" w:rsidRDefault="001B6C06" w:rsidP="001B6C06">
            <w:pPr>
              <w:jc w:val="center"/>
              <w:rPr>
                <w:b/>
                <w:szCs w:val="28"/>
              </w:rPr>
            </w:pPr>
            <w:r w:rsidRPr="0060418B">
              <w:rPr>
                <w:b/>
                <w:szCs w:val="28"/>
              </w:rPr>
              <w:t>--------</w:t>
            </w:r>
          </w:p>
        </w:tc>
      </w:tr>
      <w:tr w:rsidR="001B6C06" w:rsidRPr="0060418B">
        <w:tc>
          <w:tcPr>
            <w:tcW w:w="1134" w:type="dxa"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</w:p>
        </w:tc>
        <w:tc>
          <w:tcPr>
            <w:tcW w:w="3686" w:type="dxa"/>
          </w:tcPr>
          <w:p w:rsidR="001B6C06" w:rsidRDefault="001B6C06" w:rsidP="001B6C06">
            <w:pPr>
              <w:jc w:val="right"/>
              <w:rPr>
                <w:b/>
              </w:rPr>
            </w:pPr>
          </w:p>
        </w:tc>
        <w:tc>
          <w:tcPr>
            <w:tcW w:w="1120" w:type="dxa"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</w:p>
        </w:tc>
        <w:tc>
          <w:tcPr>
            <w:tcW w:w="3600" w:type="dxa"/>
          </w:tcPr>
          <w:p w:rsidR="001B6C06" w:rsidRPr="0060418B" w:rsidRDefault="001B6C06" w:rsidP="001B6C06">
            <w:pPr>
              <w:jc w:val="right"/>
              <w:rPr>
                <w:b/>
                <w:szCs w:val="28"/>
              </w:rPr>
            </w:pPr>
          </w:p>
        </w:tc>
      </w:tr>
      <w:tr w:rsidR="001B6C06" w:rsidRPr="0060418B">
        <w:tc>
          <w:tcPr>
            <w:tcW w:w="4820" w:type="dxa"/>
            <w:gridSpan w:val="2"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  <w:r w:rsidRPr="0060418B">
              <w:rPr>
                <w:b/>
                <w:szCs w:val="28"/>
              </w:rPr>
              <w:t>От Кыргызской Республики</w:t>
            </w:r>
          </w:p>
        </w:tc>
        <w:tc>
          <w:tcPr>
            <w:tcW w:w="4720" w:type="dxa"/>
            <w:gridSpan w:val="2"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  <w:r w:rsidRPr="0060418B">
              <w:rPr>
                <w:b/>
                <w:szCs w:val="28"/>
              </w:rPr>
              <w:t>От Украины</w:t>
            </w:r>
          </w:p>
        </w:tc>
      </w:tr>
      <w:tr w:rsidR="001B6C06" w:rsidRPr="0060418B">
        <w:tc>
          <w:tcPr>
            <w:tcW w:w="1134" w:type="dxa"/>
            <w:vMerge w:val="restart"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</w:p>
        </w:tc>
        <w:tc>
          <w:tcPr>
            <w:tcW w:w="3686" w:type="dxa"/>
          </w:tcPr>
          <w:p w:rsidR="001B6C06" w:rsidRPr="003E1E28" w:rsidRDefault="001B6C06" w:rsidP="001B6C06">
            <w:pPr>
              <w:jc w:val="left"/>
              <w:rPr>
                <w:szCs w:val="28"/>
              </w:rPr>
            </w:pPr>
          </w:p>
        </w:tc>
        <w:tc>
          <w:tcPr>
            <w:tcW w:w="1120" w:type="dxa"/>
            <w:vMerge w:val="restart"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</w:p>
        </w:tc>
        <w:tc>
          <w:tcPr>
            <w:tcW w:w="3600" w:type="dxa"/>
          </w:tcPr>
          <w:p w:rsidR="001B6C06" w:rsidRPr="0060418B" w:rsidRDefault="001B6C06" w:rsidP="001B6C06">
            <w:pPr>
              <w:jc w:val="right"/>
              <w:rPr>
                <w:b/>
                <w:szCs w:val="28"/>
              </w:rPr>
            </w:pPr>
          </w:p>
        </w:tc>
      </w:tr>
      <w:tr w:rsidR="001B6C06" w:rsidRPr="0060418B">
        <w:tc>
          <w:tcPr>
            <w:tcW w:w="1134" w:type="dxa"/>
            <w:vMerge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</w:p>
        </w:tc>
        <w:tc>
          <w:tcPr>
            <w:tcW w:w="3686" w:type="dxa"/>
          </w:tcPr>
          <w:p w:rsidR="001B6C06" w:rsidRPr="0060418B" w:rsidRDefault="001B6C06" w:rsidP="001B6C06">
            <w:pPr>
              <w:jc w:val="right"/>
              <w:rPr>
                <w:b/>
                <w:szCs w:val="28"/>
              </w:rPr>
            </w:pPr>
            <w:r>
              <w:rPr>
                <w:b/>
              </w:rPr>
              <w:t>Ж.Сатыбалдиев</w:t>
            </w:r>
          </w:p>
        </w:tc>
        <w:tc>
          <w:tcPr>
            <w:tcW w:w="1120" w:type="dxa"/>
            <w:vMerge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</w:p>
        </w:tc>
        <w:tc>
          <w:tcPr>
            <w:tcW w:w="3600" w:type="dxa"/>
          </w:tcPr>
          <w:p w:rsidR="001B6C06" w:rsidRPr="0060418B" w:rsidRDefault="001B6C06" w:rsidP="001B6C06">
            <w:pPr>
              <w:jc w:val="right"/>
              <w:rPr>
                <w:b/>
                <w:szCs w:val="28"/>
              </w:rPr>
            </w:pPr>
            <w:r>
              <w:rPr>
                <w:b/>
                <w:szCs w:val="28"/>
              </w:rPr>
              <w:t>Н.Азаров</w:t>
            </w:r>
          </w:p>
        </w:tc>
      </w:tr>
      <w:tr w:rsidR="001B6C06" w:rsidRPr="0060418B">
        <w:tc>
          <w:tcPr>
            <w:tcW w:w="1134" w:type="dxa"/>
            <w:vMerge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</w:p>
        </w:tc>
        <w:tc>
          <w:tcPr>
            <w:tcW w:w="3686" w:type="dxa"/>
          </w:tcPr>
          <w:p w:rsidR="001B6C06" w:rsidRPr="0060418B" w:rsidRDefault="001B6C06" w:rsidP="001B6C06">
            <w:pPr>
              <w:jc w:val="right"/>
              <w:rPr>
                <w:b/>
                <w:szCs w:val="28"/>
              </w:rPr>
            </w:pPr>
          </w:p>
        </w:tc>
        <w:tc>
          <w:tcPr>
            <w:tcW w:w="1120" w:type="dxa"/>
            <w:vMerge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</w:p>
        </w:tc>
        <w:tc>
          <w:tcPr>
            <w:tcW w:w="3600" w:type="dxa"/>
          </w:tcPr>
          <w:p w:rsidR="001B6C06" w:rsidRPr="0060418B" w:rsidRDefault="001B6C06" w:rsidP="001B6C06">
            <w:pPr>
              <w:jc w:val="right"/>
              <w:rPr>
                <w:b/>
                <w:szCs w:val="28"/>
              </w:rPr>
            </w:pPr>
          </w:p>
        </w:tc>
      </w:tr>
      <w:tr w:rsidR="001B6C06" w:rsidRPr="0060418B">
        <w:tc>
          <w:tcPr>
            <w:tcW w:w="4820" w:type="dxa"/>
            <w:gridSpan w:val="2"/>
          </w:tcPr>
          <w:p w:rsidR="001B6C06" w:rsidRPr="0060418B" w:rsidRDefault="001B6C06" w:rsidP="001B6C06">
            <w:pPr>
              <w:keepNext/>
              <w:rPr>
                <w:b/>
                <w:szCs w:val="28"/>
              </w:rPr>
            </w:pPr>
            <w:r w:rsidRPr="0060418B">
              <w:rPr>
                <w:b/>
                <w:szCs w:val="28"/>
              </w:rPr>
              <w:t>От Республики Молдова</w:t>
            </w:r>
          </w:p>
        </w:tc>
        <w:tc>
          <w:tcPr>
            <w:tcW w:w="4720" w:type="dxa"/>
            <w:gridSpan w:val="2"/>
          </w:tcPr>
          <w:p w:rsidR="001B6C06" w:rsidRPr="0060418B" w:rsidRDefault="001B6C06" w:rsidP="001B6C06">
            <w:pPr>
              <w:keepNext/>
              <w:rPr>
                <w:b/>
                <w:szCs w:val="28"/>
              </w:rPr>
            </w:pPr>
          </w:p>
        </w:tc>
      </w:tr>
      <w:tr w:rsidR="001B6C06" w:rsidRPr="0060418B">
        <w:tc>
          <w:tcPr>
            <w:tcW w:w="1134" w:type="dxa"/>
            <w:vMerge w:val="restart"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</w:p>
        </w:tc>
        <w:tc>
          <w:tcPr>
            <w:tcW w:w="3686" w:type="dxa"/>
          </w:tcPr>
          <w:p w:rsidR="001B6C06" w:rsidRPr="0060418B" w:rsidRDefault="001B6C06" w:rsidP="001B6C06">
            <w:pPr>
              <w:jc w:val="left"/>
              <w:rPr>
                <w:b/>
                <w:szCs w:val="28"/>
              </w:rPr>
            </w:pPr>
          </w:p>
        </w:tc>
        <w:tc>
          <w:tcPr>
            <w:tcW w:w="1120" w:type="dxa"/>
            <w:vMerge w:val="restart"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</w:p>
        </w:tc>
        <w:tc>
          <w:tcPr>
            <w:tcW w:w="3600" w:type="dxa"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</w:p>
        </w:tc>
      </w:tr>
      <w:tr w:rsidR="001B6C06" w:rsidRPr="0060418B">
        <w:tc>
          <w:tcPr>
            <w:tcW w:w="1134" w:type="dxa"/>
            <w:vMerge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</w:p>
        </w:tc>
        <w:tc>
          <w:tcPr>
            <w:tcW w:w="3686" w:type="dxa"/>
          </w:tcPr>
          <w:p w:rsidR="001B6C06" w:rsidRPr="00A23E18" w:rsidRDefault="001B6C06" w:rsidP="001B6C06">
            <w:pPr>
              <w:jc w:val="center"/>
              <w:rPr>
                <w:b/>
              </w:rPr>
            </w:pPr>
            <w:r w:rsidRPr="0060418B">
              <w:rPr>
                <w:b/>
                <w:szCs w:val="28"/>
              </w:rPr>
              <w:t>--------</w:t>
            </w:r>
          </w:p>
        </w:tc>
        <w:tc>
          <w:tcPr>
            <w:tcW w:w="1120" w:type="dxa"/>
            <w:vMerge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</w:p>
        </w:tc>
        <w:tc>
          <w:tcPr>
            <w:tcW w:w="3600" w:type="dxa"/>
          </w:tcPr>
          <w:p w:rsidR="001B6C06" w:rsidRPr="0060418B" w:rsidRDefault="001B6C06" w:rsidP="001B6C06">
            <w:pPr>
              <w:rPr>
                <w:b/>
                <w:szCs w:val="28"/>
              </w:rPr>
            </w:pPr>
          </w:p>
        </w:tc>
      </w:tr>
    </w:tbl>
    <w:p w:rsidR="001B6C06" w:rsidRDefault="001B6C06" w:rsidP="001B6C06">
      <w:pPr>
        <w:pStyle w:val="a3"/>
        <w:spacing w:after="0" w:line="295" w:lineRule="exact"/>
        <w:ind w:firstLine="709"/>
        <w:jc w:val="both"/>
        <w:rPr>
          <w:b w:val="0"/>
          <w:bCs/>
          <w:szCs w:val="28"/>
          <w:lang w:val="en-US"/>
        </w:rPr>
      </w:pPr>
    </w:p>
    <w:p w:rsidR="001B6C06" w:rsidRPr="00542C90" w:rsidRDefault="001B6C06" w:rsidP="001B6C06">
      <w:pPr>
        <w:pStyle w:val="2"/>
        <w:spacing w:line="240" w:lineRule="auto"/>
        <w:ind w:left="5670"/>
        <w:jc w:val="left"/>
        <w:rPr>
          <w:sz w:val="24"/>
          <w:szCs w:val="24"/>
        </w:rPr>
      </w:pPr>
      <w:r w:rsidRPr="00542C90">
        <w:rPr>
          <w:b/>
          <w:bCs/>
          <w:szCs w:val="28"/>
        </w:rPr>
        <w:br w:type="page"/>
      </w:r>
      <w:r w:rsidRPr="00542C90">
        <w:rPr>
          <w:caps/>
          <w:sz w:val="24"/>
          <w:szCs w:val="24"/>
        </w:rPr>
        <w:lastRenderedPageBreak/>
        <w:t>Утверждено</w:t>
      </w:r>
    </w:p>
    <w:p w:rsidR="001B6C06" w:rsidRPr="00542C90" w:rsidRDefault="001B6C06" w:rsidP="001B6C06">
      <w:pPr>
        <w:pStyle w:val="2"/>
        <w:spacing w:line="240" w:lineRule="auto"/>
        <w:ind w:left="5670"/>
        <w:jc w:val="left"/>
        <w:rPr>
          <w:sz w:val="24"/>
          <w:szCs w:val="24"/>
        </w:rPr>
      </w:pPr>
      <w:r w:rsidRPr="00542C90">
        <w:rPr>
          <w:sz w:val="24"/>
          <w:szCs w:val="24"/>
        </w:rPr>
        <w:t>Решением Совета глав правительств СНГ о придании федеральному государственному образовательному бюджетному учреждению высшего профессионального образования «Финансовый университет при Правительстве Российской Федерации» и Национальному университету государственной налоговой службы Украины статуса базовых организаций государств – участников СНГ по подготовке, профессиональной переподготовке и повышению квалификации кадров в сфере налогов и налогообложения</w:t>
      </w:r>
    </w:p>
    <w:p w:rsidR="001B6C06" w:rsidRPr="00542C90" w:rsidRDefault="001B6C06" w:rsidP="001B6C06">
      <w:pPr>
        <w:pStyle w:val="2"/>
        <w:spacing w:before="120" w:line="240" w:lineRule="auto"/>
        <w:ind w:left="5670"/>
        <w:jc w:val="left"/>
        <w:rPr>
          <w:spacing w:val="-4"/>
          <w:sz w:val="24"/>
          <w:szCs w:val="24"/>
        </w:rPr>
      </w:pPr>
      <w:r w:rsidRPr="00542C90">
        <w:rPr>
          <w:spacing w:val="-4"/>
          <w:sz w:val="24"/>
          <w:szCs w:val="24"/>
        </w:rPr>
        <w:t>от   28 сентября 2012  года</w:t>
      </w:r>
    </w:p>
    <w:p w:rsidR="001B6C06" w:rsidRDefault="001B6C06" w:rsidP="001B6C06">
      <w:pPr>
        <w:jc w:val="center"/>
        <w:rPr>
          <w:b/>
          <w:sz w:val="30"/>
          <w:szCs w:val="28"/>
        </w:rPr>
      </w:pPr>
    </w:p>
    <w:p w:rsidR="001B6C06" w:rsidRPr="00D741C1" w:rsidRDefault="001B6C06" w:rsidP="001B6C06">
      <w:pPr>
        <w:jc w:val="center"/>
        <w:rPr>
          <w:b/>
          <w:sz w:val="30"/>
          <w:szCs w:val="28"/>
        </w:rPr>
      </w:pPr>
      <w:r w:rsidRPr="00D741C1">
        <w:rPr>
          <w:b/>
          <w:sz w:val="30"/>
          <w:szCs w:val="28"/>
        </w:rPr>
        <w:t>ПОЛОЖЕНИЕ</w:t>
      </w:r>
      <w:r>
        <w:rPr>
          <w:b/>
          <w:sz w:val="30"/>
          <w:szCs w:val="28"/>
        </w:rPr>
        <w:br/>
      </w:r>
      <w:r w:rsidRPr="00D741C1">
        <w:rPr>
          <w:b/>
          <w:sz w:val="30"/>
          <w:szCs w:val="28"/>
        </w:rPr>
        <w:t>о базовой организации государств – участников</w:t>
      </w:r>
      <w:r>
        <w:rPr>
          <w:b/>
          <w:sz w:val="30"/>
          <w:szCs w:val="28"/>
        </w:rPr>
        <w:t xml:space="preserve"> СНГ</w:t>
      </w:r>
    </w:p>
    <w:p w:rsidR="001B6C06" w:rsidRPr="00D741C1" w:rsidRDefault="001B6C06" w:rsidP="001B6C06">
      <w:pPr>
        <w:jc w:val="center"/>
        <w:rPr>
          <w:b/>
          <w:sz w:val="30"/>
          <w:szCs w:val="28"/>
        </w:rPr>
      </w:pPr>
      <w:r w:rsidRPr="00D741C1">
        <w:rPr>
          <w:b/>
          <w:sz w:val="30"/>
          <w:szCs w:val="28"/>
        </w:rPr>
        <w:t>по подготовке,</w:t>
      </w:r>
      <w:r>
        <w:rPr>
          <w:b/>
          <w:sz w:val="30"/>
          <w:szCs w:val="28"/>
        </w:rPr>
        <w:t xml:space="preserve"> </w:t>
      </w:r>
      <w:r w:rsidRPr="00D741C1">
        <w:rPr>
          <w:b/>
          <w:sz w:val="30"/>
          <w:szCs w:val="28"/>
        </w:rPr>
        <w:t>профессиональной переподготовке и повышению квалификации</w:t>
      </w:r>
      <w:r>
        <w:rPr>
          <w:b/>
          <w:sz w:val="30"/>
          <w:szCs w:val="28"/>
        </w:rPr>
        <w:t xml:space="preserve"> </w:t>
      </w:r>
      <w:r w:rsidRPr="00D741C1">
        <w:rPr>
          <w:b/>
          <w:sz w:val="30"/>
          <w:szCs w:val="28"/>
        </w:rPr>
        <w:t>кадров в сфере налогов и налогообложения</w:t>
      </w:r>
    </w:p>
    <w:p w:rsidR="001B6C06" w:rsidRDefault="001B6C06" w:rsidP="001B6C06">
      <w:pPr>
        <w:tabs>
          <w:tab w:val="left" w:pos="360"/>
        </w:tabs>
        <w:spacing w:after="120"/>
        <w:jc w:val="center"/>
        <w:rPr>
          <w:b/>
          <w:szCs w:val="28"/>
        </w:rPr>
      </w:pPr>
    </w:p>
    <w:p w:rsidR="001B6C06" w:rsidRPr="00D741C1" w:rsidRDefault="001B6C06" w:rsidP="001B6C06">
      <w:pPr>
        <w:tabs>
          <w:tab w:val="left" w:pos="360"/>
        </w:tabs>
        <w:spacing w:after="120"/>
        <w:jc w:val="center"/>
        <w:rPr>
          <w:b/>
          <w:szCs w:val="28"/>
        </w:rPr>
      </w:pPr>
      <w:smartTag w:uri="urn:schemas-microsoft-com:office:smarttags" w:element="place">
        <w:r w:rsidRPr="00D741C1">
          <w:rPr>
            <w:b/>
            <w:szCs w:val="28"/>
            <w:lang w:val="en-US"/>
          </w:rPr>
          <w:t>I</w:t>
        </w:r>
        <w:r w:rsidRPr="00D741C1">
          <w:rPr>
            <w:b/>
            <w:szCs w:val="28"/>
          </w:rPr>
          <w:t>.</w:t>
        </w:r>
      </w:smartTag>
      <w:r>
        <w:rPr>
          <w:b/>
          <w:szCs w:val="28"/>
        </w:rPr>
        <w:t> </w:t>
      </w:r>
      <w:r w:rsidRPr="00D741C1">
        <w:rPr>
          <w:b/>
          <w:szCs w:val="28"/>
        </w:rPr>
        <w:t>Общие положения</w:t>
      </w:r>
    </w:p>
    <w:p w:rsidR="001B6C06" w:rsidRPr="00D741C1" w:rsidRDefault="001B6C06" w:rsidP="001B6C06">
      <w:pPr>
        <w:ind w:firstLine="720"/>
        <w:rPr>
          <w:szCs w:val="28"/>
        </w:rPr>
      </w:pPr>
      <w:r w:rsidRPr="00D741C1">
        <w:rPr>
          <w:szCs w:val="28"/>
        </w:rPr>
        <w:t xml:space="preserve">1.1. Базовая организация государств – участников </w:t>
      </w:r>
      <w:r>
        <w:rPr>
          <w:szCs w:val="28"/>
        </w:rPr>
        <w:t>СНГ</w:t>
      </w:r>
      <w:r w:rsidRPr="00D741C1">
        <w:rPr>
          <w:szCs w:val="28"/>
        </w:rPr>
        <w:t xml:space="preserve"> по подготовке, профессиональной переподготовке и повышению квалификации кадров в сфере налогов и налогообложения (далее </w:t>
      </w:r>
      <w:r>
        <w:rPr>
          <w:szCs w:val="28"/>
        </w:rPr>
        <w:t>–</w:t>
      </w:r>
      <w:r w:rsidRPr="00D741C1">
        <w:rPr>
          <w:szCs w:val="28"/>
        </w:rPr>
        <w:t xml:space="preserve"> Базовая организация) создается в целях организационного, учебно-методического и кадрового обеспечения подготовки, профессиональной переподготовки и повышения квалификации специалистов в сфере налогов и налогообложения государств – участников СНГ.</w:t>
      </w:r>
    </w:p>
    <w:p w:rsidR="001B6C06" w:rsidRPr="00D741C1" w:rsidRDefault="001B6C06" w:rsidP="001B6C06">
      <w:pPr>
        <w:ind w:firstLine="720"/>
        <w:rPr>
          <w:szCs w:val="28"/>
        </w:rPr>
      </w:pPr>
      <w:r w:rsidRPr="00D741C1">
        <w:rPr>
          <w:szCs w:val="28"/>
        </w:rPr>
        <w:t>Статус Базовой организации придается образовательному учреждению органа государственной власти государства – участника СНГ (далее – образовательное учреждение) и аннулируется решением Совета глав правительств СНГ.</w:t>
      </w:r>
    </w:p>
    <w:p w:rsidR="001B6C06" w:rsidRPr="00D741C1" w:rsidRDefault="001B6C06" w:rsidP="001B6C06">
      <w:pPr>
        <w:ind w:firstLine="708"/>
        <w:rPr>
          <w:szCs w:val="28"/>
        </w:rPr>
      </w:pPr>
      <w:r w:rsidRPr="00D741C1">
        <w:rPr>
          <w:szCs w:val="28"/>
        </w:rPr>
        <w:t xml:space="preserve">1.2. В своей деятельности Базовая организация руководствуется </w:t>
      </w:r>
      <w:hyperlink r:id="rId8" w:history="1">
        <w:r w:rsidRPr="00F6009D">
          <w:rPr>
            <w:rStyle w:val="a6"/>
            <w:szCs w:val="28"/>
          </w:rPr>
          <w:t>Уставом</w:t>
        </w:r>
      </w:hyperlink>
      <w:r w:rsidRPr="00D741C1">
        <w:rPr>
          <w:szCs w:val="28"/>
        </w:rPr>
        <w:t xml:space="preserve"> Содружества Независимых Государств, международными договорами в сфере налогов и налогообложения, заключенными в рамках СНГ, решениями Совета глав государств, Совета глав правительств СНГ и настоящим П</w:t>
      </w:r>
      <w:r w:rsidRPr="00D741C1">
        <w:rPr>
          <w:szCs w:val="28"/>
        </w:rPr>
        <w:t>о</w:t>
      </w:r>
      <w:r w:rsidRPr="00D741C1">
        <w:rPr>
          <w:szCs w:val="28"/>
        </w:rPr>
        <w:t>ложением.</w:t>
      </w:r>
    </w:p>
    <w:p w:rsidR="001B6C06" w:rsidRPr="00D741C1" w:rsidRDefault="001B6C06" w:rsidP="001B6C06">
      <w:pPr>
        <w:ind w:firstLine="720"/>
        <w:rPr>
          <w:szCs w:val="28"/>
        </w:rPr>
      </w:pPr>
      <w:r w:rsidRPr="00D741C1">
        <w:rPr>
          <w:szCs w:val="28"/>
        </w:rPr>
        <w:t>1.3. Базовая организация осуществляет свою деятельность во взаимодейс</w:t>
      </w:r>
      <w:r w:rsidRPr="00D741C1">
        <w:rPr>
          <w:szCs w:val="28"/>
        </w:rPr>
        <w:t>т</w:t>
      </w:r>
      <w:r w:rsidRPr="00D741C1">
        <w:rPr>
          <w:szCs w:val="28"/>
        </w:rPr>
        <w:t>вии с Координационным советом руководителей налоговых служб государств – участников Содружества Независимых Государств (далее – КСРНС СНГ), налоговыми органами, министерствами финансов, Исполнительным комитетом СНГ и ежегодно представляет отчет КСРНС СНГ и Исполнительному комитету СНГ о св</w:t>
      </w:r>
      <w:r w:rsidRPr="00D741C1">
        <w:rPr>
          <w:szCs w:val="28"/>
        </w:rPr>
        <w:t>о</w:t>
      </w:r>
      <w:r w:rsidRPr="00D741C1">
        <w:rPr>
          <w:szCs w:val="28"/>
        </w:rPr>
        <w:t xml:space="preserve">ей деятельности. </w:t>
      </w:r>
    </w:p>
    <w:p w:rsidR="001B6C06" w:rsidRDefault="001B6C06" w:rsidP="001B6C06">
      <w:pPr>
        <w:ind w:firstLine="720"/>
        <w:rPr>
          <w:szCs w:val="28"/>
        </w:rPr>
      </w:pPr>
      <w:r w:rsidRPr="00D741C1">
        <w:rPr>
          <w:szCs w:val="28"/>
        </w:rPr>
        <w:t>1.4. В государствах</w:t>
      </w:r>
      <w:r>
        <w:rPr>
          <w:szCs w:val="28"/>
        </w:rPr>
        <w:t xml:space="preserve"> </w:t>
      </w:r>
      <w:r w:rsidRPr="00D741C1">
        <w:rPr>
          <w:szCs w:val="28"/>
        </w:rPr>
        <w:t>–</w:t>
      </w:r>
      <w:r>
        <w:rPr>
          <w:szCs w:val="28"/>
        </w:rPr>
        <w:t xml:space="preserve"> </w:t>
      </w:r>
      <w:r w:rsidRPr="00D741C1">
        <w:rPr>
          <w:szCs w:val="28"/>
        </w:rPr>
        <w:t>участниках СНГ, подписавших Решение об утверждении настоящего Положения, в соответствии с решением КСРНС СНГ могут создаваться филиалы, представительства и центры Базовой организации.</w:t>
      </w:r>
    </w:p>
    <w:p w:rsidR="001B6C06" w:rsidRPr="00D741C1" w:rsidRDefault="001B6C06" w:rsidP="001B6C06">
      <w:pPr>
        <w:ind w:firstLine="720"/>
        <w:rPr>
          <w:szCs w:val="28"/>
        </w:rPr>
      </w:pPr>
    </w:p>
    <w:p w:rsidR="001B6C06" w:rsidRPr="00D741C1" w:rsidRDefault="001B6C06" w:rsidP="001B6C06">
      <w:pPr>
        <w:spacing w:after="120"/>
        <w:jc w:val="center"/>
        <w:rPr>
          <w:b/>
          <w:szCs w:val="28"/>
        </w:rPr>
      </w:pPr>
      <w:r w:rsidRPr="00D741C1">
        <w:rPr>
          <w:b/>
          <w:szCs w:val="28"/>
          <w:lang w:val="en-US"/>
        </w:rPr>
        <w:t>II</w:t>
      </w:r>
      <w:r w:rsidRPr="00D741C1">
        <w:rPr>
          <w:b/>
          <w:szCs w:val="28"/>
        </w:rPr>
        <w:t>.</w:t>
      </w:r>
      <w:r>
        <w:rPr>
          <w:b/>
          <w:szCs w:val="28"/>
        </w:rPr>
        <w:t> </w:t>
      </w:r>
      <w:r w:rsidRPr="00D741C1">
        <w:rPr>
          <w:b/>
          <w:szCs w:val="28"/>
        </w:rPr>
        <w:t>Задачи и направления деятельности Базовой организации</w:t>
      </w:r>
    </w:p>
    <w:p w:rsidR="001B6C06" w:rsidRPr="00D741C1" w:rsidRDefault="001B6C06" w:rsidP="001B6C06">
      <w:pPr>
        <w:ind w:firstLine="720"/>
        <w:rPr>
          <w:szCs w:val="28"/>
        </w:rPr>
      </w:pPr>
      <w:r w:rsidRPr="00D741C1">
        <w:rPr>
          <w:szCs w:val="28"/>
        </w:rPr>
        <w:t>2.1. Задачами Базовой организации являются:</w:t>
      </w:r>
    </w:p>
    <w:p w:rsidR="001B6C06" w:rsidRPr="00D741C1" w:rsidRDefault="001B6C06" w:rsidP="001B6C06">
      <w:pPr>
        <w:ind w:firstLine="720"/>
        <w:rPr>
          <w:szCs w:val="28"/>
        </w:rPr>
      </w:pPr>
      <w:r w:rsidRPr="00D741C1">
        <w:rPr>
          <w:szCs w:val="28"/>
        </w:rPr>
        <w:t>изучение, обобщение, распространение опыта в сфере налогов и налогообложения в государствах – участниках СНГ;</w:t>
      </w:r>
    </w:p>
    <w:p w:rsidR="001B6C06" w:rsidRPr="00D741C1" w:rsidRDefault="001B6C06" w:rsidP="001B6C06">
      <w:pPr>
        <w:ind w:firstLine="720"/>
        <w:rPr>
          <w:szCs w:val="28"/>
        </w:rPr>
      </w:pPr>
      <w:r w:rsidRPr="00D741C1">
        <w:rPr>
          <w:szCs w:val="28"/>
        </w:rPr>
        <w:t>подготовка, профессиональная переподготовка и повышение квалификации специалистов по очной, заочной формам обучения, а также заочной форме обучения с применением дистанционных образовательных технологий в сфере налогов и налогообложения для государств – участников Содружества Независимых Государств;</w:t>
      </w:r>
    </w:p>
    <w:p w:rsidR="001B6C06" w:rsidRPr="00D741C1" w:rsidRDefault="001B6C06" w:rsidP="001B6C06">
      <w:pPr>
        <w:ind w:firstLine="720"/>
        <w:rPr>
          <w:szCs w:val="28"/>
        </w:rPr>
      </w:pPr>
      <w:r w:rsidRPr="00D741C1">
        <w:rPr>
          <w:szCs w:val="28"/>
        </w:rPr>
        <w:t>организация сравнительного и прикладного изучения проблем в сфере налогов и налогообложения.</w:t>
      </w:r>
    </w:p>
    <w:p w:rsidR="001B6C06" w:rsidRPr="00D741C1" w:rsidRDefault="001B6C06" w:rsidP="001B6C06">
      <w:pPr>
        <w:ind w:firstLine="720"/>
        <w:rPr>
          <w:szCs w:val="28"/>
        </w:rPr>
      </w:pPr>
      <w:r w:rsidRPr="00D741C1">
        <w:rPr>
          <w:szCs w:val="28"/>
        </w:rPr>
        <w:t>2.2.</w:t>
      </w:r>
      <w:r>
        <w:rPr>
          <w:szCs w:val="28"/>
        </w:rPr>
        <w:t> </w:t>
      </w:r>
      <w:r w:rsidRPr="00D741C1">
        <w:rPr>
          <w:szCs w:val="28"/>
        </w:rPr>
        <w:t>Для реализации задач Базовая организация осуществляет деятельность по следующим направлениям:</w:t>
      </w:r>
    </w:p>
    <w:p w:rsidR="001B6C06" w:rsidRPr="00D741C1" w:rsidRDefault="001B6C06" w:rsidP="001B6C06">
      <w:pPr>
        <w:ind w:firstLine="720"/>
        <w:rPr>
          <w:szCs w:val="28"/>
        </w:rPr>
      </w:pPr>
      <w:r w:rsidRPr="005201A3">
        <w:rPr>
          <w:szCs w:val="28"/>
        </w:rPr>
        <w:t>организация совместных фундаментальных и прикладных исследований в налоговой сфере в государствах – участниках СНГ и координация взаимодействия в данной области</w:t>
      </w:r>
      <w:r w:rsidRPr="00D741C1">
        <w:rPr>
          <w:szCs w:val="28"/>
        </w:rPr>
        <w:t>;</w:t>
      </w:r>
    </w:p>
    <w:p w:rsidR="001B6C06" w:rsidRPr="00D741C1" w:rsidRDefault="001B6C06" w:rsidP="001B6C06">
      <w:pPr>
        <w:ind w:firstLine="720"/>
        <w:rPr>
          <w:szCs w:val="28"/>
        </w:rPr>
      </w:pPr>
      <w:r w:rsidRPr="00D741C1">
        <w:rPr>
          <w:szCs w:val="28"/>
        </w:rPr>
        <w:t>участие в реализации межгосударственных проектов и программ, направленных на развитие налоговой системы в государствах – участниках СНГ;</w:t>
      </w:r>
    </w:p>
    <w:p w:rsidR="001B6C06" w:rsidRPr="00D741C1" w:rsidRDefault="001B6C06" w:rsidP="001B6C06">
      <w:pPr>
        <w:ind w:firstLine="720"/>
        <w:rPr>
          <w:szCs w:val="28"/>
        </w:rPr>
      </w:pPr>
      <w:r w:rsidRPr="00D741C1">
        <w:rPr>
          <w:szCs w:val="28"/>
        </w:rPr>
        <w:t>содействие обмену информацией об опыте, инновациях, методическом и кадровом обеспечении, используемых образовательными учреждениями и структурами в области налогов и налогообложения государств – участников СНГ;</w:t>
      </w:r>
    </w:p>
    <w:p w:rsidR="001B6C06" w:rsidRPr="00D741C1" w:rsidRDefault="001B6C06" w:rsidP="001B6C06">
      <w:pPr>
        <w:ind w:firstLine="720"/>
        <w:rPr>
          <w:szCs w:val="28"/>
        </w:rPr>
      </w:pPr>
      <w:r w:rsidRPr="003066A9">
        <w:rPr>
          <w:spacing w:val="-2"/>
          <w:szCs w:val="28"/>
        </w:rPr>
        <w:t>выработка рекомендаций по развитию налоговой системы в государствах</w:t>
      </w:r>
      <w:r>
        <w:rPr>
          <w:spacing w:val="-2"/>
          <w:szCs w:val="28"/>
        </w:rPr>
        <w:t> </w:t>
      </w:r>
      <w:r w:rsidRPr="003066A9">
        <w:rPr>
          <w:spacing w:val="-2"/>
          <w:szCs w:val="28"/>
        </w:rPr>
        <w:t>–</w:t>
      </w:r>
      <w:r w:rsidRPr="00D741C1">
        <w:rPr>
          <w:szCs w:val="28"/>
        </w:rPr>
        <w:t xml:space="preserve"> участниках СНГ;</w:t>
      </w:r>
    </w:p>
    <w:p w:rsidR="001B6C06" w:rsidRPr="00D741C1" w:rsidRDefault="001B6C06" w:rsidP="001B6C06">
      <w:pPr>
        <w:ind w:firstLine="720"/>
        <w:rPr>
          <w:szCs w:val="28"/>
        </w:rPr>
      </w:pPr>
      <w:r w:rsidRPr="00D741C1">
        <w:rPr>
          <w:szCs w:val="28"/>
        </w:rPr>
        <w:t>подготовка научно-методических документов в сфере налогов и налогообложения;</w:t>
      </w:r>
    </w:p>
    <w:p w:rsidR="001B6C06" w:rsidRPr="00D741C1" w:rsidRDefault="001B6C06" w:rsidP="001B6C06">
      <w:pPr>
        <w:ind w:firstLine="720"/>
        <w:rPr>
          <w:szCs w:val="28"/>
        </w:rPr>
      </w:pPr>
      <w:r w:rsidRPr="00D741C1">
        <w:rPr>
          <w:szCs w:val="28"/>
        </w:rPr>
        <w:t>системное изучение ситуации в области налогообложения;</w:t>
      </w:r>
    </w:p>
    <w:p w:rsidR="001B6C06" w:rsidRPr="00D741C1" w:rsidRDefault="001B6C06" w:rsidP="001B6C06">
      <w:pPr>
        <w:ind w:firstLine="720"/>
        <w:rPr>
          <w:szCs w:val="28"/>
        </w:rPr>
      </w:pPr>
      <w:r w:rsidRPr="00D741C1">
        <w:rPr>
          <w:szCs w:val="28"/>
        </w:rPr>
        <w:t xml:space="preserve">исследование процессов развития национальных систем образования в области преподавания в сфере налогов и налогообложения; </w:t>
      </w:r>
    </w:p>
    <w:p w:rsidR="001B6C06" w:rsidRPr="00D741C1" w:rsidRDefault="001B6C06" w:rsidP="001B6C06">
      <w:pPr>
        <w:ind w:firstLine="720"/>
        <w:rPr>
          <w:szCs w:val="28"/>
        </w:rPr>
      </w:pPr>
      <w:r w:rsidRPr="00D741C1">
        <w:rPr>
          <w:szCs w:val="28"/>
        </w:rPr>
        <w:t>разработка и осуществление совместных научно-исследовательских и иных программ по актуальной тематике налогообложения;</w:t>
      </w:r>
    </w:p>
    <w:p w:rsidR="001B6C06" w:rsidRPr="00D741C1" w:rsidRDefault="001B6C06" w:rsidP="001B6C06">
      <w:pPr>
        <w:ind w:firstLine="720"/>
        <w:rPr>
          <w:szCs w:val="28"/>
        </w:rPr>
      </w:pPr>
      <w:r w:rsidRPr="00D741C1">
        <w:rPr>
          <w:szCs w:val="28"/>
        </w:rPr>
        <w:t>подготовка, профессиональная переподготовка и повышение квалификации специалистов в сфере налогов и налогообложения для государств – участников СНГ;</w:t>
      </w:r>
    </w:p>
    <w:p w:rsidR="001B6C06" w:rsidRPr="00D741C1" w:rsidRDefault="001B6C06" w:rsidP="001B6C06">
      <w:pPr>
        <w:ind w:firstLine="720"/>
        <w:rPr>
          <w:szCs w:val="28"/>
        </w:rPr>
      </w:pPr>
      <w:r w:rsidRPr="00D741C1">
        <w:rPr>
          <w:szCs w:val="28"/>
        </w:rPr>
        <w:t>оказание помощи в разработке квалификационных требований налоговых служащих в государствах – участниках СНГ;</w:t>
      </w:r>
    </w:p>
    <w:p w:rsidR="001B6C06" w:rsidRPr="00D741C1" w:rsidRDefault="001B6C06" w:rsidP="001B6C06">
      <w:pPr>
        <w:ind w:firstLine="720"/>
        <w:rPr>
          <w:szCs w:val="28"/>
        </w:rPr>
      </w:pPr>
      <w:r w:rsidRPr="00D741C1">
        <w:rPr>
          <w:szCs w:val="28"/>
        </w:rPr>
        <w:t>проведение конференций, семинаров, симпозиумов по проблемам налогообложения в государствах – участниках СНГ;</w:t>
      </w:r>
    </w:p>
    <w:p w:rsidR="001B6C06" w:rsidRDefault="001B6C06" w:rsidP="001B6C06">
      <w:pPr>
        <w:ind w:firstLine="720"/>
        <w:rPr>
          <w:szCs w:val="28"/>
        </w:rPr>
      </w:pPr>
      <w:r w:rsidRPr="00D741C1">
        <w:rPr>
          <w:szCs w:val="28"/>
        </w:rPr>
        <w:t>проведение экспертиз и консультаций по проблемам налогообложения в государствах – участниках СНГ.</w:t>
      </w:r>
    </w:p>
    <w:p w:rsidR="001B6C06" w:rsidRPr="00D741C1" w:rsidRDefault="001B6C06" w:rsidP="001B6C06">
      <w:pPr>
        <w:ind w:firstLine="720"/>
        <w:rPr>
          <w:szCs w:val="28"/>
        </w:rPr>
      </w:pPr>
    </w:p>
    <w:p w:rsidR="001B6C06" w:rsidRPr="00D741C1" w:rsidRDefault="001B6C06" w:rsidP="001B6C06">
      <w:pPr>
        <w:spacing w:after="120"/>
        <w:jc w:val="center"/>
        <w:rPr>
          <w:b/>
          <w:szCs w:val="28"/>
        </w:rPr>
      </w:pPr>
      <w:r w:rsidRPr="00D741C1">
        <w:rPr>
          <w:b/>
          <w:szCs w:val="28"/>
          <w:lang w:val="en-US"/>
        </w:rPr>
        <w:t>III</w:t>
      </w:r>
      <w:r w:rsidRPr="00D741C1">
        <w:rPr>
          <w:b/>
          <w:szCs w:val="28"/>
        </w:rPr>
        <w:t>.</w:t>
      </w:r>
      <w:r>
        <w:rPr>
          <w:b/>
          <w:szCs w:val="28"/>
        </w:rPr>
        <w:t> </w:t>
      </w:r>
      <w:r w:rsidRPr="00D741C1">
        <w:rPr>
          <w:b/>
          <w:szCs w:val="28"/>
        </w:rPr>
        <w:t>Права Базовой организации</w:t>
      </w:r>
    </w:p>
    <w:p w:rsidR="001B6C06" w:rsidRPr="00D741C1" w:rsidRDefault="001B6C06" w:rsidP="001B6C06">
      <w:pPr>
        <w:ind w:firstLine="720"/>
        <w:rPr>
          <w:szCs w:val="28"/>
        </w:rPr>
      </w:pPr>
      <w:r w:rsidRPr="00D741C1">
        <w:rPr>
          <w:szCs w:val="28"/>
        </w:rPr>
        <w:t>Для осуществления деятельности, предусмотренной настоящим Положением, Базовая организация имеет право:</w:t>
      </w:r>
    </w:p>
    <w:p w:rsidR="001B6C06" w:rsidRPr="00D741C1" w:rsidRDefault="001B6C06" w:rsidP="001B6C06">
      <w:pPr>
        <w:ind w:firstLine="720"/>
        <w:rPr>
          <w:szCs w:val="28"/>
        </w:rPr>
      </w:pPr>
      <w:r w:rsidRPr="00D741C1">
        <w:rPr>
          <w:szCs w:val="28"/>
        </w:rPr>
        <w:lastRenderedPageBreak/>
        <w:t>вносить в соответствующие органы отраслевого сотрудничества СНГ рекомендации и проекты документов, подготовленные в пределах своей компетенции;</w:t>
      </w:r>
    </w:p>
    <w:p w:rsidR="001B6C06" w:rsidRPr="00D741C1" w:rsidRDefault="001B6C06" w:rsidP="001B6C06">
      <w:pPr>
        <w:ind w:firstLine="720"/>
        <w:rPr>
          <w:szCs w:val="28"/>
        </w:rPr>
      </w:pPr>
      <w:r w:rsidRPr="003066A9">
        <w:rPr>
          <w:spacing w:val="-4"/>
          <w:szCs w:val="28"/>
        </w:rPr>
        <w:t>запрашивать через органы отраслевого сотрудничества СНГ необходимую</w:t>
      </w:r>
      <w:r w:rsidRPr="00D741C1">
        <w:rPr>
          <w:szCs w:val="28"/>
        </w:rPr>
        <w:t xml:space="preserve"> информацию для осуществления деятельности, предусмотренной настоящим Положением</w:t>
      </w:r>
      <w:r>
        <w:rPr>
          <w:szCs w:val="28"/>
        </w:rPr>
        <w:t>,</w:t>
      </w:r>
      <w:r w:rsidRPr="00D741C1">
        <w:rPr>
          <w:szCs w:val="28"/>
        </w:rPr>
        <w:t xml:space="preserve"> </w:t>
      </w:r>
      <w:r>
        <w:rPr>
          <w:szCs w:val="28"/>
        </w:rPr>
        <w:t>с учетом</w:t>
      </w:r>
      <w:r w:rsidRPr="00D741C1">
        <w:rPr>
          <w:szCs w:val="28"/>
        </w:rPr>
        <w:t xml:space="preserve"> законодательства государств</w:t>
      </w:r>
      <w:r>
        <w:rPr>
          <w:szCs w:val="28"/>
        </w:rPr>
        <w:t xml:space="preserve"> – </w:t>
      </w:r>
      <w:r w:rsidRPr="00D741C1">
        <w:rPr>
          <w:szCs w:val="28"/>
        </w:rPr>
        <w:t>участников СНГ;</w:t>
      </w:r>
    </w:p>
    <w:p w:rsidR="001B6C06" w:rsidRPr="00D741C1" w:rsidRDefault="001B6C06" w:rsidP="001B6C06">
      <w:pPr>
        <w:ind w:firstLine="720"/>
        <w:rPr>
          <w:szCs w:val="28"/>
        </w:rPr>
      </w:pPr>
      <w:r w:rsidRPr="00D741C1">
        <w:rPr>
          <w:szCs w:val="28"/>
        </w:rPr>
        <w:t>создавать в необходимых случаях рабочие группы и иные совещательные органы с привлечением ученых и специалистов сторонних организаций;</w:t>
      </w:r>
    </w:p>
    <w:p w:rsidR="001B6C06" w:rsidRPr="00D741C1" w:rsidRDefault="001B6C06" w:rsidP="001B6C06">
      <w:pPr>
        <w:ind w:firstLine="720"/>
        <w:rPr>
          <w:szCs w:val="28"/>
        </w:rPr>
      </w:pPr>
      <w:r w:rsidRPr="00D741C1">
        <w:rPr>
          <w:szCs w:val="28"/>
        </w:rPr>
        <w:t>принимать участие в работе межгосударственных (межправительственных) органов Содружества и специализированных международных организаций по направлениям деятельности;</w:t>
      </w:r>
    </w:p>
    <w:p w:rsidR="001B6C06" w:rsidRPr="00D741C1" w:rsidRDefault="001B6C06" w:rsidP="001B6C06">
      <w:pPr>
        <w:ind w:firstLine="720"/>
        <w:rPr>
          <w:szCs w:val="28"/>
        </w:rPr>
      </w:pPr>
      <w:r w:rsidRPr="00D741C1">
        <w:rPr>
          <w:szCs w:val="28"/>
        </w:rPr>
        <w:t>осуществлять подготовку, профессиональную переподготовку и повышение квалификации кадров</w:t>
      </w:r>
      <w:r>
        <w:rPr>
          <w:szCs w:val="28"/>
        </w:rPr>
        <w:t>,</w:t>
      </w:r>
      <w:r w:rsidRPr="00D741C1">
        <w:rPr>
          <w:szCs w:val="28"/>
        </w:rPr>
        <w:t xml:space="preserve"> исходя из потребностей и финансовых возможностей государств</w:t>
      </w:r>
      <w:r>
        <w:rPr>
          <w:szCs w:val="28"/>
        </w:rPr>
        <w:t xml:space="preserve"> – </w:t>
      </w:r>
      <w:r w:rsidRPr="00D741C1">
        <w:rPr>
          <w:szCs w:val="28"/>
        </w:rPr>
        <w:t>участников Содружества Независимых Государств;</w:t>
      </w:r>
    </w:p>
    <w:p w:rsidR="001B6C06" w:rsidRPr="00D741C1" w:rsidRDefault="001B6C06" w:rsidP="001B6C06">
      <w:pPr>
        <w:ind w:firstLine="720"/>
        <w:rPr>
          <w:szCs w:val="28"/>
        </w:rPr>
      </w:pPr>
      <w:r w:rsidRPr="00D741C1">
        <w:rPr>
          <w:szCs w:val="28"/>
        </w:rPr>
        <w:t>организовывать научно-практические и учебно-методические конференции, симпозиумы, совещания, дискуссии по актуальным проблемам в сфере налогов и налогообложения;</w:t>
      </w:r>
    </w:p>
    <w:p w:rsidR="001B6C06" w:rsidRPr="00D741C1" w:rsidRDefault="001B6C06" w:rsidP="001B6C06">
      <w:pPr>
        <w:ind w:firstLine="720"/>
        <w:rPr>
          <w:szCs w:val="28"/>
        </w:rPr>
      </w:pPr>
      <w:r w:rsidRPr="00D741C1">
        <w:rPr>
          <w:szCs w:val="28"/>
        </w:rPr>
        <w:t>осуществлять издательскую деятельность по профилю Базовой организации;</w:t>
      </w:r>
    </w:p>
    <w:p w:rsidR="001B6C06" w:rsidRDefault="001B6C06" w:rsidP="001B6C06">
      <w:pPr>
        <w:ind w:firstLine="720"/>
        <w:rPr>
          <w:szCs w:val="28"/>
          <w:lang w:val="uk-UA"/>
        </w:rPr>
      </w:pPr>
      <w:r w:rsidRPr="00D741C1">
        <w:rPr>
          <w:szCs w:val="28"/>
        </w:rPr>
        <w:t>вносить в органы отраслевого сотрудничества СНГ предложения по механизму финансирования своей деятельности</w:t>
      </w:r>
      <w:r w:rsidRPr="00D741C1">
        <w:rPr>
          <w:szCs w:val="28"/>
          <w:lang w:val="uk-UA"/>
        </w:rPr>
        <w:t>.</w:t>
      </w:r>
    </w:p>
    <w:p w:rsidR="001B6C06" w:rsidRPr="00D741C1" w:rsidRDefault="001B6C06" w:rsidP="001B6C06">
      <w:pPr>
        <w:ind w:firstLine="720"/>
        <w:rPr>
          <w:szCs w:val="28"/>
          <w:lang w:val="uk-UA"/>
        </w:rPr>
      </w:pPr>
    </w:p>
    <w:p w:rsidR="001B6C06" w:rsidRPr="00D741C1" w:rsidRDefault="001B6C06" w:rsidP="001B6C06">
      <w:pPr>
        <w:spacing w:after="120"/>
        <w:jc w:val="center"/>
        <w:rPr>
          <w:b/>
          <w:szCs w:val="28"/>
        </w:rPr>
      </w:pPr>
      <w:r w:rsidRPr="00D741C1">
        <w:rPr>
          <w:b/>
          <w:szCs w:val="28"/>
          <w:lang w:val="en-US"/>
        </w:rPr>
        <w:t>IV</w:t>
      </w:r>
      <w:r w:rsidRPr="00D741C1">
        <w:rPr>
          <w:b/>
          <w:szCs w:val="28"/>
        </w:rPr>
        <w:t>.</w:t>
      </w:r>
      <w:r>
        <w:rPr>
          <w:b/>
          <w:szCs w:val="28"/>
        </w:rPr>
        <w:t> </w:t>
      </w:r>
      <w:r w:rsidRPr="00D741C1">
        <w:rPr>
          <w:b/>
          <w:szCs w:val="28"/>
        </w:rPr>
        <w:t>Организация работы</w:t>
      </w:r>
    </w:p>
    <w:p w:rsidR="001B6C06" w:rsidRPr="00D741C1" w:rsidRDefault="001B6C06" w:rsidP="001B6C06">
      <w:pPr>
        <w:ind w:firstLine="720"/>
        <w:rPr>
          <w:szCs w:val="28"/>
          <w:lang w:val="uk-UA"/>
        </w:rPr>
      </w:pPr>
      <w:r w:rsidRPr="00D741C1">
        <w:rPr>
          <w:szCs w:val="28"/>
        </w:rPr>
        <w:t>4.1.</w:t>
      </w:r>
      <w:r>
        <w:rPr>
          <w:szCs w:val="28"/>
        </w:rPr>
        <w:t> </w:t>
      </w:r>
      <w:r w:rsidRPr="00D741C1">
        <w:rPr>
          <w:szCs w:val="28"/>
        </w:rPr>
        <w:t>Руководство Базовой организацией осуществляется руководителем образовательного учреждения.</w:t>
      </w:r>
    </w:p>
    <w:p w:rsidR="001B6C06" w:rsidRPr="00D741C1" w:rsidRDefault="001B6C06" w:rsidP="001B6C06">
      <w:pPr>
        <w:ind w:firstLine="720"/>
        <w:rPr>
          <w:szCs w:val="28"/>
        </w:rPr>
      </w:pPr>
      <w:r w:rsidRPr="00D741C1">
        <w:rPr>
          <w:szCs w:val="28"/>
        </w:rPr>
        <w:t>4.2.</w:t>
      </w:r>
      <w:r>
        <w:rPr>
          <w:szCs w:val="28"/>
        </w:rPr>
        <w:t> </w:t>
      </w:r>
      <w:r w:rsidRPr="00D741C1">
        <w:rPr>
          <w:szCs w:val="28"/>
        </w:rPr>
        <w:t>Организация работы Базовой организации осуществляется в соответствии с регламентом, утверждаемым руководителем Базовой организации.</w:t>
      </w:r>
    </w:p>
    <w:p w:rsidR="001B6C06" w:rsidRPr="00D741C1" w:rsidRDefault="001B6C06" w:rsidP="001B6C06">
      <w:pPr>
        <w:ind w:firstLine="720"/>
        <w:rPr>
          <w:szCs w:val="28"/>
        </w:rPr>
      </w:pPr>
      <w:r w:rsidRPr="00D741C1">
        <w:rPr>
          <w:szCs w:val="28"/>
        </w:rPr>
        <w:t>4.3.</w:t>
      </w:r>
      <w:r>
        <w:rPr>
          <w:szCs w:val="28"/>
        </w:rPr>
        <w:t> </w:t>
      </w:r>
      <w:r w:rsidRPr="00D741C1">
        <w:rPr>
          <w:szCs w:val="28"/>
        </w:rPr>
        <w:t xml:space="preserve">При </w:t>
      </w:r>
      <w:r>
        <w:rPr>
          <w:szCs w:val="28"/>
        </w:rPr>
        <w:t>Б</w:t>
      </w:r>
      <w:r w:rsidRPr="00D741C1">
        <w:rPr>
          <w:szCs w:val="28"/>
        </w:rPr>
        <w:t>азовой организации создается совещательный орган – Общественный совет из представителей высших учебных заведений и научных организаций государств</w:t>
      </w:r>
      <w:r>
        <w:rPr>
          <w:szCs w:val="28"/>
        </w:rPr>
        <w:t xml:space="preserve"> </w:t>
      </w:r>
      <w:r w:rsidRPr="00D741C1">
        <w:rPr>
          <w:szCs w:val="28"/>
        </w:rPr>
        <w:t>–</w:t>
      </w:r>
      <w:r>
        <w:rPr>
          <w:szCs w:val="28"/>
        </w:rPr>
        <w:t xml:space="preserve"> </w:t>
      </w:r>
      <w:r w:rsidRPr="00D741C1">
        <w:rPr>
          <w:szCs w:val="28"/>
        </w:rPr>
        <w:t>участников СНГ, рекомендуемых органами управления образованием государств</w:t>
      </w:r>
      <w:r>
        <w:rPr>
          <w:szCs w:val="28"/>
        </w:rPr>
        <w:t xml:space="preserve"> </w:t>
      </w:r>
      <w:r w:rsidRPr="00D741C1">
        <w:rPr>
          <w:szCs w:val="28"/>
        </w:rPr>
        <w:t>–</w:t>
      </w:r>
      <w:r>
        <w:rPr>
          <w:szCs w:val="28"/>
        </w:rPr>
        <w:t xml:space="preserve"> </w:t>
      </w:r>
      <w:r w:rsidRPr="00D741C1">
        <w:rPr>
          <w:szCs w:val="28"/>
        </w:rPr>
        <w:t>участников СНГ. Положение об Общественном совете и регламент его работы утверждаются руководителем Базовой организации.</w:t>
      </w:r>
    </w:p>
    <w:p w:rsidR="001B6C06" w:rsidRPr="003066A9" w:rsidRDefault="001B6C06" w:rsidP="001B6C06">
      <w:pPr>
        <w:ind w:firstLine="720"/>
        <w:rPr>
          <w:spacing w:val="-4"/>
          <w:szCs w:val="28"/>
        </w:rPr>
      </w:pPr>
      <w:r w:rsidRPr="00D741C1">
        <w:rPr>
          <w:szCs w:val="28"/>
        </w:rPr>
        <w:t xml:space="preserve">4.4. Работа по организации и материально-техническому обеспечению деятельности рабочих и совещательных органов Базовой </w:t>
      </w:r>
      <w:r w:rsidRPr="003066A9">
        <w:rPr>
          <w:spacing w:val="-4"/>
          <w:szCs w:val="28"/>
        </w:rPr>
        <w:t>организации осуществляется штатным персоналом образовательного учреждения.</w:t>
      </w:r>
    </w:p>
    <w:p w:rsidR="001B6C06" w:rsidRPr="00D741C1" w:rsidRDefault="001B6C06" w:rsidP="001B6C06">
      <w:pPr>
        <w:ind w:firstLine="720"/>
        <w:rPr>
          <w:szCs w:val="28"/>
        </w:rPr>
      </w:pPr>
      <w:r w:rsidRPr="00D741C1">
        <w:rPr>
          <w:szCs w:val="28"/>
        </w:rPr>
        <w:t>4.</w:t>
      </w:r>
      <w:r w:rsidRPr="00D741C1">
        <w:rPr>
          <w:szCs w:val="28"/>
          <w:lang w:val="uk-UA"/>
        </w:rPr>
        <w:t>5</w:t>
      </w:r>
      <w:r w:rsidRPr="00D741C1">
        <w:rPr>
          <w:szCs w:val="28"/>
        </w:rPr>
        <w:t>. В работе Базовой организации с правом совещательного голоса прин</w:t>
      </w:r>
      <w:r w:rsidRPr="00D741C1">
        <w:rPr>
          <w:szCs w:val="28"/>
        </w:rPr>
        <w:t>и</w:t>
      </w:r>
      <w:r w:rsidRPr="00D741C1">
        <w:rPr>
          <w:szCs w:val="28"/>
        </w:rPr>
        <w:t>мают участие представитель Исполнительного комитета Содружества Независимых Государств, представитель КСРНС СНГ и, при необходимости, представитель другого заинтересованного органа отраслевого сотруднич</w:t>
      </w:r>
      <w:r w:rsidRPr="00D741C1">
        <w:rPr>
          <w:szCs w:val="28"/>
        </w:rPr>
        <w:t>е</w:t>
      </w:r>
      <w:r w:rsidRPr="00D741C1">
        <w:rPr>
          <w:szCs w:val="28"/>
        </w:rPr>
        <w:t>ства СНГ.</w:t>
      </w:r>
    </w:p>
    <w:p w:rsidR="001B6C06" w:rsidRDefault="001B6C06" w:rsidP="001B6C06">
      <w:pPr>
        <w:ind w:firstLine="720"/>
        <w:rPr>
          <w:szCs w:val="28"/>
        </w:rPr>
      </w:pPr>
      <w:r w:rsidRPr="00D741C1">
        <w:rPr>
          <w:szCs w:val="28"/>
        </w:rPr>
        <w:t>4.</w:t>
      </w:r>
      <w:r w:rsidRPr="00D741C1">
        <w:rPr>
          <w:szCs w:val="28"/>
          <w:lang w:val="uk-UA"/>
        </w:rPr>
        <w:t>6</w:t>
      </w:r>
      <w:r>
        <w:rPr>
          <w:szCs w:val="28"/>
          <w:lang w:val="uk-UA"/>
        </w:rPr>
        <w:t>.</w:t>
      </w:r>
      <w:r>
        <w:rPr>
          <w:szCs w:val="28"/>
        </w:rPr>
        <w:t> </w:t>
      </w:r>
      <w:r w:rsidRPr="00D741C1">
        <w:rPr>
          <w:szCs w:val="28"/>
        </w:rPr>
        <w:t>Рабочим языком Базовой организации является русский язык.</w:t>
      </w:r>
    </w:p>
    <w:p w:rsidR="001B6C06" w:rsidRPr="00D741C1" w:rsidRDefault="001B6C06" w:rsidP="001B6C06">
      <w:pPr>
        <w:ind w:firstLine="720"/>
        <w:rPr>
          <w:szCs w:val="28"/>
        </w:rPr>
      </w:pPr>
    </w:p>
    <w:p w:rsidR="001B6C06" w:rsidRPr="00D741C1" w:rsidRDefault="001B6C06" w:rsidP="001B6C06">
      <w:pPr>
        <w:spacing w:after="120"/>
        <w:jc w:val="center"/>
        <w:rPr>
          <w:b/>
          <w:szCs w:val="28"/>
        </w:rPr>
      </w:pPr>
      <w:r w:rsidRPr="00D741C1">
        <w:rPr>
          <w:b/>
          <w:szCs w:val="28"/>
          <w:lang w:val="en-US"/>
        </w:rPr>
        <w:t>V</w:t>
      </w:r>
      <w:r w:rsidRPr="00D741C1">
        <w:rPr>
          <w:b/>
          <w:szCs w:val="28"/>
        </w:rPr>
        <w:t>.</w:t>
      </w:r>
      <w:r>
        <w:rPr>
          <w:b/>
          <w:szCs w:val="28"/>
        </w:rPr>
        <w:t> </w:t>
      </w:r>
      <w:r w:rsidRPr="00D741C1">
        <w:rPr>
          <w:b/>
          <w:szCs w:val="28"/>
        </w:rPr>
        <w:t>Финансовое обеспечение деятельности</w:t>
      </w:r>
    </w:p>
    <w:p w:rsidR="001B6C06" w:rsidRPr="00D741C1" w:rsidRDefault="001B6C06" w:rsidP="001B6C06">
      <w:pPr>
        <w:ind w:firstLine="720"/>
        <w:rPr>
          <w:szCs w:val="28"/>
        </w:rPr>
      </w:pPr>
      <w:r w:rsidRPr="00D741C1">
        <w:rPr>
          <w:szCs w:val="28"/>
        </w:rPr>
        <w:lastRenderedPageBreak/>
        <w:t>5.1.</w:t>
      </w:r>
      <w:r>
        <w:rPr>
          <w:szCs w:val="28"/>
        </w:rPr>
        <w:t> </w:t>
      </w:r>
      <w:r w:rsidRPr="00D741C1">
        <w:rPr>
          <w:szCs w:val="28"/>
        </w:rPr>
        <w:t>Финансовое обеспечение деятельности Базовой организации осуществляется из средств, формируемых за счет:</w:t>
      </w:r>
    </w:p>
    <w:p w:rsidR="001B6C06" w:rsidRPr="00D741C1" w:rsidRDefault="001B6C06" w:rsidP="001B6C06">
      <w:pPr>
        <w:ind w:firstLine="720"/>
        <w:rPr>
          <w:szCs w:val="28"/>
        </w:rPr>
      </w:pPr>
      <w:r w:rsidRPr="00D741C1">
        <w:rPr>
          <w:szCs w:val="28"/>
        </w:rPr>
        <w:t>оплаты заказчиками работ, выполняемых по договорам и контрактам, экспертиз и консультаций, целевой подготовки, профессиональной переподготовки и повышения квалификации специалистов, предоставления информационных услуг;</w:t>
      </w:r>
    </w:p>
    <w:p w:rsidR="001B6C06" w:rsidRPr="00D741C1" w:rsidRDefault="001B6C06" w:rsidP="001B6C06">
      <w:pPr>
        <w:ind w:firstLine="720"/>
        <w:rPr>
          <w:szCs w:val="28"/>
        </w:rPr>
      </w:pPr>
      <w:r w:rsidRPr="00D741C1">
        <w:rPr>
          <w:szCs w:val="28"/>
        </w:rPr>
        <w:t>поступлений от участия в выполнении инновационных программ и образовательных проектов;</w:t>
      </w:r>
    </w:p>
    <w:p w:rsidR="001B6C06" w:rsidRPr="00D741C1" w:rsidRDefault="001B6C06" w:rsidP="001B6C06">
      <w:pPr>
        <w:ind w:firstLine="720"/>
        <w:rPr>
          <w:szCs w:val="28"/>
        </w:rPr>
      </w:pPr>
      <w:r w:rsidRPr="00D741C1">
        <w:rPr>
          <w:szCs w:val="28"/>
        </w:rPr>
        <w:t>поступлений из специализированных фондов;</w:t>
      </w:r>
    </w:p>
    <w:p w:rsidR="001B6C06" w:rsidRPr="00D741C1" w:rsidRDefault="001B6C06" w:rsidP="001B6C06">
      <w:pPr>
        <w:ind w:firstLine="720"/>
        <w:rPr>
          <w:szCs w:val="28"/>
        </w:rPr>
      </w:pPr>
      <w:r w:rsidRPr="00D741C1">
        <w:rPr>
          <w:szCs w:val="28"/>
        </w:rPr>
        <w:t xml:space="preserve">добровольных взносов и пожертвований юридических и физических лиц на совместные образовательные, научно-исследовательские и культурные программы и отдельные мероприятия в виде финансовых и материальных средств, ресурсов, работ и услуг; </w:t>
      </w:r>
    </w:p>
    <w:p w:rsidR="001B6C06" w:rsidRPr="00D741C1" w:rsidRDefault="001B6C06" w:rsidP="001B6C06">
      <w:pPr>
        <w:ind w:firstLine="720"/>
        <w:rPr>
          <w:szCs w:val="28"/>
        </w:rPr>
      </w:pPr>
      <w:r w:rsidRPr="00D741C1">
        <w:rPr>
          <w:szCs w:val="28"/>
        </w:rPr>
        <w:t>иных источников, не запрещенных действующим законодательством государства местонахождения Базовой организации.</w:t>
      </w:r>
    </w:p>
    <w:p w:rsidR="001B6C06" w:rsidRPr="00D741C1" w:rsidRDefault="001B6C06" w:rsidP="001B6C06">
      <w:pPr>
        <w:ind w:firstLine="720"/>
        <w:rPr>
          <w:szCs w:val="28"/>
        </w:rPr>
      </w:pPr>
      <w:r w:rsidRPr="00D741C1">
        <w:rPr>
          <w:szCs w:val="28"/>
        </w:rPr>
        <w:t>5.2.</w:t>
      </w:r>
      <w:r>
        <w:rPr>
          <w:szCs w:val="28"/>
        </w:rPr>
        <w:t> </w:t>
      </w:r>
      <w:r w:rsidRPr="00D741C1">
        <w:rPr>
          <w:szCs w:val="28"/>
        </w:rPr>
        <w:t>Финансовые средства могут вноситься как в валюте пребывания Базовой организации, так и в свободно конвертируемой валюте.</w:t>
      </w:r>
    </w:p>
    <w:p w:rsidR="001B6C06" w:rsidRPr="00D741C1" w:rsidRDefault="001B6C06" w:rsidP="001B6C06">
      <w:pPr>
        <w:pStyle w:val="a5"/>
        <w:widowControl/>
        <w:ind w:firstLine="720"/>
        <w:jc w:val="both"/>
        <w:rPr>
          <w:sz w:val="28"/>
          <w:szCs w:val="28"/>
        </w:rPr>
      </w:pPr>
      <w:r w:rsidRPr="00D741C1">
        <w:rPr>
          <w:sz w:val="28"/>
          <w:szCs w:val="28"/>
        </w:rPr>
        <w:t>Финансовые средства, перечисляемые на обеспечение деятельности филиалов Базовой организации в государствах – участниках СНГ, могут вноситься в национальной валюте государств</w:t>
      </w:r>
      <w:r>
        <w:rPr>
          <w:sz w:val="28"/>
          <w:szCs w:val="28"/>
        </w:rPr>
        <w:t>а</w:t>
      </w:r>
      <w:r w:rsidRPr="00D741C1">
        <w:rPr>
          <w:sz w:val="28"/>
          <w:szCs w:val="28"/>
        </w:rPr>
        <w:t xml:space="preserve"> пребывания филиала Базовой организации.</w:t>
      </w:r>
    </w:p>
    <w:p w:rsidR="001B6C06" w:rsidRPr="00D741C1" w:rsidRDefault="001B6C06" w:rsidP="001B6C06">
      <w:pPr>
        <w:ind w:firstLine="720"/>
        <w:rPr>
          <w:szCs w:val="28"/>
        </w:rPr>
      </w:pPr>
      <w:r w:rsidRPr="00D741C1">
        <w:rPr>
          <w:szCs w:val="28"/>
        </w:rPr>
        <w:t>5.3.</w:t>
      </w:r>
      <w:r>
        <w:rPr>
          <w:szCs w:val="28"/>
        </w:rPr>
        <w:t> </w:t>
      </w:r>
      <w:r w:rsidRPr="00D741C1">
        <w:rPr>
          <w:szCs w:val="28"/>
        </w:rPr>
        <w:t>Размеры добровольных взносов учредителей, порядок и сроки их внесения определяются затратами на проведение совместных программ сотрудничества.</w:t>
      </w:r>
    </w:p>
    <w:p w:rsidR="001B6C06" w:rsidRPr="00D741C1" w:rsidRDefault="001B6C06" w:rsidP="001B6C06">
      <w:pPr>
        <w:ind w:firstLine="720"/>
        <w:rPr>
          <w:szCs w:val="28"/>
        </w:rPr>
      </w:pPr>
      <w:r w:rsidRPr="00D741C1">
        <w:rPr>
          <w:szCs w:val="28"/>
        </w:rPr>
        <w:t>5.4.</w:t>
      </w:r>
      <w:r>
        <w:rPr>
          <w:szCs w:val="28"/>
        </w:rPr>
        <w:t> </w:t>
      </w:r>
      <w:r w:rsidRPr="00D741C1">
        <w:rPr>
          <w:szCs w:val="28"/>
        </w:rPr>
        <w:t xml:space="preserve">Использование средств осуществляется в соответствии со сметой доходов и расходов, утверждаемой руководством Базовой организации. </w:t>
      </w:r>
    </w:p>
    <w:p w:rsidR="001B6C06" w:rsidRPr="00D741C1" w:rsidRDefault="001B6C06" w:rsidP="001B6C06">
      <w:pPr>
        <w:ind w:firstLine="720"/>
        <w:rPr>
          <w:szCs w:val="28"/>
        </w:rPr>
      </w:pPr>
      <w:r w:rsidRPr="00D741C1">
        <w:rPr>
          <w:szCs w:val="28"/>
        </w:rPr>
        <w:t>5.5</w:t>
      </w:r>
      <w:r>
        <w:rPr>
          <w:szCs w:val="28"/>
        </w:rPr>
        <w:t>. </w:t>
      </w:r>
      <w:r w:rsidRPr="00D741C1">
        <w:rPr>
          <w:szCs w:val="28"/>
        </w:rPr>
        <w:t>Контроль за порядком расходования денежных средств, выделяемых Базовой организации, осуществляется путем проведения периодических ревизий его финансовой и хозяйственной деятельности в установленном порядке согласно законодательству государства местонахождения Базовой организации.</w:t>
      </w:r>
    </w:p>
    <w:p w:rsidR="001B6C06" w:rsidRPr="003066A9" w:rsidRDefault="001B6C06" w:rsidP="001B6C06">
      <w:pPr>
        <w:ind w:firstLine="720"/>
        <w:rPr>
          <w:szCs w:val="28"/>
        </w:rPr>
      </w:pPr>
      <w:r w:rsidRPr="00D741C1">
        <w:rPr>
          <w:szCs w:val="28"/>
        </w:rPr>
        <w:t>5.6.</w:t>
      </w:r>
      <w:r>
        <w:rPr>
          <w:szCs w:val="28"/>
        </w:rPr>
        <w:t> </w:t>
      </w:r>
      <w:r w:rsidRPr="00D741C1">
        <w:rPr>
          <w:szCs w:val="28"/>
        </w:rPr>
        <w:t xml:space="preserve">Финансовые средства, направляемые на обеспечение деятельности Базовой организации, размещаются на целевых счетах в порядке, установленном законодательством государства местонахождения Базовой организации. </w:t>
      </w:r>
    </w:p>
    <w:p w:rsidR="001B6C06" w:rsidRPr="00542C90" w:rsidRDefault="001B6C06" w:rsidP="001B6C06">
      <w:pPr>
        <w:pStyle w:val="a3"/>
        <w:spacing w:after="0" w:line="295" w:lineRule="exact"/>
        <w:ind w:firstLine="709"/>
        <w:jc w:val="both"/>
        <w:rPr>
          <w:b w:val="0"/>
          <w:bCs/>
          <w:szCs w:val="28"/>
        </w:rPr>
      </w:pPr>
    </w:p>
    <w:p w:rsidR="001B6C06" w:rsidRPr="00566BE5" w:rsidRDefault="001B6C06" w:rsidP="001B6C06">
      <w:pPr>
        <w:pStyle w:val="BodyText2"/>
        <w:spacing w:before="0" w:after="0" w:line="20" w:lineRule="exact"/>
        <w:ind w:firstLine="0"/>
        <w:rPr>
          <w:sz w:val="2"/>
          <w:szCs w:val="2"/>
        </w:rPr>
      </w:pPr>
    </w:p>
    <w:p w:rsidR="001B6C06" w:rsidRDefault="001B6C06" w:rsidP="001B6C06"/>
    <w:p w:rsidR="00D14179" w:rsidRPr="001B6C06" w:rsidRDefault="00D14179" w:rsidP="001B6C06"/>
    <w:sectPr w:rsidR="00D14179" w:rsidRPr="001B6C06" w:rsidSect="001B6C06">
      <w:pgSz w:w="11907" w:h="16840" w:code="9"/>
      <w:pgMar w:top="454" w:right="709" w:bottom="1021" w:left="1559" w:header="0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0281" w:rsidRDefault="00CF0281">
      <w:r>
        <w:separator/>
      </w:r>
    </w:p>
  </w:endnote>
  <w:endnote w:type="continuationSeparator" w:id="0">
    <w:p w:rsidR="00CF0281" w:rsidRDefault="00CF0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0281" w:rsidRDefault="00CF0281">
      <w:r>
        <w:separator/>
      </w:r>
    </w:p>
  </w:footnote>
  <w:footnote w:type="continuationSeparator" w:id="0">
    <w:p w:rsidR="00CF0281" w:rsidRDefault="00CF02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C06"/>
    <w:rsid w:val="001644B1"/>
    <w:rsid w:val="00176081"/>
    <w:rsid w:val="0018175D"/>
    <w:rsid w:val="001B0AEC"/>
    <w:rsid w:val="001B126F"/>
    <w:rsid w:val="001B6C06"/>
    <w:rsid w:val="001C67A7"/>
    <w:rsid w:val="002041A9"/>
    <w:rsid w:val="00320C52"/>
    <w:rsid w:val="003C6113"/>
    <w:rsid w:val="00404E4B"/>
    <w:rsid w:val="00411E66"/>
    <w:rsid w:val="00421853"/>
    <w:rsid w:val="00495CB9"/>
    <w:rsid w:val="005445BC"/>
    <w:rsid w:val="005E12F5"/>
    <w:rsid w:val="005E38AE"/>
    <w:rsid w:val="00734074"/>
    <w:rsid w:val="00752339"/>
    <w:rsid w:val="0085796B"/>
    <w:rsid w:val="008A5E40"/>
    <w:rsid w:val="00AC50AA"/>
    <w:rsid w:val="00CF0281"/>
    <w:rsid w:val="00D14179"/>
    <w:rsid w:val="00D66705"/>
    <w:rsid w:val="00D94C3A"/>
    <w:rsid w:val="00E57A3A"/>
    <w:rsid w:val="00E9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C06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1B6C06"/>
    <w:pPr>
      <w:keepNext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B6C06"/>
    <w:pPr>
      <w:spacing w:after="480"/>
      <w:jc w:val="center"/>
    </w:pPr>
    <w:rPr>
      <w:b/>
    </w:rPr>
  </w:style>
  <w:style w:type="paragraph" w:customStyle="1" w:styleId="BodyText2">
    <w:name w:val="Body Text 2"/>
    <w:basedOn w:val="a"/>
    <w:rsid w:val="001B6C06"/>
    <w:pPr>
      <w:spacing w:before="480" w:after="600"/>
      <w:ind w:firstLine="720"/>
    </w:pPr>
  </w:style>
  <w:style w:type="paragraph" w:customStyle="1" w:styleId="a4">
    <w:name w:val="без отступа"/>
    <w:rsid w:val="001B6C06"/>
    <w:pPr>
      <w:spacing w:line="360" w:lineRule="exact"/>
      <w:jc w:val="both"/>
    </w:pPr>
    <w:rPr>
      <w:sz w:val="26"/>
    </w:rPr>
  </w:style>
  <w:style w:type="paragraph" w:styleId="2">
    <w:name w:val="Body Text Indent 2"/>
    <w:basedOn w:val="a"/>
    <w:rsid w:val="001B6C06"/>
    <w:pPr>
      <w:spacing w:after="120" w:line="480" w:lineRule="auto"/>
      <w:ind w:left="283"/>
    </w:pPr>
  </w:style>
  <w:style w:type="paragraph" w:customStyle="1" w:styleId="a5">
    <w:name w:val="Стиль"/>
    <w:rsid w:val="001B6C0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6">
    <w:name w:val="Hyperlink"/>
    <w:basedOn w:val="a0"/>
    <w:rsid w:val="001B6C0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6C06"/>
    <w:pPr>
      <w:overflowPunct w:val="0"/>
      <w:autoSpaceDE w:val="0"/>
      <w:autoSpaceDN w:val="0"/>
      <w:adjustRightInd w:val="0"/>
      <w:jc w:val="both"/>
      <w:textAlignment w:val="baseline"/>
    </w:pPr>
    <w:rPr>
      <w:sz w:val="28"/>
    </w:rPr>
  </w:style>
  <w:style w:type="paragraph" w:styleId="1">
    <w:name w:val="heading 1"/>
    <w:basedOn w:val="a"/>
    <w:next w:val="a"/>
    <w:qFormat/>
    <w:rsid w:val="001B6C06"/>
    <w:pPr>
      <w:keepNext/>
      <w:outlineLvl w:val="0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sid w:val="001B6C06"/>
    <w:pPr>
      <w:spacing w:after="480"/>
      <w:jc w:val="center"/>
    </w:pPr>
    <w:rPr>
      <w:b/>
    </w:rPr>
  </w:style>
  <w:style w:type="paragraph" w:customStyle="1" w:styleId="BodyText2">
    <w:name w:val="Body Text 2"/>
    <w:basedOn w:val="a"/>
    <w:rsid w:val="001B6C06"/>
    <w:pPr>
      <w:spacing w:before="480" w:after="600"/>
      <w:ind w:firstLine="720"/>
    </w:pPr>
  </w:style>
  <w:style w:type="paragraph" w:customStyle="1" w:styleId="a4">
    <w:name w:val="без отступа"/>
    <w:rsid w:val="001B6C06"/>
    <w:pPr>
      <w:spacing w:line="360" w:lineRule="exact"/>
      <w:jc w:val="both"/>
    </w:pPr>
    <w:rPr>
      <w:sz w:val="26"/>
    </w:rPr>
  </w:style>
  <w:style w:type="paragraph" w:styleId="2">
    <w:name w:val="Body Text Indent 2"/>
    <w:basedOn w:val="a"/>
    <w:rsid w:val="001B6C06"/>
    <w:pPr>
      <w:spacing w:after="120" w:line="480" w:lineRule="auto"/>
      <w:ind w:left="283"/>
    </w:pPr>
  </w:style>
  <w:style w:type="paragraph" w:customStyle="1" w:styleId="a5">
    <w:name w:val="Стиль"/>
    <w:rsid w:val="001B6C0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6">
    <w:name w:val="Hyperlink"/>
    <w:basedOn w:val="a0"/>
    <w:rsid w:val="001B6C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is.minsk.by/reestr/ru/index.html#reestr/view/text?doc=18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1577</Words>
  <Characters>8992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Депозитарий Исполкома СНГ, тел.: +375 17 222 36 28</Company>
  <LinksUpToDate>false</LinksUpToDate>
  <CharactersWithSpaces>10548</CharactersWithSpaces>
  <SharedDoc>false</SharedDoc>
  <HLinks>
    <vt:vector size="6" baseType="variant">
      <vt:variant>
        <vt:i4>5374017</vt:i4>
      </vt:variant>
      <vt:variant>
        <vt:i4>0</vt:i4>
      </vt:variant>
      <vt:variant>
        <vt:i4>0</vt:i4>
      </vt:variant>
      <vt:variant>
        <vt:i4>5</vt:i4>
      </vt:variant>
      <vt:variant>
        <vt:lpwstr>http://cis.minsk.by/reestr/ru/index.html</vt:lpwstr>
      </vt:variant>
      <vt:variant>
        <vt:lpwstr>reestr/view/text?doc=187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Редактор</dc:creator>
  <cp:lastModifiedBy>user</cp:lastModifiedBy>
  <cp:revision>2</cp:revision>
  <dcterms:created xsi:type="dcterms:W3CDTF">2013-11-22T07:14:00Z</dcterms:created>
  <dcterms:modified xsi:type="dcterms:W3CDTF">2013-11-22T07:14:00Z</dcterms:modified>
</cp:coreProperties>
</file>