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2C15AA">
        <w:rPr>
          <w:sz w:val="24"/>
          <w:szCs w:val="24"/>
          <w:lang w:val="ru-RU"/>
        </w:rPr>
        <w:t>Решение Совета Центрального Банка Республики Армения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center"/>
        <w:rPr>
          <w:rFonts w:ascii="Times Armenian" w:hAnsi="Times Armenian" w:cs="Times Armenian"/>
          <w:b/>
          <w:bCs/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номер </w:t>
      </w:r>
      <w:r w:rsidRPr="002C15AA">
        <w:rPr>
          <w:rFonts w:ascii="Times Armenian" w:hAnsi="Times Armenian" w:cs="Times Armenian"/>
          <w:sz w:val="24"/>
          <w:szCs w:val="24"/>
          <w:lang w:val="ru-RU"/>
        </w:rPr>
        <w:t xml:space="preserve">294 </w:t>
      </w:r>
      <w:r w:rsidRPr="002C15AA">
        <w:rPr>
          <w:sz w:val="24"/>
          <w:szCs w:val="24"/>
          <w:lang w:val="ru-RU"/>
        </w:rPr>
        <w:t>Н</w:t>
      </w:r>
      <w:r w:rsidRPr="002C15AA">
        <w:rPr>
          <w:rFonts w:ascii="Arial Armenian" w:hAnsi="Arial Armenian" w:cs="Arial Armenian"/>
          <w:sz w:val="24"/>
          <w:szCs w:val="24"/>
          <w:lang w:val="ru-RU"/>
        </w:rPr>
        <w:t xml:space="preserve"> </w:t>
      </w:r>
      <w:r w:rsidRPr="002C15AA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2C15AA">
        <w:rPr>
          <w:rFonts w:ascii="Times Armenian" w:hAnsi="Times Armenian" w:cs="Times Armenian"/>
          <w:sz w:val="24"/>
          <w:szCs w:val="24"/>
          <w:lang w:val="ru-RU"/>
        </w:rPr>
        <w:t>18/09/2007</w:t>
      </w:r>
      <w:r w:rsidRPr="002C15AA">
        <w:rPr>
          <w:sz w:val="24"/>
          <w:szCs w:val="24"/>
          <w:lang w:val="ru-RU"/>
        </w:rPr>
        <w:t>г.</w:t>
      </w:r>
      <w:r w:rsidRPr="002C15AA">
        <w:rPr>
          <w:rFonts w:ascii="Times Armenian" w:hAnsi="Times Armenian" w:cs="Times Armenian"/>
          <w:sz w:val="24"/>
          <w:szCs w:val="24"/>
          <w:lang w:val="ru-RU"/>
        </w:rPr>
        <w:t xml:space="preserve"> </w:t>
      </w:r>
      <w:r w:rsidRPr="002C15AA">
        <w:rPr>
          <w:rFonts w:ascii="Times Armenian" w:hAnsi="Times Armenian" w:cs="Times Armenian"/>
          <w:b/>
          <w:bCs/>
          <w:sz w:val="24"/>
          <w:szCs w:val="24"/>
          <w:lang w:val="ru-RU"/>
        </w:rPr>
        <w:t xml:space="preserve">  </w:t>
      </w:r>
    </w:p>
    <w:p w:rsidR="006674DB" w:rsidRPr="002C15AA" w:rsidRDefault="006674DB" w:rsidP="006674DB">
      <w:pPr>
        <w:autoSpaceDE w:val="0"/>
        <w:autoSpaceDN w:val="0"/>
        <w:adjustRightInd w:val="0"/>
        <w:spacing w:after="120" w:line="240" w:lineRule="atLeast"/>
        <w:jc w:val="center"/>
        <w:rPr>
          <w:rFonts w:ascii="Arial Armenian" w:hAnsi="Arial Armenian" w:cs="Arial Armenian"/>
          <w:b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after="240" w:line="240" w:lineRule="atLeast"/>
        <w:jc w:val="center"/>
        <w:rPr>
          <w:b/>
          <w:sz w:val="24"/>
          <w:szCs w:val="24"/>
          <w:lang w:val="ru-RU"/>
        </w:rPr>
      </w:pPr>
      <w:r w:rsidRPr="002C15AA">
        <w:rPr>
          <w:b/>
          <w:sz w:val="24"/>
          <w:szCs w:val="24"/>
          <w:lang w:val="ru-RU"/>
        </w:rPr>
        <w:t xml:space="preserve">Об утверждении Положения 3/05 </w:t>
      </w:r>
    </w:p>
    <w:p w:rsidR="006674DB" w:rsidRPr="002C15AA" w:rsidRDefault="006674DB" w:rsidP="006674DB">
      <w:pPr>
        <w:autoSpaceDE w:val="0"/>
        <w:autoSpaceDN w:val="0"/>
        <w:adjustRightInd w:val="0"/>
        <w:spacing w:after="240" w:line="240" w:lineRule="atLeast"/>
        <w:jc w:val="center"/>
        <w:rPr>
          <w:rFonts w:ascii="Times Armenian" w:hAnsi="Times Armenian" w:cs="Times Armenian"/>
          <w:b/>
          <w:sz w:val="24"/>
          <w:szCs w:val="24"/>
          <w:lang w:val="ru-RU"/>
        </w:rPr>
      </w:pPr>
      <w:r w:rsidRPr="002C15AA">
        <w:rPr>
          <w:b/>
          <w:sz w:val="24"/>
          <w:szCs w:val="24"/>
          <w:lang w:val="ru-RU"/>
        </w:rPr>
        <w:t xml:space="preserve">КРИТЕРИИ ПРИЗНАНИЯ ПЕРЕСТРАХОВЩИКОВ </w:t>
      </w:r>
      <w:proofErr w:type="gramStart"/>
      <w:r w:rsidRPr="002C15AA">
        <w:rPr>
          <w:b/>
          <w:sz w:val="24"/>
          <w:szCs w:val="24"/>
          <w:lang w:val="ru-RU"/>
        </w:rPr>
        <w:t>НЕЗАПРЕЩЕННЫМИ</w:t>
      </w:r>
      <w:proofErr w:type="gramEnd"/>
      <w:r w:rsidRPr="002C15AA">
        <w:rPr>
          <w:b/>
          <w:sz w:val="24"/>
          <w:szCs w:val="24"/>
          <w:lang w:val="ru-RU"/>
        </w:rPr>
        <w:t xml:space="preserve"> И НАДЕЖНЫМИ</w:t>
      </w:r>
    </w:p>
    <w:p w:rsidR="006674DB" w:rsidRPr="002C15AA" w:rsidRDefault="006674DB" w:rsidP="006674DB">
      <w:pPr>
        <w:autoSpaceDE w:val="0"/>
        <w:autoSpaceDN w:val="0"/>
        <w:adjustRightInd w:val="0"/>
        <w:spacing w:after="120" w:line="240" w:lineRule="atLeast"/>
        <w:jc w:val="right"/>
        <w:rPr>
          <w:rFonts w:ascii="Times Armenian" w:hAnsi="Times Armenian" w:cs="Times Armenian"/>
          <w:color w:val="800000"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ind w:firstLine="180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  <w:r w:rsidRPr="002C15AA">
        <w:rPr>
          <w:color w:val="000000"/>
          <w:sz w:val="24"/>
          <w:szCs w:val="24"/>
          <w:lang w:val="ru-RU"/>
        </w:rPr>
        <w:t xml:space="preserve">Основываясь на части 2 статьи 77 Закона Республики Армения 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“</w:t>
      </w:r>
      <w:r w:rsidRPr="002C15AA">
        <w:rPr>
          <w:color w:val="000000"/>
          <w:sz w:val="24"/>
          <w:szCs w:val="24"/>
          <w:lang w:val="ru-RU"/>
        </w:rPr>
        <w:t>О страховании и страховой деятельности”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, </w:t>
      </w:r>
      <w:r w:rsidRPr="002C15AA">
        <w:rPr>
          <w:color w:val="000000"/>
          <w:sz w:val="24"/>
          <w:szCs w:val="24"/>
          <w:lang w:val="ru-RU"/>
        </w:rPr>
        <w:t xml:space="preserve">пункте </w:t>
      </w:r>
      <w:r w:rsidRPr="002C15AA">
        <w:rPr>
          <w:sz w:val="24"/>
          <w:szCs w:val="24"/>
          <w:lang w:val="ru-RU"/>
        </w:rPr>
        <w:t>“д”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>статьи 20 Закона Республики Армения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“</w:t>
      </w:r>
      <w:r w:rsidRPr="002C15AA">
        <w:rPr>
          <w:color w:val="000000"/>
          <w:sz w:val="24"/>
          <w:szCs w:val="24"/>
          <w:lang w:val="ru-RU"/>
        </w:rPr>
        <w:t>О Центральном банке Республики Армения”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>и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 xml:space="preserve">части 1 статьи 16 Закона Республики Армения 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“</w:t>
      </w:r>
      <w:r w:rsidRPr="002C15AA">
        <w:rPr>
          <w:color w:val="000000"/>
          <w:sz w:val="24"/>
          <w:szCs w:val="24"/>
          <w:lang w:val="ru-RU"/>
        </w:rPr>
        <w:t>О правовых актах”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>Совет Центрального банка Республики Армения</w:t>
      </w:r>
    </w:p>
    <w:p w:rsidR="006674DB" w:rsidRPr="002C15AA" w:rsidRDefault="006674DB" w:rsidP="006674DB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hanging="540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6674DB" w:rsidRPr="002C15AA" w:rsidRDefault="006674DB" w:rsidP="006674DB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hanging="540"/>
        <w:jc w:val="both"/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ab/>
      </w:r>
      <w:proofErr w:type="gramStart"/>
      <w:r w:rsidRPr="002C15AA">
        <w:rPr>
          <w:b/>
          <w:bCs/>
          <w:color w:val="000000"/>
          <w:sz w:val="24"/>
          <w:szCs w:val="24"/>
          <w:lang w:val="ru-RU"/>
        </w:rPr>
        <w:t>Р</w:t>
      </w:r>
      <w:proofErr w:type="gramEnd"/>
      <w:r w:rsidRPr="002C15AA">
        <w:rPr>
          <w:b/>
          <w:bCs/>
          <w:color w:val="000000"/>
          <w:sz w:val="24"/>
          <w:szCs w:val="24"/>
          <w:lang w:val="ru-RU"/>
        </w:rPr>
        <w:t xml:space="preserve"> Е Ш А Е Т: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1.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ab/>
      </w:r>
      <w:r w:rsidRPr="002C15AA">
        <w:rPr>
          <w:color w:val="000000"/>
          <w:sz w:val="24"/>
          <w:szCs w:val="24"/>
          <w:lang w:val="ru-RU"/>
        </w:rPr>
        <w:t>Утвердить Положение 3</w:t>
      </w:r>
      <w:r w:rsidRPr="002C15AA">
        <w:rPr>
          <w:sz w:val="24"/>
          <w:szCs w:val="24"/>
          <w:lang w:val="ru-RU"/>
        </w:rPr>
        <w:t xml:space="preserve">/05 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“</w:t>
      </w:r>
      <w:r w:rsidRPr="002C15AA">
        <w:rPr>
          <w:color w:val="000000"/>
          <w:sz w:val="24"/>
          <w:szCs w:val="24"/>
          <w:lang w:val="ru-RU"/>
        </w:rPr>
        <w:t xml:space="preserve">Критерии признания перестраховщиков </w:t>
      </w:r>
      <w:proofErr w:type="gramStart"/>
      <w:r w:rsidRPr="002C15AA">
        <w:rPr>
          <w:color w:val="000000"/>
          <w:sz w:val="24"/>
          <w:szCs w:val="24"/>
          <w:lang w:val="ru-RU"/>
        </w:rPr>
        <w:t>незапрещенными</w:t>
      </w:r>
      <w:proofErr w:type="gramEnd"/>
      <w:r w:rsidRPr="002C15AA">
        <w:rPr>
          <w:color w:val="000000"/>
          <w:sz w:val="24"/>
          <w:szCs w:val="24"/>
          <w:lang w:val="ru-RU"/>
        </w:rPr>
        <w:t xml:space="preserve"> и надежными”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>согласно Приложени</w:t>
      </w:r>
      <w:r w:rsidRPr="002C15AA">
        <w:rPr>
          <w:rFonts w:cs="Times Armenian"/>
          <w:color w:val="000000"/>
          <w:sz w:val="24"/>
          <w:szCs w:val="24"/>
          <w:lang w:val="ru-RU"/>
        </w:rPr>
        <w:t>ю</w:t>
      </w:r>
      <w:r w:rsidRPr="002C15AA">
        <w:rPr>
          <w:color w:val="000000"/>
          <w:sz w:val="24"/>
          <w:szCs w:val="24"/>
          <w:lang w:val="ru-RU"/>
        </w:rPr>
        <w:t xml:space="preserve"> (прилагается)</w:t>
      </w:r>
      <w:r w:rsidRPr="002C15AA">
        <w:rPr>
          <w:rFonts w:ascii="Times Armenian" w:hAnsi="Times Armenian" w:cs="Times Armenian"/>
          <w:bCs/>
          <w:color w:val="000000"/>
          <w:sz w:val="24"/>
          <w:szCs w:val="24"/>
          <w:lang w:val="ru-RU"/>
        </w:rPr>
        <w:t>.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2.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ab/>
      </w:r>
      <w:r w:rsidRPr="002C15AA">
        <w:rPr>
          <w:color w:val="000000"/>
          <w:sz w:val="24"/>
          <w:szCs w:val="24"/>
          <w:lang w:val="ru-RU"/>
        </w:rPr>
        <w:t>Со дня вступления в силу настоящего Решения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  <w:r w:rsidRPr="002C15AA">
        <w:rPr>
          <w:color w:val="000000"/>
          <w:sz w:val="24"/>
          <w:szCs w:val="24"/>
          <w:lang w:val="ru-RU"/>
        </w:rPr>
        <w:t xml:space="preserve">считать недействительным </w:t>
      </w:r>
      <w:r w:rsidRPr="002C15AA">
        <w:rPr>
          <w:sz w:val="24"/>
          <w:szCs w:val="24"/>
          <w:lang w:val="ru-RU"/>
        </w:rPr>
        <w:t>Решение номер 190</w:t>
      </w:r>
      <w:r w:rsidRPr="002C15AA">
        <w:rPr>
          <w:rFonts w:ascii="Times Armenian" w:hAnsi="Times Armenian" w:cs="Times Armenian"/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>Н</w:t>
      </w:r>
      <w:r w:rsidRPr="002C15AA">
        <w:rPr>
          <w:rFonts w:ascii="Arial Armenian" w:hAnsi="Arial Armenian" w:cs="Arial Armenian"/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 xml:space="preserve">Совета Центрального Банка Республики Армения от 10 мая 2006г 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“</w:t>
      </w:r>
      <w:r w:rsidRPr="002C15AA">
        <w:rPr>
          <w:color w:val="000000"/>
          <w:sz w:val="24"/>
          <w:szCs w:val="24"/>
          <w:lang w:val="ru-RU"/>
        </w:rPr>
        <w:t>Об утверждении Порядка признания перестраховщиков надежными”</w:t>
      </w:r>
      <w:r w:rsidRPr="002C15AA">
        <w:rPr>
          <w:rFonts w:ascii="Times Armenian" w:hAnsi="Times Armenian" w:cs="Times Armenian"/>
          <w:bCs/>
          <w:color w:val="000000"/>
          <w:sz w:val="24"/>
          <w:szCs w:val="24"/>
          <w:lang w:val="ru-RU"/>
        </w:rPr>
        <w:t>.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3.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ab/>
      </w:r>
      <w:r w:rsidRPr="002C15AA">
        <w:rPr>
          <w:color w:val="000000"/>
          <w:sz w:val="24"/>
          <w:szCs w:val="24"/>
          <w:lang w:val="ru-RU"/>
        </w:rPr>
        <w:t>Настоящее Решение распространяется на договора страхования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, </w:t>
      </w:r>
      <w:r w:rsidRPr="002C15AA">
        <w:rPr>
          <w:color w:val="000000"/>
          <w:sz w:val="24"/>
          <w:szCs w:val="24"/>
          <w:lang w:val="ru-RU"/>
        </w:rPr>
        <w:t xml:space="preserve">которые после вступления данного Решения в силу переданы на перестрахование по договору о перестраховании 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>4.</w:t>
      </w:r>
      <w:r w:rsidRPr="002C15AA">
        <w:rPr>
          <w:rFonts w:ascii="Times Armenian" w:hAnsi="Times Armenian" w:cs="Times Armenian"/>
          <w:color w:val="000000"/>
          <w:sz w:val="24"/>
          <w:szCs w:val="24"/>
          <w:lang w:val="ru-RU"/>
        </w:rPr>
        <w:tab/>
      </w:r>
      <w:r w:rsidRPr="002C15AA">
        <w:rPr>
          <w:color w:val="000000"/>
          <w:sz w:val="24"/>
          <w:szCs w:val="24"/>
          <w:lang w:val="ru-RU"/>
        </w:rPr>
        <w:t>Настоящее Решение вступает в силу на десятый день со дня официального опубликования</w:t>
      </w:r>
      <w:r w:rsidRPr="002C15AA">
        <w:rPr>
          <w:rFonts w:ascii="Times Armenian" w:hAnsi="Times Armenian" w:cs="Times Armenian"/>
          <w:bCs/>
          <w:color w:val="000000"/>
          <w:sz w:val="24"/>
          <w:szCs w:val="24"/>
          <w:lang w:val="ru-RU"/>
        </w:rPr>
        <w:t>.</w:t>
      </w: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6674DB" w:rsidRPr="002C15AA" w:rsidRDefault="006674DB" w:rsidP="006674DB">
      <w:pPr>
        <w:autoSpaceDE w:val="0"/>
        <w:autoSpaceDN w:val="0"/>
        <w:adjustRightInd w:val="0"/>
        <w:spacing w:line="240" w:lineRule="atLeast"/>
        <w:jc w:val="both"/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 xml:space="preserve"> </w:t>
      </w:r>
      <w:r w:rsidRPr="002C15AA">
        <w:rPr>
          <w:b/>
          <w:bCs/>
          <w:color w:val="000000"/>
          <w:sz w:val="24"/>
          <w:szCs w:val="24"/>
          <w:lang w:val="ru-RU"/>
        </w:rPr>
        <w:t>Председатель Центрального банка</w:t>
      </w:r>
    </w:p>
    <w:p w:rsidR="006674DB" w:rsidRPr="002C15AA" w:rsidRDefault="006674DB" w:rsidP="006674DB">
      <w:pPr>
        <w:rPr>
          <w:sz w:val="24"/>
          <w:szCs w:val="24"/>
          <w:lang w:val="ru-RU"/>
        </w:rPr>
      </w:pPr>
      <w:r w:rsidRPr="002C15AA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 xml:space="preserve"> </w:t>
      </w:r>
      <w:r w:rsidRPr="002C15AA">
        <w:rPr>
          <w:b/>
          <w:bCs/>
          <w:color w:val="000000"/>
          <w:sz w:val="24"/>
          <w:szCs w:val="24"/>
          <w:lang w:val="ru-RU"/>
        </w:rPr>
        <w:t>Республики Армения</w:t>
      </w:r>
      <w:r w:rsidRPr="002C15AA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  <w:r w:rsidRPr="002C15AA">
        <w:rPr>
          <w:b/>
          <w:bCs/>
          <w:color w:val="000000"/>
          <w:sz w:val="24"/>
          <w:szCs w:val="24"/>
          <w:lang w:val="ru-RU"/>
        </w:rPr>
        <w:t>Т</w:t>
      </w:r>
      <w:r w:rsidRPr="002C15AA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 xml:space="preserve">. </w:t>
      </w:r>
      <w:r w:rsidRPr="002C15AA">
        <w:rPr>
          <w:b/>
          <w:bCs/>
          <w:color w:val="000000"/>
          <w:sz w:val="24"/>
          <w:szCs w:val="24"/>
          <w:lang w:val="ru-RU"/>
        </w:rPr>
        <w:t>Саркисян</w:t>
      </w:r>
    </w:p>
    <w:p w:rsidR="006674DB" w:rsidRPr="002C15AA" w:rsidRDefault="006674DB" w:rsidP="006674DB">
      <w:pPr>
        <w:rPr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6674DB" w:rsidRPr="002C15AA" w:rsidRDefault="006674DB" w:rsidP="005423A0">
      <w:pPr>
        <w:ind w:firstLine="720"/>
        <w:jc w:val="right"/>
        <w:rPr>
          <w:b/>
          <w:sz w:val="24"/>
          <w:szCs w:val="24"/>
          <w:lang w:val="ru-RU"/>
        </w:rPr>
      </w:pPr>
    </w:p>
    <w:p w:rsidR="005423A0" w:rsidRPr="002C15AA" w:rsidRDefault="005423A0" w:rsidP="005423A0">
      <w:pPr>
        <w:ind w:firstLine="720"/>
        <w:jc w:val="right"/>
        <w:rPr>
          <w:rFonts w:ascii="Times Armenian" w:hAnsi="Times Armenian"/>
          <w:b/>
          <w:sz w:val="24"/>
          <w:szCs w:val="24"/>
          <w:lang w:val="ru-RU"/>
        </w:rPr>
      </w:pPr>
      <w:r w:rsidRPr="002C15AA">
        <w:rPr>
          <w:b/>
          <w:sz w:val="24"/>
          <w:szCs w:val="24"/>
          <w:lang w:val="ru-RU"/>
        </w:rPr>
        <w:t>П</w:t>
      </w:r>
      <w:r w:rsidR="00B027D6" w:rsidRPr="002C15AA">
        <w:rPr>
          <w:b/>
          <w:sz w:val="24"/>
          <w:szCs w:val="24"/>
          <w:lang w:val="ru-RU"/>
        </w:rPr>
        <w:t>РИЛОЖЕНИЕ</w:t>
      </w:r>
      <w:r w:rsidRPr="002C15AA">
        <w:rPr>
          <w:rFonts w:ascii="Times Armenian" w:hAnsi="Times Armenian"/>
          <w:b/>
          <w:sz w:val="24"/>
          <w:szCs w:val="24"/>
          <w:lang w:val="ru-RU"/>
        </w:rPr>
        <w:t xml:space="preserve"> </w:t>
      </w:r>
    </w:p>
    <w:p w:rsidR="005423A0" w:rsidRPr="002C15AA" w:rsidRDefault="005423A0" w:rsidP="005423A0">
      <w:pPr>
        <w:ind w:firstLine="720"/>
        <w:jc w:val="right"/>
        <w:rPr>
          <w:rFonts w:ascii="Times Armenian" w:hAnsi="Times Armenian"/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>Утверждено</w:t>
      </w:r>
      <w:r w:rsidRPr="002C15AA">
        <w:rPr>
          <w:rFonts w:ascii="Times Armenian" w:hAnsi="Times Armenian"/>
          <w:sz w:val="24"/>
          <w:szCs w:val="24"/>
          <w:lang w:val="ru-RU"/>
        </w:rPr>
        <w:t xml:space="preserve"> </w:t>
      </w:r>
    </w:p>
    <w:p w:rsidR="005423A0" w:rsidRPr="002C15AA" w:rsidRDefault="005423A0" w:rsidP="005423A0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Решением номер </w:t>
      </w:r>
      <w:r w:rsidRPr="002C15AA">
        <w:rPr>
          <w:rFonts w:ascii="Times Armenian" w:hAnsi="Times Armenian" w:cs="Times Armenian"/>
          <w:sz w:val="24"/>
          <w:szCs w:val="24"/>
          <w:lang w:val="ru-RU"/>
        </w:rPr>
        <w:t xml:space="preserve">294 </w:t>
      </w:r>
      <w:r w:rsidRPr="002C15AA">
        <w:rPr>
          <w:sz w:val="24"/>
          <w:szCs w:val="24"/>
          <w:lang w:val="ru-RU"/>
        </w:rPr>
        <w:t>Н</w:t>
      </w:r>
      <w:r w:rsidRPr="002C15AA">
        <w:rPr>
          <w:rFonts w:ascii="Arial Armenian" w:hAnsi="Arial Armenian" w:cs="Arial Armenian"/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>Совета Центрального Банка Республики Армения</w:t>
      </w:r>
    </w:p>
    <w:p w:rsidR="005423A0" w:rsidRPr="002C15AA" w:rsidRDefault="005423A0" w:rsidP="005423A0">
      <w:pPr>
        <w:ind w:firstLine="720"/>
        <w:jc w:val="right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>от 18/09/2007г.</w:t>
      </w:r>
    </w:p>
    <w:p w:rsidR="00B027D6" w:rsidRPr="002C15AA" w:rsidRDefault="00B027D6" w:rsidP="00B027D6">
      <w:pPr>
        <w:tabs>
          <w:tab w:val="left" w:pos="0"/>
        </w:tabs>
        <w:spacing w:line="300" w:lineRule="auto"/>
        <w:jc w:val="center"/>
        <w:rPr>
          <w:b/>
          <w:sz w:val="24"/>
          <w:szCs w:val="24"/>
          <w:lang w:val="ru-RU"/>
        </w:rPr>
      </w:pPr>
    </w:p>
    <w:p w:rsidR="00B027D6" w:rsidRPr="002C15AA" w:rsidRDefault="00B027D6" w:rsidP="00B027D6">
      <w:pPr>
        <w:jc w:val="center"/>
        <w:rPr>
          <w:b/>
          <w:sz w:val="24"/>
          <w:szCs w:val="24"/>
          <w:lang w:val="ru-RU"/>
        </w:rPr>
      </w:pPr>
      <w:r w:rsidRPr="002C15AA">
        <w:rPr>
          <w:b/>
          <w:sz w:val="24"/>
          <w:szCs w:val="24"/>
          <w:lang w:val="ru-RU"/>
        </w:rPr>
        <w:t>ПОЛОЖЕНИЕ 3/05</w:t>
      </w:r>
    </w:p>
    <w:p w:rsidR="005423A0" w:rsidRPr="002C15AA" w:rsidRDefault="005423A0" w:rsidP="005423A0">
      <w:pPr>
        <w:ind w:firstLine="720"/>
        <w:jc w:val="center"/>
        <w:rPr>
          <w:rFonts w:ascii="Times Armenian" w:hAnsi="Times Armenian"/>
          <w:b/>
          <w:sz w:val="24"/>
          <w:szCs w:val="24"/>
          <w:lang w:val="ru-RU"/>
        </w:rPr>
      </w:pPr>
    </w:p>
    <w:p w:rsidR="005423A0" w:rsidRPr="002C15AA" w:rsidRDefault="005423A0" w:rsidP="005423A0">
      <w:pPr>
        <w:tabs>
          <w:tab w:val="left" w:pos="0"/>
        </w:tabs>
        <w:spacing w:line="300" w:lineRule="auto"/>
        <w:jc w:val="center"/>
        <w:rPr>
          <w:b/>
          <w:sz w:val="24"/>
          <w:szCs w:val="24"/>
          <w:lang w:val="ru-RU"/>
        </w:rPr>
      </w:pPr>
      <w:r w:rsidRPr="002C15AA">
        <w:rPr>
          <w:b/>
          <w:sz w:val="24"/>
          <w:szCs w:val="24"/>
          <w:lang w:val="ru-RU"/>
        </w:rPr>
        <w:t xml:space="preserve">КРИТЕРИИ ПРИЗНАНИЯ ПЕРЕСТРАХОВШИКОВ </w:t>
      </w:r>
      <w:proofErr w:type="gramStart"/>
      <w:r w:rsidRPr="002C15AA">
        <w:rPr>
          <w:b/>
          <w:sz w:val="24"/>
          <w:szCs w:val="24"/>
          <w:lang w:val="ru-RU"/>
        </w:rPr>
        <w:t>НЕЗАПРЕЩЕННЫМИ</w:t>
      </w:r>
      <w:proofErr w:type="gramEnd"/>
      <w:r w:rsidRPr="002C15AA">
        <w:rPr>
          <w:b/>
          <w:sz w:val="24"/>
          <w:szCs w:val="24"/>
          <w:lang w:val="ru-RU"/>
        </w:rPr>
        <w:t xml:space="preserve"> И НАДЕЖНЫМИ</w:t>
      </w:r>
    </w:p>
    <w:p w:rsidR="005423A0" w:rsidRPr="002C15AA" w:rsidRDefault="005423A0" w:rsidP="005423A0">
      <w:pPr>
        <w:spacing w:line="300" w:lineRule="auto"/>
        <w:jc w:val="both"/>
        <w:rPr>
          <w:b/>
          <w:snapToGrid w:val="0"/>
          <w:sz w:val="24"/>
          <w:szCs w:val="24"/>
          <w:lang w:val="ru-RU"/>
        </w:rPr>
      </w:pP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>Незапрещенными счита</w:t>
      </w:r>
      <w:r w:rsidRPr="002C15AA">
        <w:rPr>
          <w:color w:val="000000"/>
          <w:sz w:val="24"/>
          <w:szCs w:val="24"/>
          <w:lang w:val="ru-RU"/>
        </w:rPr>
        <w:t>ю</w:t>
      </w:r>
      <w:r w:rsidRPr="002C15AA">
        <w:rPr>
          <w:sz w:val="24"/>
          <w:szCs w:val="24"/>
          <w:lang w:val="ru-RU"/>
        </w:rPr>
        <w:t>тся те перестраховочные компании, которые легально зарегистрированы и (или) лицензированы в каком-либо государстве</w:t>
      </w:r>
      <w:r w:rsidRPr="002C15AA">
        <w:rPr>
          <w:bCs/>
          <w:color w:val="000000"/>
          <w:sz w:val="24"/>
          <w:szCs w:val="24"/>
          <w:lang w:val="ru-RU"/>
        </w:rPr>
        <w:t>.</w:t>
      </w: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>Перестраховщик-нерезидент считается надежным, если выданная ему рейтинговая оценка финансовой стабильности со стороны как минимум одной из перечисленных в данном пункте рейтинговых организаций (за искл</w:t>
      </w:r>
      <w:r w:rsidRPr="002C15AA">
        <w:rPr>
          <w:color w:val="000000"/>
          <w:sz w:val="24"/>
          <w:szCs w:val="24"/>
          <w:lang w:val="ru-RU"/>
        </w:rPr>
        <w:t>ючением случаев, указанных в пункте 4 настоящего Приложения</w:t>
      </w:r>
      <w:r w:rsidRPr="002C15AA">
        <w:rPr>
          <w:sz w:val="24"/>
          <w:szCs w:val="24"/>
          <w:lang w:val="ru-RU"/>
        </w:rPr>
        <w:t>) за период, указанный в отчете</w:t>
      </w:r>
      <w:r w:rsidRPr="002C15AA">
        <w:rPr>
          <w:color w:val="000000"/>
          <w:sz w:val="24"/>
          <w:szCs w:val="24"/>
          <w:lang w:val="ru-RU"/>
        </w:rPr>
        <w:t xml:space="preserve"> о перестрахователях</w:t>
      </w:r>
      <w:r w:rsidRPr="002C15AA">
        <w:rPr>
          <w:sz w:val="24"/>
          <w:szCs w:val="24"/>
          <w:lang w:val="ru-RU"/>
        </w:rPr>
        <w:t>,</w:t>
      </w:r>
      <w:r w:rsidRPr="002C15AA">
        <w:rPr>
          <w:color w:val="000000"/>
          <w:sz w:val="24"/>
          <w:szCs w:val="24"/>
          <w:lang w:val="ru-RU"/>
        </w:rPr>
        <w:t xml:space="preserve"> представляемом в Центральный банк Республики Армения</w:t>
      </w:r>
      <w:proofErr w:type="gramStart"/>
      <w:r w:rsidRPr="002C15AA">
        <w:rPr>
          <w:color w:val="000000"/>
          <w:sz w:val="24"/>
          <w:szCs w:val="24"/>
          <w:lang w:val="ru-RU"/>
        </w:rPr>
        <w:t>,</w:t>
      </w:r>
      <w:r w:rsidRPr="002C15AA">
        <w:rPr>
          <w:sz w:val="24"/>
          <w:szCs w:val="24"/>
          <w:lang w:val="ru-RU"/>
        </w:rPr>
        <w:t xml:space="preserve">, </w:t>
      </w:r>
      <w:proofErr w:type="gramEnd"/>
      <w:r w:rsidRPr="002C15AA">
        <w:rPr>
          <w:sz w:val="24"/>
          <w:szCs w:val="24"/>
          <w:lang w:val="ru-RU"/>
        </w:rPr>
        <w:t>не ниже следу</w:t>
      </w:r>
      <w:r w:rsidRPr="002C15AA">
        <w:rPr>
          <w:color w:val="000000"/>
          <w:sz w:val="24"/>
          <w:szCs w:val="24"/>
          <w:lang w:val="ru-RU"/>
        </w:rPr>
        <w:t>ю</w:t>
      </w:r>
      <w:r w:rsidRPr="002C15AA">
        <w:rPr>
          <w:sz w:val="24"/>
          <w:szCs w:val="24"/>
          <w:lang w:val="ru-RU"/>
        </w:rPr>
        <w:t>щей рейтинговой шкалы</w:t>
      </w:r>
      <w:r w:rsidRPr="002C15AA">
        <w:rPr>
          <w:snapToGrid w:val="0"/>
          <w:sz w:val="24"/>
          <w:szCs w:val="24"/>
          <w:lang w:val="ru-RU"/>
        </w:rPr>
        <w:t>:</w:t>
      </w:r>
      <w:r w:rsidRPr="002C15AA">
        <w:rPr>
          <w:color w:val="000000"/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 xml:space="preserve">  </w:t>
      </w:r>
      <w:r w:rsidRPr="002C15AA" w:rsidDel="00C06BAC">
        <w:rPr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 xml:space="preserve"> </w:t>
      </w:r>
    </w:p>
    <w:p w:rsidR="005423A0" w:rsidRPr="002C15AA" w:rsidRDefault="005423A0" w:rsidP="005423A0">
      <w:pPr>
        <w:widowControl w:val="0"/>
        <w:jc w:val="both"/>
        <w:rPr>
          <w:snapToGrid w:val="0"/>
          <w:sz w:val="24"/>
          <w:szCs w:val="24"/>
          <w:lang w:val="ru-RU"/>
        </w:rPr>
      </w:pPr>
    </w:p>
    <w:p w:rsidR="005423A0" w:rsidRPr="002C15AA" w:rsidRDefault="005423A0" w:rsidP="005423A0">
      <w:pPr>
        <w:widowControl w:val="0"/>
        <w:ind w:firstLine="720"/>
        <w:jc w:val="both"/>
        <w:rPr>
          <w:b/>
          <w:i/>
          <w:sz w:val="24"/>
          <w:szCs w:val="24"/>
          <w:lang w:val="ru-RU"/>
        </w:rPr>
      </w:pPr>
      <w:r w:rsidRPr="002C15AA">
        <w:rPr>
          <w:b/>
          <w:i/>
          <w:sz w:val="24"/>
          <w:szCs w:val="24"/>
          <w:lang w:val="ru-RU"/>
        </w:rPr>
        <w:t>До 31-го декабря 2010 года</w:t>
      </w:r>
    </w:p>
    <w:p w:rsidR="005423A0" w:rsidRPr="002C15AA" w:rsidRDefault="005423A0" w:rsidP="005423A0">
      <w:pPr>
        <w:widowControl w:val="0"/>
        <w:ind w:firstLine="720"/>
        <w:jc w:val="both"/>
        <w:rPr>
          <w:sz w:val="24"/>
          <w:szCs w:val="24"/>
          <w:lang w:val="ru-RU"/>
        </w:rPr>
      </w:pP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БББ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Стандарт и Пурз   </w:t>
      </w:r>
      <w:r w:rsidR="002C15AA">
        <w:rPr>
          <w:sz w:val="24"/>
          <w:szCs w:val="24"/>
        </w:rPr>
        <w:tab/>
      </w:r>
      <w:r w:rsidRPr="002C15AA">
        <w:rPr>
          <w:sz w:val="24"/>
          <w:szCs w:val="24"/>
          <w:lang w:val="ru-RU"/>
        </w:rPr>
        <w:t xml:space="preserve"> </w:t>
      </w:r>
      <w:r w:rsidRPr="002C15AA">
        <w:rPr>
          <w:sz w:val="24"/>
          <w:szCs w:val="24"/>
          <w:lang w:val="ru-RU"/>
        </w:rPr>
        <w:tab/>
        <w:t>БББ-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Баа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Мудиз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Баа3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А. М. Бэст 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Б+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БББ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Дафф и Фэлпз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БББ-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Веисс</w:t>
      </w:r>
      <w:proofErr w:type="gramStart"/>
      <w:r w:rsidRPr="002C15AA">
        <w:rPr>
          <w:sz w:val="24"/>
          <w:szCs w:val="24"/>
          <w:lang w:val="ru-RU"/>
        </w:rPr>
        <w:t xml:space="preserve"> 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 xml:space="preserve">            Б</w:t>
      </w:r>
      <w:proofErr w:type="gramEnd"/>
      <w:r w:rsidRPr="002C15AA">
        <w:rPr>
          <w:sz w:val="24"/>
          <w:szCs w:val="24"/>
          <w:lang w:val="ru-RU"/>
        </w:rPr>
        <w:t>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БББ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Фитч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БББ-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</w:p>
    <w:p w:rsidR="005423A0" w:rsidRPr="002C15AA" w:rsidRDefault="005423A0" w:rsidP="005423A0">
      <w:pPr>
        <w:ind w:firstLine="720"/>
        <w:jc w:val="both"/>
        <w:rPr>
          <w:b/>
          <w:i/>
          <w:sz w:val="24"/>
          <w:szCs w:val="24"/>
          <w:lang w:val="ru-RU"/>
        </w:rPr>
      </w:pPr>
      <w:r w:rsidRPr="002C15AA">
        <w:rPr>
          <w:b/>
          <w:i/>
          <w:sz w:val="24"/>
          <w:szCs w:val="24"/>
          <w:lang w:val="ru-RU"/>
        </w:rPr>
        <w:t>С 1-го января2011 года</w:t>
      </w:r>
    </w:p>
    <w:p w:rsidR="005423A0" w:rsidRPr="002C15AA" w:rsidRDefault="005423A0" w:rsidP="005423A0">
      <w:pPr>
        <w:ind w:firstLine="720"/>
        <w:jc w:val="both"/>
        <w:rPr>
          <w:i/>
          <w:sz w:val="24"/>
          <w:szCs w:val="24"/>
          <w:lang w:val="ru-RU"/>
        </w:rPr>
      </w:pP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Стандарт и Пурз</w:t>
      </w:r>
      <w:proofErr w:type="gramStart"/>
      <w:r w:rsidRPr="002C15AA">
        <w:rPr>
          <w:sz w:val="24"/>
          <w:szCs w:val="24"/>
          <w:lang w:val="ru-RU"/>
        </w:rPr>
        <w:t xml:space="preserve">      </w:t>
      </w:r>
      <w:r w:rsidR="002C15AA">
        <w:rPr>
          <w:sz w:val="24"/>
          <w:szCs w:val="24"/>
        </w:rPr>
        <w:tab/>
      </w:r>
      <w:r w:rsidRPr="002C15AA">
        <w:rPr>
          <w:sz w:val="24"/>
          <w:szCs w:val="24"/>
          <w:lang w:val="ru-RU"/>
        </w:rPr>
        <w:t xml:space="preserve">  </w:t>
      </w:r>
      <w:r w:rsidRPr="002C15AA">
        <w:rPr>
          <w:sz w:val="24"/>
          <w:szCs w:val="24"/>
          <w:lang w:val="ru-RU"/>
        </w:rPr>
        <w:tab/>
        <w:t>А</w:t>
      </w:r>
      <w:proofErr w:type="gramEnd"/>
      <w:r w:rsidRPr="002C15AA">
        <w:rPr>
          <w:sz w:val="24"/>
          <w:szCs w:val="24"/>
          <w:lang w:val="ru-RU"/>
        </w:rPr>
        <w:t>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Мудиз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="002C15AA">
        <w:rPr>
          <w:sz w:val="24"/>
          <w:szCs w:val="24"/>
        </w:rPr>
        <w:tab/>
      </w:r>
      <w:r w:rsidRPr="002C15AA">
        <w:rPr>
          <w:sz w:val="24"/>
          <w:szCs w:val="24"/>
          <w:lang w:val="ru-RU"/>
        </w:rPr>
        <w:t>А3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А. М. Бэст 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А-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Дафф и Фэлпз</w:t>
      </w:r>
      <w:proofErr w:type="gramStart"/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="002C15AA">
        <w:rPr>
          <w:sz w:val="24"/>
          <w:szCs w:val="24"/>
        </w:rPr>
        <w:tab/>
      </w:r>
      <w:r w:rsidRPr="002C15AA">
        <w:rPr>
          <w:sz w:val="24"/>
          <w:szCs w:val="24"/>
          <w:lang w:val="ru-RU"/>
        </w:rPr>
        <w:t>А</w:t>
      </w:r>
      <w:proofErr w:type="gramEnd"/>
      <w:r w:rsidRPr="002C15AA">
        <w:rPr>
          <w:sz w:val="24"/>
          <w:szCs w:val="24"/>
          <w:lang w:val="ru-RU"/>
        </w:rPr>
        <w:t>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Веисс</w:t>
      </w:r>
      <w:proofErr w:type="gramStart"/>
      <w:r w:rsidRPr="002C15AA">
        <w:rPr>
          <w:sz w:val="24"/>
          <w:szCs w:val="24"/>
          <w:lang w:val="ru-RU"/>
        </w:rPr>
        <w:t xml:space="preserve"> 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 xml:space="preserve">            А</w:t>
      </w:r>
      <w:proofErr w:type="gramEnd"/>
      <w:r w:rsidRPr="002C15AA">
        <w:rPr>
          <w:sz w:val="24"/>
          <w:szCs w:val="24"/>
          <w:lang w:val="ru-RU"/>
        </w:rPr>
        <w:t>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 xml:space="preserve">- группы </w:t>
      </w:r>
      <w:r w:rsidR="00D44E4F" w:rsidRPr="002C15AA">
        <w:rPr>
          <w:sz w:val="24"/>
          <w:szCs w:val="24"/>
          <w:lang w:val="ru-RU"/>
        </w:rPr>
        <w:t>“</w:t>
      </w:r>
      <w:r w:rsidRPr="002C15AA">
        <w:rPr>
          <w:sz w:val="24"/>
          <w:szCs w:val="24"/>
          <w:lang w:val="ru-RU"/>
        </w:rPr>
        <w:t>А</w:t>
      </w:r>
      <w:r w:rsidR="00D44E4F" w:rsidRPr="002C15AA">
        <w:rPr>
          <w:sz w:val="24"/>
          <w:szCs w:val="24"/>
          <w:lang w:val="ru-RU"/>
        </w:rPr>
        <w:t>”</w:t>
      </w:r>
      <w:r w:rsidRPr="002C15AA">
        <w:rPr>
          <w:sz w:val="24"/>
          <w:szCs w:val="24"/>
          <w:lang w:val="ru-RU"/>
        </w:rPr>
        <w:t xml:space="preserve"> Фитч</w:t>
      </w:r>
      <w:proofErr w:type="gramStart"/>
      <w:r w:rsidRPr="002C15AA">
        <w:rPr>
          <w:sz w:val="24"/>
          <w:szCs w:val="24"/>
          <w:lang w:val="ru-RU"/>
        </w:rPr>
        <w:t xml:space="preserve">  </w:t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</w:r>
      <w:r w:rsidRPr="002C15AA">
        <w:rPr>
          <w:sz w:val="24"/>
          <w:szCs w:val="24"/>
          <w:lang w:val="ru-RU"/>
        </w:rPr>
        <w:tab/>
        <w:t>А</w:t>
      </w:r>
      <w:proofErr w:type="gramEnd"/>
      <w:r w:rsidRPr="002C15AA">
        <w:rPr>
          <w:sz w:val="24"/>
          <w:szCs w:val="24"/>
          <w:lang w:val="ru-RU"/>
        </w:rPr>
        <w:t>-</w:t>
      </w:r>
    </w:p>
    <w:p w:rsidR="005423A0" w:rsidRPr="002C15AA" w:rsidRDefault="005423A0" w:rsidP="005423A0">
      <w:pPr>
        <w:ind w:firstLine="720"/>
        <w:jc w:val="both"/>
        <w:rPr>
          <w:sz w:val="24"/>
          <w:szCs w:val="24"/>
          <w:lang w:val="ru-RU"/>
        </w:rPr>
      </w:pP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napToGrid w:val="0"/>
          <w:sz w:val="24"/>
          <w:szCs w:val="24"/>
          <w:lang w:val="ru-RU"/>
        </w:rPr>
        <w:t>Основанием для признания перестраховщика-нерезидента надежным, принима</w:t>
      </w:r>
      <w:r w:rsidRPr="002C15AA">
        <w:rPr>
          <w:color w:val="000000"/>
          <w:sz w:val="24"/>
          <w:szCs w:val="24"/>
          <w:lang w:val="ru-RU"/>
        </w:rPr>
        <w:t>е</w:t>
      </w:r>
      <w:r w:rsidRPr="002C15AA">
        <w:rPr>
          <w:snapToGrid w:val="0"/>
          <w:sz w:val="24"/>
          <w:szCs w:val="24"/>
          <w:lang w:val="ru-RU"/>
        </w:rPr>
        <w:t>тся рейтинговая оценка, которая опубликована в официальном вестнике или на сайте либо уполномоченного органа страны</w:t>
      </w:r>
      <w:r w:rsidRPr="002C15AA">
        <w:rPr>
          <w:sz w:val="24"/>
          <w:szCs w:val="24"/>
          <w:lang w:val="ru-RU"/>
        </w:rPr>
        <w:t xml:space="preserve">, где зарегистрирован перестраховщик, либо указанной в пункте 2 настоящего Приложения той </w:t>
      </w:r>
      <w:r w:rsidRPr="002C15AA">
        <w:rPr>
          <w:sz w:val="24"/>
          <w:szCs w:val="24"/>
          <w:lang w:val="ru-RU"/>
        </w:rPr>
        <w:lastRenderedPageBreak/>
        <w:t>рейтинговой организации, которая присудила перестраховщику рейтинговую оценку</w:t>
      </w:r>
      <w:r w:rsidRPr="002C15AA">
        <w:rPr>
          <w:snapToGrid w:val="0"/>
          <w:sz w:val="24"/>
          <w:szCs w:val="24"/>
          <w:lang w:val="ru-RU"/>
        </w:rPr>
        <w:t>.</w:t>
      </w: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napToGrid w:val="0"/>
          <w:sz w:val="24"/>
          <w:szCs w:val="24"/>
          <w:lang w:val="ru-RU"/>
        </w:rPr>
        <w:t>Если один и тот же перестраховщик-нерезидент получил рейтинги со стороны двух рейтинговых организаций</w:t>
      </w:r>
      <w:r w:rsidRPr="002C15AA">
        <w:rPr>
          <w:sz w:val="24"/>
          <w:szCs w:val="24"/>
          <w:lang w:val="ru-RU"/>
        </w:rPr>
        <w:t>, перечисленных в пункте 2 настоящего Приложения, то основанием для признания его надежным служит наиболее низкий рейтинг</w:t>
      </w:r>
      <w:r w:rsidRPr="002C15AA">
        <w:rPr>
          <w:bCs/>
          <w:color w:val="000000"/>
          <w:sz w:val="24"/>
          <w:szCs w:val="24"/>
          <w:lang w:val="ru-RU"/>
        </w:rPr>
        <w:t>. При этом</w:t>
      </w:r>
      <w:r w:rsidRPr="002C15AA">
        <w:rPr>
          <w:snapToGrid w:val="0"/>
          <w:sz w:val="24"/>
          <w:szCs w:val="24"/>
          <w:lang w:val="ru-RU"/>
        </w:rPr>
        <w:t xml:space="preserve"> принятый за основу рейтинг не должен быть ниже рейтинговой шкалы</w:t>
      </w:r>
      <w:r w:rsidRPr="002C15AA">
        <w:rPr>
          <w:sz w:val="24"/>
          <w:szCs w:val="24"/>
          <w:lang w:val="ru-RU"/>
        </w:rPr>
        <w:t>, приведенной в пункте 2 настоящего Приложения</w:t>
      </w:r>
      <w:r w:rsidRPr="002C15AA">
        <w:rPr>
          <w:bCs/>
          <w:color w:val="000000"/>
          <w:sz w:val="24"/>
          <w:szCs w:val="24"/>
          <w:lang w:val="ru-RU"/>
        </w:rPr>
        <w:t>.</w:t>
      </w:r>
      <w:r w:rsidRPr="002C15AA">
        <w:rPr>
          <w:snapToGrid w:val="0"/>
          <w:sz w:val="24"/>
          <w:szCs w:val="24"/>
          <w:lang w:val="ru-RU"/>
        </w:rPr>
        <w:t xml:space="preserve"> Если один и тот же перестраховщик получил рейтинги со стороны трех и более рейтинговых организаций</w:t>
      </w:r>
      <w:r w:rsidRPr="002C15AA">
        <w:rPr>
          <w:sz w:val="24"/>
          <w:szCs w:val="24"/>
          <w:lang w:val="ru-RU"/>
        </w:rPr>
        <w:t>, перечисленных в пункте 2 настоящего Приложения, то основанием для признания его надежным служит</w:t>
      </w:r>
      <w:r w:rsidRPr="002C15AA">
        <w:rPr>
          <w:snapToGrid w:val="0"/>
          <w:sz w:val="24"/>
          <w:szCs w:val="24"/>
          <w:lang w:val="ru-RU"/>
        </w:rPr>
        <w:t xml:space="preserve"> наименьший рейтинг из двух наиболее высоких</w:t>
      </w:r>
      <w:r w:rsidRPr="002C15AA">
        <w:rPr>
          <w:bCs/>
          <w:color w:val="000000"/>
          <w:sz w:val="24"/>
          <w:szCs w:val="24"/>
          <w:lang w:val="ru-RU"/>
        </w:rPr>
        <w:t>. При этом</w:t>
      </w:r>
      <w:r w:rsidRPr="002C15AA">
        <w:rPr>
          <w:snapToGrid w:val="0"/>
          <w:sz w:val="24"/>
          <w:szCs w:val="24"/>
          <w:lang w:val="ru-RU"/>
        </w:rPr>
        <w:t xml:space="preserve"> принятый за основу рейтинг не должен быть ниже рейтинговой шкалы</w:t>
      </w:r>
      <w:r w:rsidRPr="002C15AA">
        <w:rPr>
          <w:sz w:val="24"/>
          <w:szCs w:val="24"/>
          <w:lang w:val="ru-RU"/>
        </w:rPr>
        <w:t>, при</w:t>
      </w:r>
      <w:r w:rsidR="00195F02" w:rsidRPr="002C15AA">
        <w:rPr>
          <w:sz w:val="24"/>
          <w:szCs w:val="24"/>
          <w:lang w:val="ru-RU"/>
        </w:rPr>
        <w:t>веденной в пункте 2 настоящего п</w:t>
      </w:r>
      <w:r w:rsidRPr="002C15AA">
        <w:rPr>
          <w:sz w:val="24"/>
          <w:szCs w:val="24"/>
          <w:lang w:val="ru-RU"/>
        </w:rPr>
        <w:t>риложения</w:t>
      </w:r>
      <w:r w:rsidRPr="002C15AA">
        <w:rPr>
          <w:bCs/>
          <w:color w:val="000000"/>
          <w:sz w:val="24"/>
          <w:szCs w:val="24"/>
          <w:lang w:val="ru-RU"/>
        </w:rPr>
        <w:t>.</w:t>
      </w:r>
      <w:r w:rsidRPr="002C15AA">
        <w:rPr>
          <w:snapToGrid w:val="0"/>
          <w:sz w:val="24"/>
          <w:szCs w:val="24"/>
          <w:lang w:val="ru-RU"/>
        </w:rPr>
        <w:t xml:space="preserve"> </w:t>
      </w: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napToGrid w:val="0"/>
          <w:sz w:val="24"/>
          <w:szCs w:val="24"/>
          <w:lang w:val="ru-RU"/>
        </w:rPr>
        <w:t>В контексте законодательства любой страны рейтинг, присужденный финансовой группе или члену финансовой группы, не распространяется на других членов финансовой группы</w:t>
      </w:r>
      <w:r w:rsidRPr="002C15AA">
        <w:rPr>
          <w:bCs/>
          <w:color w:val="000000"/>
          <w:sz w:val="24"/>
          <w:szCs w:val="24"/>
          <w:lang w:val="ru-RU"/>
        </w:rPr>
        <w:t xml:space="preserve">. </w:t>
      </w:r>
    </w:p>
    <w:p w:rsidR="005423A0" w:rsidRPr="002C15AA" w:rsidRDefault="005423A0" w:rsidP="005423A0">
      <w:pPr>
        <w:widowControl w:val="0"/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jc w:val="both"/>
        <w:rPr>
          <w:snapToGrid w:val="0"/>
          <w:sz w:val="24"/>
          <w:szCs w:val="24"/>
          <w:lang w:val="ru-RU"/>
        </w:rPr>
      </w:pPr>
      <w:r w:rsidRPr="002C15AA">
        <w:rPr>
          <w:sz w:val="24"/>
          <w:szCs w:val="24"/>
          <w:lang w:val="ru-RU"/>
        </w:rPr>
        <w:t>В контексте настоящего Положения</w:t>
      </w:r>
      <w:r w:rsidRPr="002C15AA">
        <w:rPr>
          <w:snapToGrid w:val="0"/>
          <w:sz w:val="24"/>
          <w:szCs w:val="24"/>
          <w:lang w:val="ru-RU"/>
        </w:rPr>
        <w:t>, перестраховщики – резиденты Республики Армения считаются надежными</w:t>
      </w:r>
      <w:r w:rsidRPr="002C15AA">
        <w:rPr>
          <w:bCs/>
          <w:color w:val="000000"/>
          <w:sz w:val="24"/>
          <w:szCs w:val="24"/>
          <w:lang w:val="ru-RU"/>
        </w:rPr>
        <w:t>.</w:t>
      </w:r>
    </w:p>
    <w:p w:rsidR="005423A0" w:rsidRPr="002C15AA" w:rsidRDefault="005423A0" w:rsidP="005423A0">
      <w:pPr>
        <w:rPr>
          <w:sz w:val="24"/>
          <w:szCs w:val="24"/>
          <w:lang w:val="ru-RU"/>
        </w:rPr>
      </w:pPr>
    </w:p>
    <w:p w:rsidR="005423A0" w:rsidRPr="002C15AA" w:rsidRDefault="005423A0" w:rsidP="005423A0">
      <w:pPr>
        <w:rPr>
          <w:sz w:val="24"/>
          <w:szCs w:val="24"/>
          <w:lang w:val="ru-RU"/>
        </w:rPr>
      </w:pPr>
    </w:p>
    <w:p w:rsidR="005423A0" w:rsidRPr="002C15AA" w:rsidRDefault="005423A0" w:rsidP="005423A0">
      <w:pPr>
        <w:rPr>
          <w:sz w:val="24"/>
          <w:szCs w:val="24"/>
          <w:lang w:val="ru-RU"/>
        </w:rPr>
      </w:pPr>
    </w:p>
    <w:p w:rsidR="005423A0" w:rsidRPr="002C15AA" w:rsidRDefault="005423A0" w:rsidP="005423A0">
      <w:pPr>
        <w:jc w:val="both"/>
        <w:rPr>
          <w:sz w:val="24"/>
          <w:szCs w:val="24"/>
          <w:lang w:val="ru-RU"/>
        </w:rPr>
      </w:pPr>
    </w:p>
    <w:p w:rsidR="005423A0" w:rsidRPr="002C15AA" w:rsidRDefault="005423A0" w:rsidP="005423A0">
      <w:pPr>
        <w:rPr>
          <w:sz w:val="24"/>
          <w:szCs w:val="24"/>
          <w:lang w:val="ru-RU"/>
        </w:rPr>
      </w:pPr>
    </w:p>
    <w:p w:rsidR="005423A0" w:rsidRPr="002C15AA" w:rsidRDefault="005423A0" w:rsidP="005423A0">
      <w:pPr>
        <w:rPr>
          <w:sz w:val="24"/>
          <w:szCs w:val="24"/>
          <w:lang w:val="ru-RU"/>
        </w:rPr>
      </w:pPr>
    </w:p>
    <w:p w:rsidR="003E66FC" w:rsidRPr="002C15AA" w:rsidRDefault="003E66FC">
      <w:pPr>
        <w:rPr>
          <w:sz w:val="24"/>
          <w:szCs w:val="24"/>
          <w:lang w:val="ru-RU"/>
        </w:rPr>
      </w:pPr>
    </w:p>
    <w:sectPr w:rsidR="003E66FC" w:rsidRPr="002C15AA" w:rsidSect="005423A0">
      <w:footerReference w:type="even" r:id="rId12"/>
      <w:footerReference w:type="default" r:id="rId13"/>
      <w:pgSz w:w="12240" w:h="15840"/>
      <w:pgMar w:top="1440" w:right="216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81" w:rsidRDefault="002B6681">
      <w:r>
        <w:separator/>
      </w:r>
    </w:p>
  </w:endnote>
  <w:endnote w:type="continuationSeparator" w:id="0">
    <w:p w:rsidR="002B6681" w:rsidRDefault="002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A0" w:rsidRDefault="005423A0" w:rsidP="005423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23A0" w:rsidRDefault="005423A0" w:rsidP="005423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A0" w:rsidRDefault="005423A0" w:rsidP="005423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6DD">
      <w:rPr>
        <w:rStyle w:val="a4"/>
        <w:noProof/>
      </w:rPr>
      <w:t>3</w:t>
    </w:r>
    <w:r>
      <w:rPr>
        <w:rStyle w:val="a4"/>
      </w:rPr>
      <w:fldChar w:fldCharType="end"/>
    </w:r>
  </w:p>
  <w:p w:rsidR="005423A0" w:rsidRDefault="005423A0" w:rsidP="005423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81" w:rsidRDefault="002B6681">
      <w:r>
        <w:separator/>
      </w:r>
    </w:p>
  </w:footnote>
  <w:footnote w:type="continuationSeparator" w:id="0">
    <w:p w:rsidR="002B6681" w:rsidRDefault="002B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182"/>
    <w:multiLevelType w:val="hybridMultilevel"/>
    <w:tmpl w:val="114008C4"/>
    <w:lvl w:ilvl="0" w:tplc="3D4C02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0"/>
    <w:rsid w:val="000171F0"/>
    <w:rsid w:val="000207B5"/>
    <w:rsid w:val="000218E9"/>
    <w:rsid w:val="00027BA2"/>
    <w:rsid w:val="00033A7F"/>
    <w:rsid w:val="00035358"/>
    <w:rsid w:val="0004319B"/>
    <w:rsid w:val="00044B7E"/>
    <w:rsid w:val="000462DC"/>
    <w:rsid w:val="0004693F"/>
    <w:rsid w:val="00054012"/>
    <w:rsid w:val="00062F63"/>
    <w:rsid w:val="000676AC"/>
    <w:rsid w:val="00075C04"/>
    <w:rsid w:val="000809B9"/>
    <w:rsid w:val="0008160B"/>
    <w:rsid w:val="000856F3"/>
    <w:rsid w:val="00087C5E"/>
    <w:rsid w:val="00093F1C"/>
    <w:rsid w:val="000B4C1C"/>
    <w:rsid w:val="000C1CDC"/>
    <w:rsid w:val="000F6609"/>
    <w:rsid w:val="000F758C"/>
    <w:rsid w:val="00112BB7"/>
    <w:rsid w:val="00114ACD"/>
    <w:rsid w:val="0012146D"/>
    <w:rsid w:val="00122700"/>
    <w:rsid w:val="0012434C"/>
    <w:rsid w:val="00137659"/>
    <w:rsid w:val="00144734"/>
    <w:rsid w:val="00195F02"/>
    <w:rsid w:val="0019797D"/>
    <w:rsid w:val="001A2AE9"/>
    <w:rsid w:val="001A4970"/>
    <w:rsid w:val="001B408B"/>
    <w:rsid w:val="001D2AD5"/>
    <w:rsid w:val="001F2D39"/>
    <w:rsid w:val="00236E12"/>
    <w:rsid w:val="00240592"/>
    <w:rsid w:val="002515D2"/>
    <w:rsid w:val="00252588"/>
    <w:rsid w:val="00255CDC"/>
    <w:rsid w:val="00257DAB"/>
    <w:rsid w:val="00276B4C"/>
    <w:rsid w:val="00286A27"/>
    <w:rsid w:val="002A1108"/>
    <w:rsid w:val="002B0B53"/>
    <w:rsid w:val="002B6681"/>
    <w:rsid w:val="002C15AA"/>
    <w:rsid w:val="00303626"/>
    <w:rsid w:val="00310F7A"/>
    <w:rsid w:val="0032269D"/>
    <w:rsid w:val="00351F11"/>
    <w:rsid w:val="00371A26"/>
    <w:rsid w:val="00382F12"/>
    <w:rsid w:val="00386D93"/>
    <w:rsid w:val="003A0DD8"/>
    <w:rsid w:val="003B0194"/>
    <w:rsid w:val="003B54C8"/>
    <w:rsid w:val="003E66FC"/>
    <w:rsid w:val="00415AF3"/>
    <w:rsid w:val="00420C0E"/>
    <w:rsid w:val="00422815"/>
    <w:rsid w:val="004619FB"/>
    <w:rsid w:val="00477B87"/>
    <w:rsid w:val="00494D1C"/>
    <w:rsid w:val="004B0049"/>
    <w:rsid w:val="00516010"/>
    <w:rsid w:val="005423A0"/>
    <w:rsid w:val="005459CE"/>
    <w:rsid w:val="005755DF"/>
    <w:rsid w:val="00575AB4"/>
    <w:rsid w:val="00580B3E"/>
    <w:rsid w:val="00593D37"/>
    <w:rsid w:val="005959AD"/>
    <w:rsid w:val="005B5C3F"/>
    <w:rsid w:val="005C2C36"/>
    <w:rsid w:val="005C7CDA"/>
    <w:rsid w:val="005D1C82"/>
    <w:rsid w:val="005D30E0"/>
    <w:rsid w:val="005D69A4"/>
    <w:rsid w:val="005F2EA9"/>
    <w:rsid w:val="00603C96"/>
    <w:rsid w:val="006258B9"/>
    <w:rsid w:val="00643EF8"/>
    <w:rsid w:val="0065010D"/>
    <w:rsid w:val="00654CA9"/>
    <w:rsid w:val="00662BF1"/>
    <w:rsid w:val="006674DB"/>
    <w:rsid w:val="006851E1"/>
    <w:rsid w:val="006A1506"/>
    <w:rsid w:val="006D6465"/>
    <w:rsid w:val="006F01EA"/>
    <w:rsid w:val="006F175F"/>
    <w:rsid w:val="006F35E1"/>
    <w:rsid w:val="00711E93"/>
    <w:rsid w:val="00722882"/>
    <w:rsid w:val="00731A32"/>
    <w:rsid w:val="00732F64"/>
    <w:rsid w:val="00737C3B"/>
    <w:rsid w:val="007701E2"/>
    <w:rsid w:val="00777781"/>
    <w:rsid w:val="00787BAD"/>
    <w:rsid w:val="00797168"/>
    <w:rsid w:val="007A4DAF"/>
    <w:rsid w:val="007A57EE"/>
    <w:rsid w:val="007B20FC"/>
    <w:rsid w:val="007C1190"/>
    <w:rsid w:val="007D0327"/>
    <w:rsid w:val="007E04DC"/>
    <w:rsid w:val="007E583B"/>
    <w:rsid w:val="007E6B55"/>
    <w:rsid w:val="007F1D88"/>
    <w:rsid w:val="007F64B5"/>
    <w:rsid w:val="007F6A4F"/>
    <w:rsid w:val="008116F7"/>
    <w:rsid w:val="00817D6E"/>
    <w:rsid w:val="00831F6A"/>
    <w:rsid w:val="00832B21"/>
    <w:rsid w:val="00850E9D"/>
    <w:rsid w:val="00864F13"/>
    <w:rsid w:val="00881792"/>
    <w:rsid w:val="0089253D"/>
    <w:rsid w:val="00895A7A"/>
    <w:rsid w:val="008C42F0"/>
    <w:rsid w:val="00917D91"/>
    <w:rsid w:val="00932549"/>
    <w:rsid w:val="00942C57"/>
    <w:rsid w:val="00961CB7"/>
    <w:rsid w:val="0098280C"/>
    <w:rsid w:val="009B523D"/>
    <w:rsid w:val="009C3456"/>
    <w:rsid w:val="009E233C"/>
    <w:rsid w:val="00A17F35"/>
    <w:rsid w:val="00A31E96"/>
    <w:rsid w:val="00A57A50"/>
    <w:rsid w:val="00A65E22"/>
    <w:rsid w:val="00A77152"/>
    <w:rsid w:val="00A97293"/>
    <w:rsid w:val="00AA5A26"/>
    <w:rsid w:val="00AB1CA4"/>
    <w:rsid w:val="00AC3D13"/>
    <w:rsid w:val="00AD1740"/>
    <w:rsid w:val="00AD66DD"/>
    <w:rsid w:val="00AE5A1F"/>
    <w:rsid w:val="00B027D6"/>
    <w:rsid w:val="00B06004"/>
    <w:rsid w:val="00B061A9"/>
    <w:rsid w:val="00B10A6F"/>
    <w:rsid w:val="00B167DD"/>
    <w:rsid w:val="00B25CEC"/>
    <w:rsid w:val="00B42452"/>
    <w:rsid w:val="00B46C7A"/>
    <w:rsid w:val="00B54875"/>
    <w:rsid w:val="00B61897"/>
    <w:rsid w:val="00B72C4F"/>
    <w:rsid w:val="00B73EC4"/>
    <w:rsid w:val="00B90951"/>
    <w:rsid w:val="00BA4114"/>
    <w:rsid w:val="00BB3773"/>
    <w:rsid w:val="00BC5F24"/>
    <w:rsid w:val="00BD6F29"/>
    <w:rsid w:val="00BE392E"/>
    <w:rsid w:val="00BE51C6"/>
    <w:rsid w:val="00BF596C"/>
    <w:rsid w:val="00C136DD"/>
    <w:rsid w:val="00C1462B"/>
    <w:rsid w:val="00C40291"/>
    <w:rsid w:val="00C504D8"/>
    <w:rsid w:val="00C55EE0"/>
    <w:rsid w:val="00C66752"/>
    <w:rsid w:val="00C8125E"/>
    <w:rsid w:val="00C92F5A"/>
    <w:rsid w:val="00CC2A41"/>
    <w:rsid w:val="00CC543E"/>
    <w:rsid w:val="00CE1683"/>
    <w:rsid w:val="00D0266A"/>
    <w:rsid w:val="00D0549C"/>
    <w:rsid w:val="00D44E4F"/>
    <w:rsid w:val="00D62424"/>
    <w:rsid w:val="00D6354B"/>
    <w:rsid w:val="00D65844"/>
    <w:rsid w:val="00D7454D"/>
    <w:rsid w:val="00D92447"/>
    <w:rsid w:val="00DA58F9"/>
    <w:rsid w:val="00DD0EA5"/>
    <w:rsid w:val="00DD6B92"/>
    <w:rsid w:val="00DE5F23"/>
    <w:rsid w:val="00DE782D"/>
    <w:rsid w:val="00E158CC"/>
    <w:rsid w:val="00E21330"/>
    <w:rsid w:val="00E266F1"/>
    <w:rsid w:val="00E512A0"/>
    <w:rsid w:val="00E55B2E"/>
    <w:rsid w:val="00E71394"/>
    <w:rsid w:val="00E739E3"/>
    <w:rsid w:val="00E80986"/>
    <w:rsid w:val="00E85A2F"/>
    <w:rsid w:val="00EB2349"/>
    <w:rsid w:val="00EB7426"/>
    <w:rsid w:val="00EC7180"/>
    <w:rsid w:val="00ED7886"/>
    <w:rsid w:val="00EE44D0"/>
    <w:rsid w:val="00EE796B"/>
    <w:rsid w:val="00F24314"/>
    <w:rsid w:val="00F32475"/>
    <w:rsid w:val="00F41B80"/>
    <w:rsid w:val="00F514E3"/>
    <w:rsid w:val="00F825E3"/>
    <w:rsid w:val="00F96432"/>
    <w:rsid w:val="00FA52C6"/>
    <w:rsid w:val="00FB3055"/>
    <w:rsid w:val="00FC41BE"/>
    <w:rsid w:val="00FE2004"/>
    <w:rsid w:val="00FE703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A0"/>
    <w:rPr>
      <w:lang w:val="en-US" w:eastAsia="en-US"/>
    </w:rPr>
  </w:style>
  <w:style w:type="character" w:default="1" w:styleId="a0">
    <w:name w:val="Default Paragraph Font"/>
    <w:link w:val="Char3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23A0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5423A0"/>
  </w:style>
  <w:style w:type="paragraph" w:customStyle="1" w:styleId="Char3CharCharChar">
    <w:name w:val=" Char3 Char Char Char"/>
    <w:basedOn w:val="a"/>
    <w:next w:val="a"/>
    <w:link w:val="a0"/>
    <w:semiHidden/>
    <w:rsid w:val="005423A0"/>
    <w:pPr>
      <w:spacing w:after="160" w:line="240" w:lineRule="exact"/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A0"/>
    <w:rPr>
      <w:lang w:val="en-US" w:eastAsia="en-US"/>
    </w:rPr>
  </w:style>
  <w:style w:type="character" w:default="1" w:styleId="a0">
    <w:name w:val="Default Paragraph Font"/>
    <w:link w:val="Char3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23A0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5423A0"/>
  </w:style>
  <w:style w:type="paragraph" w:customStyle="1" w:styleId="Char3CharCharChar">
    <w:name w:val=" Char3 Char Char Char"/>
    <w:basedOn w:val="a"/>
    <w:next w:val="a"/>
    <w:link w:val="a0"/>
    <w:semiHidden/>
    <w:rsid w:val="005423A0"/>
    <w:pPr>
      <w:spacing w:after="160" w:line="240" w:lineRule="exact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DFBCF60CA14289CECB208673DCC2" ma:contentTypeVersion="4" ma:contentTypeDescription="Create a new document." ma:contentTypeScope="" ma:versionID="91b0f662903daaa8d0d95fd9af81cecd">
  <xsd:schema xmlns:xsd="http://www.w3.org/2001/XMLSchema" xmlns:xs="http://www.w3.org/2001/XMLSchema" xmlns:p="http://schemas.microsoft.com/office/2006/metadata/properties" xmlns:ns2="711f7c7e-a85b-448c-afc6-cc8a7a917032" xmlns:ns3="e3cafe11-51e1-4c7d-8964-44c6bc6939f3" targetNamespace="http://schemas.microsoft.com/office/2006/metadata/properties" ma:root="true" ma:fieldsID="08c74e94f57d6df4d18dd3ca3e5d9b1a" ns2:_="" ns3:_="">
    <xsd:import namespace="711f7c7e-a85b-448c-afc6-cc8a7a917032"/>
    <xsd:import namespace="e3cafe11-51e1-4c7d-8964-44c6bc6939f3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e11-51e1-4c7d-8964-44c6bc6939f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77b58f77-b00c-4af8-8e85-42bfc38eae5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711f7c7e-a85b-448c-afc6-cc8a7a917032">2015</Publication_x0020_Date>
    <Category xmlns="e3cafe11-51e1-4c7d-8964-44c6bc6939f3">3</Category>
  </documentManagement>
</p:properties>
</file>

<file path=customXml/itemProps1.xml><?xml version="1.0" encoding="utf-8"?>
<ds:datastoreItem xmlns:ds="http://schemas.openxmlformats.org/officeDocument/2006/customXml" ds:itemID="{C2D3AC5F-8637-441D-A4BA-5FE6E178DE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F17081-66B5-4CF4-8F0C-B5042296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7c7e-a85b-448c-afc6-cc8a7a917032"/>
    <ds:schemaRef ds:uri="e3cafe11-51e1-4c7d-8964-44c6bc6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296BC-EFEF-4877-BDCF-18B86A07E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409B4-357C-48F9-87EA-5B5245B2E62B}">
  <ds:schemaRefs>
    <ds:schemaRef ds:uri="http://schemas.microsoft.com/office/2006/metadata/properties"/>
    <ds:schemaRef ds:uri="http://schemas.microsoft.com/office/infopath/2007/PartnerControls"/>
    <ds:schemaRef ds:uri="711f7c7e-a85b-448c-afc6-cc8a7a917032"/>
    <ds:schemaRef ds:uri="e3cafe11-51e1-4c7d-8964-44c6bc693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>CBA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2016-09-16T13:44:00Z</dcterms:created>
  <dcterms:modified xsi:type="dcterms:W3CDTF">2016-09-16T13:44:00Z</dcterms:modified>
</cp:coreProperties>
</file>