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E8" w:rsidRDefault="000214E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0214E8" w:rsidRDefault="000214E8">
      <w:pPr>
        <w:pStyle w:val="newncpi"/>
        <w:ind w:firstLine="0"/>
        <w:jc w:val="center"/>
      </w:pPr>
      <w:r>
        <w:rPr>
          <w:rStyle w:val="datepr"/>
        </w:rPr>
        <w:t>10 мая 2007 г.</w:t>
      </w:r>
      <w:r>
        <w:rPr>
          <w:rStyle w:val="number"/>
        </w:rPr>
        <w:t xml:space="preserve"> № 73</w:t>
      </w:r>
    </w:p>
    <w:p w:rsidR="000214E8" w:rsidRDefault="000214E8">
      <w:pPr>
        <w:pStyle w:val="title"/>
      </w:pPr>
      <w:r>
        <w:t>Об утверждении Инструкции о критериях и порядке оценки платежеспособности страховых организаций и внесении изменений в постановление Комитета по надзору за страховой деятельностью при Министерстве финансов Республики Беларусь от 13 декабря 2000 г. № 3</w:t>
      </w:r>
    </w:p>
    <w:p w:rsidR="000214E8" w:rsidRDefault="000214E8">
      <w:pPr>
        <w:pStyle w:val="changei"/>
      </w:pPr>
      <w:r>
        <w:t>Изменения и дополнения: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17 декабря 2007 г. № 188 (зарегистрировано в Национальном реестре - № 8/17885 от 08.01.2008 г.) &lt;W20817885&gt;;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11 января 2010 г. № 2 (зарегистрировано в Национальном реестре - № 8/21857 от 29.01.2010 г.) &lt;W21021857&gt;;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14 июня 2010 г. № 70 (зарегистрировано в Национальном реестре - № 8/22509 от 29.06.2010 г.) &lt;W21022509&gt;;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10 февраля 2012 г. № 8 (зарегистрировано в Национальном реестре - № 8/24982 от 02.03.2012 г.) &lt;W21224982&gt;;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24 мая 2016 г. № 34 (зарегистрировано в Национальном реестре - № 8/31017 от 20.06.2016 г.) &lt;W21631017&gt;;</w:t>
      </w:r>
    </w:p>
    <w:p w:rsidR="000214E8" w:rsidRDefault="000214E8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</w:t>
      </w:r>
    </w:p>
    <w:p w:rsidR="000214E8" w:rsidRDefault="000214E8">
      <w:pPr>
        <w:pStyle w:val="preamble"/>
      </w:pPr>
      <w:r>
        <w:t> </w:t>
      </w:r>
    </w:p>
    <w:p w:rsidR="000214E8" w:rsidRDefault="000214E8">
      <w:pPr>
        <w:pStyle w:val="preamble"/>
      </w:pPr>
      <w:r>
        <w:t>На основании постановления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0214E8" w:rsidRDefault="000214E8">
      <w:pPr>
        <w:pStyle w:val="point"/>
      </w:pPr>
      <w:r>
        <w:t>1. Утвердить прилагаемую Инструкцию о критериях и порядке оценки платежеспособности страховых организаций.</w:t>
      </w:r>
    </w:p>
    <w:p w:rsidR="000214E8" w:rsidRDefault="000214E8">
      <w:pPr>
        <w:pStyle w:val="point"/>
      </w:pPr>
      <w:r>
        <w:t>2. Утратил силу.</w:t>
      </w:r>
    </w:p>
    <w:p w:rsidR="000214E8" w:rsidRDefault="000214E8">
      <w:pPr>
        <w:pStyle w:val="point"/>
      </w:pPr>
      <w:r>
        <w:t>3. Отчет о платежеспособности страховых организаций, начиная с бухгалтерской отчетности за 1-е полугодие 2007 года, составляется и представляется страховыми организациями в соответствии с настоящим постановлением.</w:t>
      </w:r>
    </w:p>
    <w:p w:rsidR="000214E8" w:rsidRDefault="000214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0214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newncpi0"/>
              <w:jc w:val="right"/>
            </w:pPr>
            <w:r>
              <w:rPr>
                <w:rStyle w:val="pers"/>
              </w:rPr>
              <w:t>Н.П.Корбут</w:t>
            </w:r>
          </w:p>
        </w:tc>
      </w:tr>
    </w:tbl>
    <w:p w:rsidR="000214E8" w:rsidRDefault="000214E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2564"/>
      </w:tblGrid>
      <w:tr w:rsidR="000214E8">
        <w:tc>
          <w:tcPr>
            <w:tcW w:w="3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</w:pPr>
            <w:r>
              <w:t> 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capu1"/>
            </w:pPr>
            <w:r>
              <w:t>УТВЕРЖДЕНО</w:t>
            </w:r>
          </w:p>
          <w:p w:rsidR="000214E8" w:rsidRDefault="000214E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0214E8" w:rsidRDefault="000214E8">
            <w:pPr>
              <w:pStyle w:val="cap1"/>
            </w:pPr>
            <w:r>
              <w:t>10.05.2007 № 73</w:t>
            </w:r>
          </w:p>
        </w:tc>
      </w:tr>
    </w:tbl>
    <w:p w:rsidR="000214E8" w:rsidRDefault="000214E8">
      <w:pPr>
        <w:pStyle w:val="titleu"/>
      </w:pPr>
      <w:r>
        <w:lastRenderedPageBreak/>
        <w:t>ИНСТРУКЦИЯ</w:t>
      </w:r>
      <w:r>
        <w:br/>
        <w:t>о критериях и порядке оценки платежеспособности страховых организаций</w:t>
      </w:r>
    </w:p>
    <w:p w:rsidR="000214E8" w:rsidRDefault="000214E8">
      <w:pPr>
        <w:pStyle w:val="point"/>
      </w:pPr>
      <w:r>
        <w:t>1. Настоящая Инструкция устанавливает критерии и порядок оценки платежеспособности страховых организаций.</w:t>
      </w:r>
    </w:p>
    <w:p w:rsidR="000214E8" w:rsidRDefault="000214E8">
      <w:pPr>
        <w:pStyle w:val="point"/>
      </w:pPr>
      <w:r>
        <w:t>2. В целях настоящей Инструкции под платежеспособностью понимается расчетная величина, в пределах которой страховщик, исходя из специфики заключенных договоров и объема принятых страховых обязательств, должен обладать собственным капиталом, свободным от любых будущих обязательств, за исключением прав требования собственников имущества (учредителей, участников).</w:t>
      </w:r>
    </w:p>
    <w:p w:rsidR="000214E8" w:rsidRDefault="000214E8">
      <w:pPr>
        <w:pStyle w:val="point"/>
      </w:pPr>
      <w:r>
        <w:t>3. Оценка платежеспособности производится путем сопоставления величин фактического и нормативного размеров маржи платежеспособности, расчет которых производится на основании данных бухгалтерского учета и бухгалтерской и (или) финансовой отчетности страховщика.</w:t>
      </w:r>
    </w:p>
    <w:p w:rsidR="000214E8" w:rsidRDefault="000214E8">
      <w:pPr>
        <w:pStyle w:val="point"/>
      </w:pPr>
      <w:r>
        <w:t>4. Фактический размер маржи платежеспособности страховщика рассчитывается как сумма уставного фонда, добавочного фонда, резервного фонда, нераспределенной прибыли отчетного года и прошлых лет, уменьшенная на сумму непокрытых убытков отчетного года и прошлых лет, нематериальных активов, задолженности собственников имущества (учредителей, участников) по вкладам в уставный фонд, собственных акций (долей в уставном фонде), выкупленных у акционеров (учредителей, участников), дебиторской задолженности, по которой срок исковой давности истек.</w:t>
      </w:r>
    </w:p>
    <w:p w:rsidR="000214E8" w:rsidRDefault="000214E8">
      <w:pPr>
        <w:pStyle w:val="newncpi"/>
      </w:pPr>
      <w:r>
        <w:t>Для целей расчета фактического размера маржи платежеспособности:</w:t>
      </w:r>
    </w:p>
    <w:p w:rsidR="000214E8" w:rsidRDefault="000214E8">
      <w:pPr>
        <w:pStyle w:val="newncpi"/>
      </w:pPr>
      <w:r>
        <w:t>уставный фонд определяется как разница между величиной уставного фонда, отраженной в пассиве бухгалтерского баланса по статье «Уставный капитал», и его частями, отраженными в пассиве бухгалтерского баланса по статьям «Неоплаченная часть уставного капитала», «Собственные акции (доли в уставном капитале)»;</w:t>
      </w:r>
    </w:p>
    <w:p w:rsidR="000214E8" w:rsidRDefault="000214E8">
      <w:pPr>
        <w:pStyle w:val="newncpi"/>
      </w:pPr>
      <w:r>
        <w:t>резервный фонд определяется как разница между величиной резервного фонда, отраженного в пассиве бухгалтерского баланса по статье «Резервный капитал», и величиной резервного фонда заработной платы;</w:t>
      </w:r>
    </w:p>
    <w:p w:rsidR="000214E8" w:rsidRDefault="000214E8">
      <w:pPr>
        <w:pStyle w:val="newncpi"/>
      </w:pPr>
      <w:r>
        <w:t>добавочный фонд определяется как разница между величиной добавочного фонда, отраженного в пассиве бухгалтерского баланса по статье «Добавочный капитал», и величиной добавочного фонда в сумме прироста (переоценки) стоимости объектов недвижимости, приобретенных за счет средств страховых резервов в соответствии с порядком, установленным законодательством.</w:t>
      </w:r>
    </w:p>
    <w:p w:rsidR="000214E8" w:rsidRDefault="000214E8">
      <w:pPr>
        <w:pStyle w:val="point"/>
      </w:pPr>
      <w:r>
        <w:t>5. Нормативный размер маржи платежеспособности страховщика по видам страхования, относящимся к страхованию жизни, равен 4 процентам резерва по видам страхования, относящимся к страхованию жизни.</w:t>
      </w:r>
    </w:p>
    <w:p w:rsidR="000214E8" w:rsidRDefault="000214E8">
      <w:pPr>
        <w:pStyle w:val="point"/>
      </w:pPr>
      <w:r>
        <w:t>6. Нормативный размер маржи платежеспособности страховщика по видам страхования, не относящимся к страхованию жизни, рассчитывается на основании данных о страховых взносах (страховых премиях) и о страховых выплатах по страхованию (сострахованию) и рискам, принятым в перестрахование, по видам страхования, не относящимся к страхованию жизни.</w:t>
      </w:r>
    </w:p>
    <w:p w:rsidR="000214E8" w:rsidRDefault="000214E8">
      <w:pPr>
        <w:pStyle w:val="newncpi"/>
      </w:pPr>
      <w:r>
        <w:t>Нормативный размер маржи платежеспособности страховщика по видам страхования, не относящимся к страхованию жизни, равен наибольшему из следующих двух показателей, умноженному на поправочный коэффициент.</w:t>
      </w:r>
    </w:p>
    <w:p w:rsidR="000214E8" w:rsidRDefault="000214E8">
      <w:pPr>
        <w:pStyle w:val="newncpi"/>
      </w:pPr>
      <w:r>
        <w:t>Первый показатель – показатель, рассчитываемый на основе страховых взносов (страховых премий). Расчетным периодом для вычисления данного показателя является год (12 месяцев), предшествующий отчетной дате.</w:t>
      </w:r>
    </w:p>
    <w:p w:rsidR="000214E8" w:rsidRDefault="000214E8">
      <w:pPr>
        <w:pStyle w:val="newncpi"/>
      </w:pPr>
      <w:r>
        <w:t xml:space="preserve">Первый показатель равен 18 процентам от суммы страховых взносов (страховых премий) по страхованию (сострахованию) и рискам, принятым в перестрахование, за расчетный период, уменьшенной на сумму возврата страховых взносов (страховых премий) по страхованию (сострахованию) и рискам, принятым в перестрахование, в случаях, </w:t>
      </w:r>
      <w:r>
        <w:lastRenderedPageBreak/>
        <w:t>предусмотренных законодательством и (или) условиями договоров страхования (сострахования), перестрахования, за минусом:</w:t>
      </w:r>
    </w:p>
    <w:p w:rsidR="000214E8" w:rsidRDefault="000214E8">
      <w:pPr>
        <w:pStyle w:val="newncpi"/>
      </w:pPr>
      <w:r>
        <w:t>отчислений от страховых взносов (страховых премий) по страхованию (сострахованию) в фонды предупредительных (превентивных) мероприятий за расчетный период;</w:t>
      </w:r>
    </w:p>
    <w:p w:rsidR="000214E8" w:rsidRDefault="000214E8">
      <w:pPr>
        <w:pStyle w:val="newncpi"/>
      </w:pPr>
      <w:r>
        <w:t>других отчислений от страховых взносов (страховых премий) по страхованию (сострахованию) в случаях, предусмотренных законодательством, за расчетный период.</w:t>
      </w:r>
    </w:p>
    <w:p w:rsidR="000214E8" w:rsidRDefault="000214E8">
      <w:pPr>
        <w:pStyle w:val="newncpi"/>
      </w:pPr>
      <w:r>
        <w:t>При этом страховые взносы (страховые премии) по сострахованию учитываются только в размере доли страховой премии страховщика, установленной в договоре сострахования.</w:t>
      </w:r>
    </w:p>
    <w:p w:rsidR="000214E8" w:rsidRDefault="000214E8">
      <w:pPr>
        <w:pStyle w:val="newncpi"/>
      </w:pPr>
      <w:r>
        <w:t>Страховщик, у которого с даты получения впервые в установленном порядке специального разрешения (лицензии) на осуществление страховой деятельности по видам страхования, не относящимся к страхованию жизни, до отчетной даты прошло менее года (12 месяцев), в качестве расчетного периода при вычислении первого показателя использует период с даты получения специального разрешения (лицензии) до отчетной даты.</w:t>
      </w:r>
    </w:p>
    <w:p w:rsidR="000214E8" w:rsidRDefault="000214E8">
      <w:pPr>
        <w:pStyle w:val="newncpi"/>
      </w:pPr>
      <w:r>
        <w:t>Второй показатель – показатель, рассчитываемый на основе страховых выплат. Расчетным периодом для вычисления данного показателя являются 3 года (36 месяцев), предшествующие отчетной дате.</w:t>
      </w:r>
    </w:p>
    <w:p w:rsidR="000214E8" w:rsidRDefault="000214E8">
      <w:pPr>
        <w:pStyle w:val="newncpi"/>
      </w:pPr>
      <w:r>
        <w:t>Второй показатель равен 26 процентам от одной трети суммы:</w:t>
      </w:r>
    </w:p>
    <w:p w:rsidR="000214E8" w:rsidRDefault="000214E8">
      <w:pPr>
        <w:pStyle w:val="newncpi"/>
      </w:pPr>
      <w:r>
        <w:t>страховых выплат по страхованию (сострахованию) и рискам, принятым в перестрахование, уменьшенной на суммы возврата выплаченного страхового возмещения и страхового обеспечения по страхованию (сострахованию) и рискам, принятым в перестрахование, за минусом сумм поступлений, связанных с реализацией перешедшего к страховщику права требования страхователя (выгодоприобретателя) к лицу, ответственному за убытки, возмещенные в результате страхования, за расчетный период;</w:t>
      </w:r>
    </w:p>
    <w:p w:rsidR="000214E8" w:rsidRDefault="000214E8">
      <w:pPr>
        <w:pStyle w:val="newncpi"/>
      </w:pPr>
      <w:r>
        <w:t>изменения резерва заявленных, но неурегулированных убытков и резерва произошедших, но незаявленных убытков по страхованию (сострахованию) и рискам, принятым в перестрахование, за расчетный период.</w:t>
      </w:r>
    </w:p>
    <w:p w:rsidR="000214E8" w:rsidRDefault="000214E8">
      <w:pPr>
        <w:pStyle w:val="newncpi"/>
      </w:pPr>
      <w:r>
        <w:t>Страховщик, у которого с даты получения впервые в установленном порядке специального разрешения (лицензии) на осуществление страховой деятельности по видам страхования, не относящимся к страхованию жизни, до отчетной даты прошло менее 3 лет (36 месяцев), не рассчитывает второй показатель.</w:t>
      </w:r>
    </w:p>
    <w:p w:rsidR="000214E8" w:rsidRDefault="000214E8">
      <w:pPr>
        <w:pStyle w:val="newncpi"/>
      </w:pPr>
      <w:r>
        <w:t>Расчетным периодом для вычисления поправочного коэффициента является год (12 месяцев), предшествующий отчетной дате.</w:t>
      </w:r>
    </w:p>
    <w:p w:rsidR="000214E8" w:rsidRDefault="000214E8">
      <w:pPr>
        <w:pStyle w:val="newncpi"/>
      </w:pPr>
      <w:r>
        <w:t>Поправочный коэффициент определяется как отношение суммы:</w:t>
      </w:r>
    </w:p>
    <w:p w:rsidR="000214E8" w:rsidRDefault="000214E8">
      <w:pPr>
        <w:pStyle w:val="newncpi"/>
      </w:pPr>
      <w:r>
        <w:t>страховых выплат по страхованию (сострахованию) и рискам, принятым в перестрахование, уменьшенной на суммы возврата выплаченного страхового возмещения и страхового обеспечения по страхованию (сострахованию) и рискам, принятым в перестрахование, за минусом начисленной доли перестраховщиков в страховых выплатах за расчетный период;</w:t>
      </w:r>
    </w:p>
    <w:p w:rsidR="000214E8" w:rsidRDefault="000214E8">
      <w:pPr>
        <w:pStyle w:val="newncpi"/>
      </w:pPr>
      <w:r>
        <w:t>изменения резерва заявленных, но неурегулированных убытков и резерва произошедших, но незаявленных убытков по страхованию (сострахованию) и рискам, принятым в перестрахование, за минусом изменения доли перестраховщиков в указанных резервах за расчетный период;</w:t>
      </w:r>
    </w:p>
    <w:p w:rsidR="000214E8" w:rsidRDefault="000214E8">
      <w:pPr>
        <w:pStyle w:val="newncpi"/>
      </w:pPr>
      <w:r>
        <w:t>к сумме (не исключая доли перестраховщиков):</w:t>
      </w:r>
    </w:p>
    <w:p w:rsidR="000214E8" w:rsidRDefault="000214E8">
      <w:pPr>
        <w:pStyle w:val="newncpi"/>
      </w:pPr>
      <w:r>
        <w:t>страховых выплат по страхованию (сострахованию) и рискам, принятым в перестрахование, уменьшенной на суммы возврата выплаченного страхового возмещения и страхового обеспечения по страхованию (сострахованию) и рискам, принятым в перестрахование, за расчетный период;</w:t>
      </w:r>
    </w:p>
    <w:p w:rsidR="000214E8" w:rsidRDefault="000214E8">
      <w:pPr>
        <w:pStyle w:val="newncpi"/>
      </w:pPr>
      <w:r>
        <w:t>изменения резерва заявленных, но неурегулированных убытков и резерва произошедших, но незаявленных убытков по страхованию (сострахованию) и рискам, принятым в перестрахование, за расчетный период.</w:t>
      </w:r>
    </w:p>
    <w:p w:rsidR="000214E8" w:rsidRDefault="000214E8">
      <w:pPr>
        <w:pStyle w:val="newncpi"/>
      </w:pPr>
      <w:r>
        <w:lastRenderedPageBreak/>
        <w:t>При отсутствии в расчетном периоде страховых выплат по страхованию (сострахованию) и рискам, принятым в перестрахование, поправочный коэффициент принимается равным 1.</w:t>
      </w:r>
    </w:p>
    <w:p w:rsidR="000214E8" w:rsidRDefault="000214E8">
      <w:pPr>
        <w:pStyle w:val="newncpi"/>
      </w:pPr>
      <w:r>
        <w:t>В случае, если поправочный коэффициент меньше 0,5, то в целях расчета он принимается равным 0,5, если больше 1 – равным 1.</w:t>
      </w:r>
    </w:p>
    <w:p w:rsidR="000214E8" w:rsidRDefault="000214E8">
      <w:pPr>
        <w:pStyle w:val="newncpi"/>
      </w:pPr>
      <w:r>
        <w:t>Страховщик, у которого с даты получения впервые в установленном порядке специального разрешения (лицензии) на осуществление страховой деятельности по видам страхования, не относящимся к страхованию жизни, до отчетной даты прошло менее года (12 месяцев), в качестве расчетного периода при вычислении поправочного коэффициента использует период с даты получения специального разрешения (лицензии) до отчетной даты.</w:t>
      </w:r>
    </w:p>
    <w:p w:rsidR="000214E8" w:rsidRDefault="000214E8">
      <w:pPr>
        <w:pStyle w:val="point"/>
      </w:pPr>
      <w:r>
        <w:t>7. Страховщик, осуществляющий виды обязательного страхования, может производить расчет нормативного размера маржи платежеспособности отдельно по видам обязательного страхования (за исключением обязательного страхования от несчастных случаев на производстве и профессиональных заболеваний) при одновременном соблюдении следующих условий:</w:t>
      </w:r>
    </w:p>
    <w:p w:rsidR="000214E8" w:rsidRDefault="000214E8">
      <w:pPr>
        <w:pStyle w:val="newncpi"/>
      </w:pPr>
      <w:r>
        <w:t>сумма страховых взносов (страховых премий) по этому виду страхования составляет не менее 25 % от суммы страховых взносов (страховых премий) по видам страхования, не относящимся к страхованию жизни;</w:t>
      </w:r>
    </w:p>
    <w:p w:rsidR="000214E8" w:rsidRDefault="000214E8">
      <w:pPr>
        <w:pStyle w:val="newncpi"/>
      </w:pPr>
      <w:r>
        <w:t>фактические данные об операциях по виду обязательного страхования не менее чем за 3 года свидетельствуют о стабильных положительных финансовых результатах за каждый год по указанному виду страхования.</w:t>
      </w:r>
    </w:p>
    <w:p w:rsidR="000214E8" w:rsidRDefault="000214E8">
      <w:pPr>
        <w:pStyle w:val="newncpi"/>
      </w:pPr>
      <w:r>
        <w:t>В данном случае по согласованию с Министерством финансов Республики Беларусь величины процентов, используемых для расчета первого и второго показателей по данному виду страхования, могут использоваться в размерах меньших, чем это предусмотрено в пункте 6 настоящей Инструкции, но не менее двух третей от установленных указанным пунктом величин.</w:t>
      </w:r>
    </w:p>
    <w:p w:rsidR="000214E8" w:rsidRDefault="000214E8">
      <w:pPr>
        <w:pStyle w:val="newncpi"/>
      </w:pPr>
      <w:r>
        <w:t>При этом нормативный размер маржи платежеспособности по видам страхования, не относящимся к страхованию жизни, определяется как сумма нормативных размеров маржи платежеспособности, рассчитанных отдельно для видов обязательного страхования, указанных в части первой данного пункта, и прочих видов страхования, не относящихся к страхованию жизни.</w:t>
      </w:r>
    </w:p>
    <w:p w:rsidR="000214E8" w:rsidRDefault="000214E8">
      <w:pPr>
        <w:pStyle w:val="point"/>
      </w:pPr>
      <w:r>
        <w:t>8. Расчет нормативного размера маржи платежеспособности по обязательному страхованию от несчастных случаев на производстве и профессиональных заболеваний производится только в случае, если сумма сформированного специального страхового резерва по обязательному страхованию от несчастных случаев на производстве и профессиональных заболеваний на начало отчетного года меньше суммы страховых выплат по этому виду страхования за год, предшествующий отчетному.</w:t>
      </w:r>
    </w:p>
    <w:p w:rsidR="000214E8" w:rsidRDefault="000214E8">
      <w:pPr>
        <w:pStyle w:val="newncpi"/>
      </w:pPr>
      <w:r>
        <w:t>В данном случае по согласованию с Министерством финансов Республики Беларусь величины процентов, используемых для расчета первого и второго показателей по данному виду страхования, могут использоваться в размерах меньших, чем это предусмотрено в пункте 6 настоящей Инструкции, но не менее двух третей от установленных указанным пунктом величин.</w:t>
      </w:r>
    </w:p>
    <w:p w:rsidR="000214E8" w:rsidRDefault="000214E8">
      <w:pPr>
        <w:pStyle w:val="point"/>
      </w:pPr>
      <w:r>
        <w:t>9. Расчет соотношения между фактическим и нормативным размерами маржи платежеспособности производится страховщиком ежеквартально по формам согласно приложениям 1, 2.</w:t>
      </w:r>
    </w:p>
    <w:p w:rsidR="000214E8" w:rsidRDefault="000214E8">
      <w:pPr>
        <w:pStyle w:val="point"/>
      </w:pPr>
      <w:r>
        <w:t>10. Фактический размер маржи платежеспособности страховщика не должен быть меньше нормативного размера маржи платежеспособности страховщика.</w:t>
      </w:r>
    </w:p>
    <w:p w:rsidR="000214E8" w:rsidRDefault="000214E8">
      <w:pPr>
        <w:pStyle w:val="point"/>
      </w:pPr>
      <w:r>
        <w:t>11. Страховщик обязан ежеквартально контролировать соблюдение соотношения между фактическим и нормативным размерами маржи платежеспособности.</w:t>
      </w:r>
    </w:p>
    <w:p w:rsidR="000214E8" w:rsidRDefault="000214E8">
      <w:pPr>
        <w:pStyle w:val="point"/>
      </w:pPr>
      <w:r>
        <w:t xml:space="preserve">12. В случае, если на конец отчетного года фактический размер маржи платежеспособности страховщика превышает нормативный размер маржи </w:t>
      </w:r>
      <w:r>
        <w:lastRenderedPageBreak/>
        <w:t>платежеспособности менее чем на 10 процентов, страховщик представляет для согласования в Министерство финансов Республики Беларусь в составе годовой индивидуальной бухгалтерской и (или) финансовой отчетности план оздоровления финансового положения по форме согласно приложению 3.</w:t>
      </w:r>
    </w:p>
    <w:p w:rsidR="000214E8" w:rsidRDefault="000214E8">
      <w:pPr>
        <w:pStyle w:val="newncpi"/>
      </w:pPr>
      <w:r>
        <w:t>План оздоровления финансового положения должен включать мероприятия, обеспечивающие соблюдение соотношения между фактическим и нормативным размерами маржи платежеспособности на конец каждого отчетного периода, в течение которых планируется его реализация, а также детальное обоснование каждого мероприятия.</w:t>
      </w:r>
    </w:p>
    <w:p w:rsidR="000214E8" w:rsidRDefault="000214E8">
      <w:pPr>
        <w:pStyle w:val="newncpi"/>
      </w:pPr>
      <w:r>
        <w:t>В плане указываются конкретные мероприятия, способствующие стабилизации финансового положения, с указанием срока проведения мероприятия и суммы прибыли, планируемой к получению от данного мероприятия. К плану оздоровления финансового положения прикладывается расчет планируемого на конец каждого отчетного периода, в течение которого предполагается реализация плана, соотношения между фактическим и нормативным размерами маржи платежеспособности. При составлении плана приоритет должен отдаваться мероприятиям, приводящим к оздоровлению финансового положения страховщика в максимально сжатые сроки (не более одного года).</w:t>
      </w:r>
    </w:p>
    <w:p w:rsidR="000214E8" w:rsidRDefault="000214E8">
      <w:pPr>
        <w:pStyle w:val="newncpi"/>
      </w:pPr>
      <w:r>
        <w:t>В плане оздоровления финансового положения может быть предусмотрено изменение размера уставного фонда, расширение перестраховочных операций, изменение тарифной политики, сокращение дебиторской и кредиторской задолженности, изменение структуры активов, а также применение других способов поддержания платежеспособности, не противоречащих законодательству Республики Беларусь.</w:t>
      </w:r>
    </w:p>
    <w:p w:rsidR="000214E8" w:rsidRDefault="000214E8">
      <w:pPr>
        <w:pStyle w:val="newncpi"/>
      </w:pPr>
      <w:r>
        <w:t>План оздоровления финансового положения, утвержденный общим собранием участников (акционеров), собственником, учредителем и подписанный руководителем и главным бухгалтером страховой организации, представляется в Министерство финансов Республики Беларусь в двух экземплярах.</w:t>
      </w:r>
    </w:p>
    <w:p w:rsidR="000214E8" w:rsidRDefault="000214E8">
      <w:pPr>
        <w:pStyle w:val="newncpi"/>
      </w:pPr>
      <w:r>
        <w:t>На основе анализа отчетности и представленного плана оздоровления финансового положения Министерство финансов Республики Беларусь дает страховщику рекомендации по улучшению финансового положения, а также контролирует выполнение мероприятий, предусмотренных планом оздоровления финансового положения.</w:t>
      </w:r>
    </w:p>
    <w:p w:rsidR="000214E8" w:rsidRDefault="000214E8">
      <w:pPr>
        <w:pStyle w:val="newncpi"/>
      </w:pPr>
      <w:r>
        <w:t> </w:t>
      </w:r>
    </w:p>
    <w:p w:rsidR="000214E8" w:rsidRDefault="000214E8">
      <w:pPr>
        <w:rPr>
          <w:rFonts w:eastAsia="Times New Roman"/>
        </w:rPr>
        <w:sectPr w:rsidR="000214E8" w:rsidSect="000214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0214E8" w:rsidRDefault="000214E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0214E8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append1"/>
            </w:pPr>
            <w:r>
              <w:t>Приложение 1</w:t>
            </w:r>
          </w:p>
          <w:p w:rsidR="000214E8" w:rsidRDefault="000214E8">
            <w:pPr>
              <w:pStyle w:val="append"/>
            </w:pPr>
            <w:r>
              <w:t xml:space="preserve">к Инструкции о критериях и порядке оценки платежеспособности страховых организаций </w:t>
            </w:r>
          </w:p>
        </w:tc>
      </w:tr>
    </w:tbl>
    <w:p w:rsidR="000214E8" w:rsidRDefault="000214E8">
      <w:pPr>
        <w:pStyle w:val="begform"/>
      </w:pPr>
      <w:r>
        <w:t> </w:t>
      </w:r>
    </w:p>
    <w:p w:rsidR="000214E8" w:rsidRDefault="000214E8">
      <w:pPr>
        <w:pStyle w:val="titlep"/>
      </w:pPr>
      <w:r>
        <w:t>Расчет соотношения между фактическим и нормативным размерами маржи платежеспособности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197"/>
        <w:gridCol w:w="1497"/>
        <w:gridCol w:w="1469"/>
      </w:tblGrid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Величина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3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Расчет отклонения фактического размера маржи платежеспособности от нормативного размера маржи платежеспособности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Фактический размер маржи платежеспособности (стр. 22)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Нормативный размер маржи платежеспособности по видам страхования, относящимся к страхованию жизни (стр. 32)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Нормативный размер маржи платежеспособности по видам страхования, не относящимся к страхованию жизни </w:t>
            </w:r>
            <w:r>
              <w:br/>
              <w:t xml:space="preserve">(стр. 42 + стр. 04 + стр. 05 + стр. 06), в том числе: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51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нормативный размер маржи платежеспособности </w:t>
            </w:r>
            <w:r>
              <w:br/>
              <w:t>по _____________________________________________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ind w:firstLine="1202"/>
            </w:pPr>
            <w:r>
              <w:t>(вид обязательного страхования)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 согласованными величинами процентов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51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нормативный размер маржи платежеспособности </w:t>
            </w:r>
            <w:r>
              <w:br/>
              <w:t>по _____________________________________________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ind w:firstLine="1202"/>
            </w:pPr>
            <w:r>
              <w:t>(вид обязательного страхования)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 согласованными величинами процентов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51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Нормативный размер маржи платежеспособности </w:t>
            </w:r>
            <w:r>
              <w:br/>
              <w:t xml:space="preserve">по ____________________________________________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ind w:firstLine="1202"/>
            </w:pPr>
            <w:r>
              <w:t>(вид обязательного страхования)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 согласованными величинами процентов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Нормативный размер маржи платежеспособности (стр. 02 + стр. 03)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фактического размера маржи платежеспособности от нормативного размера маржи платежеспособности (стр. 01 – стр. 07)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appe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appe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между фактическим и нормативным размерами маржи платежеспособности на конец отчетного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appe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appe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I. Расчет фактического размера маржи платежеспособности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Уставный капитал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Добавочный капитал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Резервный капитал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Чистая прибыль (убыток) отчетного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Нематериальные активы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Дебиторская задолженность, по которой срок исковой давности истек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Фактический размер маржи платежеспособности </w:t>
            </w:r>
            <w:r>
              <w:br/>
              <w:t>(стр. 11 + стр. 12 + стр. 13 + стр. 14 + стр. 15 – стр. 16 – стр. 17)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II. Расчет нормативного размера маржи платежеспособности по видам страхования, относящимся к страхованию жизни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Резерв по видам страхования, относящимся к страхованию жизни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Нормативный размер маржи платежеспособности по видам страхования, относящимся к страхованию жизни (0,04 x стр. 31)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III. Расчет нормативного размера маржи платежеспособности по видам страхования, не относящимся к страхованию жизни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51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Показатель, принимаемый для расчета нормативного размера маржи платежеспособности (стр. 55 или стр. 68)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Нормативный размер маржи платежеспособности по видам страхования, не относящимся к страхованию жизни (стр. 83 x стр. 41)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51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1. Расчет первого показателя (расчетный период – год (12 месяцев), предшествующий отчетной дате)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84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Страховые взносы (страховые премии) за расчетный период</w:t>
            </w:r>
            <w:r>
              <w:rPr>
                <w:vertAlign w:val="superscript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lastRenderedPageBreak/>
              <w:t>Возврат страховых взносов (страховых премий) по страхованию (сострахованию) и рискам, принятым в перестрахование, в случаях, предусмотренных законодательством и (или) условиями договоров страхования (сострахования), перестрахования, за расчетный период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Отчисления от страховых взносов (страховых премий) по страхованию (сострахованию) в фонд предупредительных (превентивных) мероприятий за расчетный период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Другие отчисления от страховых взносов (страховых премий) по страхованию (сострахованию) в случаях, предусмотренных законодательством, за расчетный период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Первый показатель (0,18 x (стр. 51 – стр. 52 – стр. 53 – стр. 54))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2. Расчет второго показателя (расчетный период – 3 года (36 месяцев), предшествующих отчетной дате)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Страховые выплаты за расчетный период</w:t>
            </w:r>
            <w:r>
              <w:rPr>
                <w:vertAlign w:val="superscript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Поступления, связанные с реализацией перешедшего к страховщику права требования страхователя (выгодоприобретателя) к лицу, ответственному за убытки, возмещенные в результате страхования, за расчетный период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заявленных, но неурегулированных убытков по страхованию (сострахованию) и рискам, принятым в перестрахование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произошедших, но незаявленных убытков по страхованию (сострахованию) и рискам, принятым в перестрахование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Промежуточный итог </w:t>
            </w:r>
            <w:r>
              <w:br/>
              <w:t>(стр. 61 – стр. 62 + стр. 64 + стр. 66 – (стр. 63 + стр. 65)) / 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Второй показатель (0,26 x стр. 67 или ноль, если у страховщика нет данных за 3 года (36 месяцев)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3. Расчет поправочного коэффициента (расчетный период – год (12 месяцев), предшествующий отчетной дате)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Страховые выплаты за расчетный период</w:t>
            </w:r>
            <w:r>
              <w:rPr>
                <w:vertAlign w:val="superscript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заявленных, но неурегулированных убытков по страхованию (сострахованию) и рискам, принятым в перестрахование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произошедших, но незаявленных убытков по страхованию (сострахованию) и рискам, принятым в перестрахование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Промежуточный итог (стр. 71 + стр. 73 + стр. 75 – (стр. 72 + стр. 74))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Доля перестраховщиков в страховых выплатах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Доля перестраховщиков в резерве заявленных, но неурегулированных убытков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79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Доля перестраховщиков в резерве произошедших, но незаявленных убытков по страхованию (сострахованию) и рискам, принятым в перестрахование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Промежуточный итог (стр. 77 + стр. 79 + стр. 81 – (стр. 78 + стр. 80))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Поправочный коэффициент ((стр. 76 – стр. 82) / стр. 76, но не менее 0,5 и не более 1 или 1, если стр. 71 равна нулю)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</w:tbl>
    <w:p w:rsidR="000214E8" w:rsidRDefault="000214E8">
      <w:pPr>
        <w:pStyle w:val="newncpi"/>
      </w:pPr>
      <w:r>
        <w:t> </w:t>
      </w:r>
    </w:p>
    <w:p w:rsidR="000214E8" w:rsidRDefault="000214E8">
      <w:pPr>
        <w:pStyle w:val="snoskiline"/>
      </w:pPr>
      <w:r>
        <w:t>______________________________</w:t>
      </w:r>
    </w:p>
    <w:p w:rsidR="000214E8" w:rsidRDefault="000214E8">
      <w:pPr>
        <w:pStyle w:val="snoski"/>
        <w:ind w:firstLine="567"/>
      </w:pPr>
      <w:r>
        <w:rPr>
          <w:vertAlign w:val="superscript"/>
        </w:rPr>
        <w:t>1</w:t>
      </w:r>
      <w:r>
        <w:t>Рассчитывается по форме согласно приложению 2 в соответствии с пунктом 7 настоящей Инструкции.</w:t>
      </w:r>
    </w:p>
    <w:p w:rsidR="000214E8" w:rsidRDefault="000214E8">
      <w:pPr>
        <w:pStyle w:val="snoski"/>
        <w:ind w:firstLine="567"/>
      </w:pPr>
      <w:r>
        <w:rPr>
          <w:vertAlign w:val="superscript"/>
        </w:rPr>
        <w:t>2</w:t>
      </w:r>
      <w:r>
        <w:t>Максимальное значение показателей по указанным строкам.</w:t>
      </w:r>
    </w:p>
    <w:p w:rsidR="000214E8" w:rsidRDefault="000214E8">
      <w:pPr>
        <w:pStyle w:val="snoski"/>
        <w:ind w:firstLine="567"/>
      </w:pPr>
      <w:r>
        <w:rPr>
          <w:vertAlign w:val="superscript"/>
        </w:rPr>
        <w:t>3</w:t>
      </w:r>
      <w:r>
        <w:t>Расчетный период может быть уменьшен в соответствии с пунктом 6 настоящей Инструкции.</w:t>
      </w:r>
    </w:p>
    <w:p w:rsidR="000214E8" w:rsidRDefault="000214E8">
      <w:pPr>
        <w:pStyle w:val="snoski"/>
        <w:ind w:firstLine="567"/>
      </w:pPr>
      <w:r>
        <w:rPr>
          <w:vertAlign w:val="superscript"/>
        </w:rPr>
        <w:lastRenderedPageBreak/>
        <w:t>4</w:t>
      </w:r>
      <w:r>
        <w:t>Сумма страховых взносов (страховых премий) по страхованию (сострахованию) и рискам, принятым в перестрахование.</w:t>
      </w:r>
    </w:p>
    <w:p w:rsidR="000214E8" w:rsidRDefault="000214E8">
      <w:pPr>
        <w:pStyle w:val="snoski"/>
        <w:spacing w:after="240"/>
        <w:ind w:firstLine="567"/>
      </w:pPr>
      <w:r>
        <w:rPr>
          <w:vertAlign w:val="superscript"/>
        </w:rPr>
        <w:t>5</w:t>
      </w:r>
      <w:r>
        <w:t>Сумма страховых выплат по страхованию (сострахованию) и рискам, принятым в перестрахование.</w:t>
      </w:r>
    </w:p>
    <w:p w:rsidR="000214E8" w:rsidRDefault="000214E8">
      <w:pPr>
        <w:pStyle w:val="endform"/>
      </w:pPr>
      <w:r>
        <w:t> </w:t>
      </w:r>
    </w:p>
    <w:p w:rsidR="000214E8" w:rsidRDefault="000214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0214E8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append1"/>
            </w:pPr>
            <w:r>
              <w:t>Приложение 2</w:t>
            </w:r>
          </w:p>
          <w:p w:rsidR="000214E8" w:rsidRDefault="000214E8">
            <w:pPr>
              <w:pStyle w:val="append"/>
            </w:pPr>
            <w:r>
              <w:t xml:space="preserve">к Инструкции о критериях и порядке оценки платежеспособности страховых организаций </w:t>
            </w:r>
          </w:p>
        </w:tc>
      </w:tr>
    </w:tbl>
    <w:p w:rsidR="000214E8" w:rsidRDefault="000214E8">
      <w:pPr>
        <w:pStyle w:val="begform"/>
      </w:pPr>
      <w:r>
        <w:t> </w:t>
      </w:r>
    </w:p>
    <w:p w:rsidR="000214E8" w:rsidRDefault="000214E8">
      <w:pPr>
        <w:pStyle w:val="titlep"/>
      </w:pPr>
      <w:r>
        <w:t>Расчет нормативного размера маржи платежеспособности по виду обязательного страхования с согласованными величинами процентов, используемыми при расчете первого и второго показателей</w:t>
      </w:r>
      <w:r>
        <w:rPr>
          <w:vertAlign w:val="superscript"/>
        </w:rPr>
        <w:t>1</w:t>
      </w:r>
    </w:p>
    <w:p w:rsidR="000214E8" w:rsidRDefault="000214E8">
      <w:pPr>
        <w:pStyle w:val="newncpi0"/>
      </w:pPr>
      <w:r>
        <w:t>Вид обязательного страхования ________________________________________________</w:t>
      </w:r>
    </w:p>
    <w:p w:rsidR="000214E8" w:rsidRDefault="000214E8">
      <w:pPr>
        <w:pStyle w:val="newncpi0"/>
      </w:pPr>
      <w:r>
        <w:t>___________________________________________________________________________</w:t>
      </w:r>
    </w:p>
    <w:p w:rsidR="000214E8" w:rsidRDefault="000214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61"/>
        <w:gridCol w:w="1509"/>
        <w:gridCol w:w="1578"/>
      </w:tblGrid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Величина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3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Расчет нормативного размера маржи платежеспособности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Показатель, принимаемый для расчета нормативного размера маржи платежеспособности (стр. 16 или стр. 28)</w:t>
            </w:r>
            <w:r>
              <w:rPr>
                <w:vertAlign w:val="superscript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Нормативный размер маржи платежеспособности по виду обязательного страхования с согласованными величинами процентов (стр. 43 x стр. 01)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Согласованная величина процента для расчета первого показателя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Согласованная величина процента для расчета второго показателя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1. Расчет первого показателя (расчетный период – год (12 месяцев), предшествующий отчетной дате)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Страховые взносы (страховые премии) за расчетный период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Возврат страховых взносов (страховых премий) по страхованию (сострахованию) и рискам, принятым в перестрахование, в случаях, предусмотренных законодательством и (или) условиями договоров страхования (сострахования), перестрахования, за расчетный период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Отчисления от страховых взносов (страховых премий) по страхованию (сострахованию) в фонд предупредительных (превентивных) мероприятий за расчетный период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Другие отчисления от страховых взносов (страховых премий) по страхованию (сострахованию) в случаях, предусмотренных законодательством, за расчетный период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Промежуточный итог (стр. 11 – стр. 12 – стр. 13 – стр. 14)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Первый показатель (стр. 15 x стр. 03)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2. Расчет второго показателя (расчетный период – 3 года (36 месяцев), предшествующих отчетной дате)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Страховые выплаты за расчетный период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Поступления, связанные с реализацией перешедшего к страховщику права требования страхователя (выгодоприобретателя) к лицу, ответственному за убытки, возмещенные в результате страхования, за расчетный период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Резерв заявленных, но неурегулированных убытков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произошедших, но незаявленных убытков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Промежуточный итог </w:t>
            </w:r>
            <w:r>
              <w:br/>
              <w:t>((стр. 21 – стр. 22 + стр. 24 + стр. 26 – (стр. 23 + стр. 25)) / 3)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Второй показатель (стр. 27 x стр. 04)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3. Расчет поправочного коэффициента (расчетный период – год (12 месяцев), предшествующий отчетной дате)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Страховые выплаты за расчетный период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lastRenderedPageBreak/>
              <w:t>Резерв заявленных, но неурегулированных убытков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Резерв произошедших, но незаявленных убытков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Промежуточный итог (стр. 31 + стр. 33 + стр. 35 – (стр. 32 + стр. 34))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Доля перестраховщиков в страховых выплатах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Доля перестраховщиков в резерве заявленных, но неурегулированных убытков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начало расчетного периода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Доля перестраховщиков в резерве произошедших, но незаявленных убытков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на начало расчетного периода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8" w:rsidRDefault="000214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на конец расчетного периода (на отчетную дату)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Промежуточный итог (стр. 37 + стр. 39 + стр. 41 – (стр. 38 + стр. 40))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Поправочный коэффициент ((стр. 36 – стр. 42) / стр. 36, но не менее 0,5 и не более 1 или 1, если стр. 31 равна нулю)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4E8" w:rsidRDefault="000214E8">
            <w:pPr>
              <w:pStyle w:val="table10"/>
              <w:jc w:val="center"/>
            </w:pPr>
            <w:r>
              <w:t> </w:t>
            </w:r>
          </w:p>
        </w:tc>
      </w:tr>
    </w:tbl>
    <w:p w:rsidR="000214E8" w:rsidRDefault="000214E8">
      <w:pPr>
        <w:pStyle w:val="newncpi"/>
      </w:pPr>
      <w:r>
        <w:t> </w:t>
      </w:r>
    </w:p>
    <w:p w:rsidR="000214E8" w:rsidRDefault="000214E8">
      <w:pPr>
        <w:pStyle w:val="snoskiline"/>
      </w:pPr>
      <w:r>
        <w:t>______________________________</w:t>
      </w:r>
    </w:p>
    <w:p w:rsidR="000214E8" w:rsidRDefault="000214E8">
      <w:pPr>
        <w:pStyle w:val="snoski"/>
        <w:ind w:firstLine="567"/>
      </w:pPr>
      <w:r>
        <w:rPr>
          <w:vertAlign w:val="superscript"/>
        </w:rPr>
        <w:t>1</w:t>
      </w:r>
      <w:r>
        <w:t>Расчет первого и второго показателей производится на основании данных по виду обязательного страхования с согласованными величинами процентов (например, под страховыми взносами (страховыми премиями) подразумевается сумма страховых взносов (страховых премий) по виду обязательного страхования с согласованными величинами процентов).</w:t>
      </w:r>
    </w:p>
    <w:p w:rsidR="000214E8" w:rsidRDefault="000214E8">
      <w:pPr>
        <w:pStyle w:val="snoski"/>
        <w:spacing w:after="240"/>
        <w:ind w:firstLine="567"/>
      </w:pPr>
      <w:r>
        <w:rPr>
          <w:vertAlign w:val="superscript"/>
        </w:rPr>
        <w:t>2</w:t>
      </w:r>
      <w:r>
        <w:t>Максимальное значение показателей по указанным строкам.</w:t>
      </w:r>
    </w:p>
    <w:p w:rsidR="000214E8" w:rsidRDefault="000214E8">
      <w:pPr>
        <w:pStyle w:val="endform"/>
      </w:pPr>
      <w:r>
        <w:t> </w:t>
      </w:r>
    </w:p>
    <w:p w:rsidR="000214E8" w:rsidRDefault="000214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0214E8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append1"/>
            </w:pPr>
            <w:r>
              <w:t>Приложение 3</w:t>
            </w:r>
          </w:p>
          <w:p w:rsidR="000214E8" w:rsidRDefault="000214E8">
            <w:pPr>
              <w:pStyle w:val="append"/>
            </w:pPr>
            <w:r>
              <w:t xml:space="preserve">к Инструкции о критериях и порядке оценки платежеспособности страховых организаций </w:t>
            </w:r>
          </w:p>
        </w:tc>
      </w:tr>
    </w:tbl>
    <w:p w:rsidR="000214E8" w:rsidRDefault="000214E8">
      <w:pPr>
        <w:pStyle w:val="begform"/>
      </w:pPr>
      <w:r>
        <w:t> </w:t>
      </w:r>
    </w:p>
    <w:p w:rsidR="000214E8" w:rsidRDefault="000214E8">
      <w:pPr>
        <w:pStyle w:val="newncpi0"/>
        <w:ind w:left="5600"/>
        <w:jc w:val="left"/>
      </w:pPr>
      <w:r>
        <w:t>УТВЕРЖДЕНО</w:t>
      </w:r>
    </w:p>
    <w:p w:rsidR="000214E8" w:rsidRDefault="000214E8">
      <w:pPr>
        <w:pStyle w:val="newncpi0"/>
        <w:ind w:left="5600"/>
        <w:jc w:val="left"/>
      </w:pPr>
      <w:r>
        <w:t xml:space="preserve">Общим собранием участников </w:t>
      </w:r>
      <w:r>
        <w:br/>
        <w:t xml:space="preserve">(акционеров), собственником, </w:t>
      </w:r>
      <w:r>
        <w:br/>
        <w:t>учредителем страховой организации</w:t>
      </w:r>
    </w:p>
    <w:p w:rsidR="000214E8" w:rsidRDefault="000214E8">
      <w:pPr>
        <w:pStyle w:val="newncpi0"/>
        <w:ind w:left="5600"/>
        <w:jc w:val="left"/>
      </w:pPr>
      <w:r>
        <w:t> </w:t>
      </w:r>
    </w:p>
    <w:p w:rsidR="000214E8" w:rsidRDefault="000214E8">
      <w:pPr>
        <w:pStyle w:val="newncpi0"/>
        <w:ind w:left="5600"/>
        <w:jc w:val="left"/>
      </w:pPr>
      <w:r>
        <w:t>Протокол (решение)*</w:t>
      </w:r>
    </w:p>
    <w:p w:rsidR="000214E8" w:rsidRDefault="000214E8">
      <w:pPr>
        <w:pStyle w:val="newncpi0"/>
        <w:ind w:left="5600"/>
        <w:jc w:val="left"/>
      </w:pPr>
      <w:r>
        <w:t>от «__» _________ 20__ г. № ______</w:t>
      </w:r>
    </w:p>
    <w:p w:rsidR="000214E8" w:rsidRDefault="000214E8">
      <w:pPr>
        <w:pStyle w:val="titlep"/>
      </w:pPr>
      <w:r>
        <w:t>План</w:t>
      </w:r>
      <w:r>
        <w:br/>
        <w:t>оздоровления финансового положения страховой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679"/>
      </w:tblGrid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Сроки исполнения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4E8" w:rsidRDefault="000214E8">
            <w:pPr>
              <w:pStyle w:val="table10"/>
              <w:jc w:val="center"/>
            </w:pPr>
            <w:r>
              <w:t>2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I. Уставный фонд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1. Увеличение размера уставного фонда за счет: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дополнительных вкладов собственников имущества (учредителей, участников)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нераспределенной прибыли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других источников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путем увеличения номинальной стоимости акций или размещения дополнительных акций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I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II. Собственные средства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1. Часть прибыли после налогообложения направить на: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увеличение резервного фонда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увеличение фонда накопления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2. Нераспределенную прибыль использовать на: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погашение убытков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другие направления (указать эти направления и соответствующие суммы)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lastRenderedPageBreak/>
              <w:t>ИТОГО по разделу II 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III. Осуществление инвестиций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В целях увеличения доходов обеспечить осуществление инвестиций в наиболее доходные и ликвидные объекты инвестиций с учетом требований законодательства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1. Предполагаемые направления размещения средств: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собственных (с указанием объектов вложений, суммы средств и планируемого уровня и размера дохода)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покрывающих страховые резервы по видам страхования иным, чем страхование жизни (с указанием объектов вложений, суммы средств и планируемого уровня и размера дохода)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покрывающих страховые резервы по страхованию жизни (с указанием объектов вложений, суммы средств и планируемого уровня и размера дохода)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III _________________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IV. Расходы на ведение дела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1. Сократить расходы на ведение дела на рубль страховых взносов за счет: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сокращения штатной численности на ___ %, сумма _____________________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сокращения расходов на содержание работников (фонд оплаты труда и прочие выплаты) на ___ %, сумма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сокращения административно-хозяйственных расходов на ___ %, сумма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2. Сократить прочие расходы на рубль страховых взносов (дать расшифровку), сумма 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IV 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V. Дебиторская и кредиторская задолженность, заемные средства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1. Сократить дебиторскую задолженность за счет: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(дать расшифровку) на сумму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2. Сократить кредиторскую задолженность за счет: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(дать расшифровку) на сумму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3. Погашение кредитов банков и уменьшение заемных средств на сумму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V 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VI. Тарифная политика, страхование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С целью обеспечения финансовой устойчивости страховых операций: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1. Увеличить на основании фактических данных страховой организации минимальный размер страховых тарифов и установить следующую структуру страховых тарифов по добровольным видам страхования, снизив нагрузку (перечислить фактические и планируемые виды страхования и сумму страховых взносов)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Предполагаемое увеличение доходов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2. Изменить структуру страхового портфеля, в том числе предусмотрев прекращение (приостановление) деятельности по видам страхования, отрицательно повлиявшим на финансовое положение страховой организации (перечислить виды страхования и сумму страховых взносов)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Предполагаемое увеличение доходов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3. Ограничить максимальную страховую сумму по отдельному риску по договорам и (или) исключить риски, повлиявшие на показатель убыточности страховых операций, внести изменения в условия страхования и расчет страховых тарифов (перечислить виды страхования и риски)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4. Увеличить долю ответственности перестраховщиков в принятых рисках по видам страхования (указать отдельно по каждому виду страхования) путем заключения: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договоров факультативного перестрахования _________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договоров облигаторного перестрахования ___________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VI ________________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VII. Прочие мероприятия 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1. Ликвидация или реорганизация убыточных структурных подразделений (перечислить)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2. Изыскать внутрихозяйственные резервы и направить их на увеличение собственного капитала за счет: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реализации имущества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lastRenderedPageBreak/>
              <w:t>взыскания задолженности по регрессным искам в сумме 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других источников в сумме 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 xml:space="preserve">3. Другие мероприятия (перечислить)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ИТОГО по разделу VII _______________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  <w:tr w:rsidR="000214E8">
        <w:trPr>
          <w:trHeight w:val="240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ВСЕГО по разделам I–VII ________________ белорусских рублей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table10"/>
            </w:pPr>
            <w:r>
              <w:t> </w:t>
            </w:r>
          </w:p>
        </w:tc>
      </w:tr>
    </w:tbl>
    <w:p w:rsidR="000214E8" w:rsidRDefault="000214E8">
      <w:pPr>
        <w:pStyle w:val="newncpi"/>
      </w:pPr>
      <w:r>
        <w:t> </w:t>
      </w:r>
    </w:p>
    <w:p w:rsidR="000214E8" w:rsidRDefault="000214E8">
      <w:pPr>
        <w:pStyle w:val="snoskiline"/>
      </w:pPr>
      <w:r>
        <w:t>______________________________</w:t>
      </w:r>
    </w:p>
    <w:p w:rsidR="000214E8" w:rsidRDefault="000214E8">
      <w:pPr>
        <w:pStyle w:val="snoski"/>
        <w:spacing w:after="240"/>
        <w:ind w:firstLine="567"/>
      </w:pPr>
      <w:r>
        <w:t>*К плану оздоровления финансового положения прилагается копия протокола общего собрания участников (акционеров), решения собственника, учредителя страховой организации.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114"/>
        <w:gridCol w:w="1475"/>
        <w:gridCol w:w="2676"/>
      </w:tblGrid>
      <w:tr w:rsidR="000214E8"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0214E8"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</w:pPr>
            <w:r>
              <w:t> 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214E8"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</w:pPr>
            <w:r>
              <w:t xml:space="preserve">Главный бухгалтер 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0214E8">
        <w:tc>
          <w:tcPr>
            <w:tcW w:w="1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</w:pPr>
            <w:r>
              <w:t> 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214E8" w:rsidRDefault="000214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42"/>
        <w:gridCol w:w="6117"/>
      </w:tblGrid>
      <w:tr w:rsidR="000214E8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  <w:jc w:val="left"/>
            </w:pPr>
            <w:r>
              <w:t>СОГЛАСОВАНО</w:t>
            </w:r>
          </w:p>
          <w:p w:rsidR="000214E8" w:rsidRDefault="000214E8">
            <w:pPr>
              <w:pStyle w:val="newncpi0"/>
              <w:jc w:val="left"/>
            </w:pPr>
            <w:r>
              <w:t xml:space="preserve">Уполномоченное должностное лицо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</w:tc>
      </w:tr>
      <w:tr w:rsidR="000214E8"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  <w:jc w:val="center"/>
            </w:pPr>
            <w:r>
              <w:t>___________________</w:t>
            </w:r>
          </w:p>
        </w:tc>
      </w:tr>
      <w:tr w:rsidR="000214E8"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214E8"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"/>
              <w:ind w:firstLine="0"/>
              <w:jc w:val="center"/>
            </w:pPr>
            <w:r>
              <w:t>М.П.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undline"/>
              <w:jc w:val="center"/>
            </w:pPr>
            <w:r>
              <w:t> </w:t>
            </w:r>
          </w:p>
        </w:tc>
      </w:tr>
      <w:tr w:rsidR="000214E8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4E8" w:rsidRDefault="000214E8">
            <w:pPr>
              <w:pStyle w:val="newncpi0"/>
              <w:jc w:val="left"/>
            </w:pPr>
            <w:r>
              <w:t>«__» _____________ 20__ г.</w:t>
            </w:r>
          </w:p>
        </w:tc>
      </w:tr>
    </w:tbl>
    <w:p w:rsidR="000214E8" w:rsidRDefault="000214E8">
      <w:pPr>
        <w:pStyle w:val="endform"/>
      </w:pPr>
      <w:r>
        <w:t> </w:t>
      </w:r>
    </w:p>
    <w:p w:rsidR="000214E8" w:rsidRDefault="000214E8">
      <w:pPr>
        <w:pStyle w:val="newncpi"/>
      </w:pPr>
      <w:r>
        <w:t> </w:t>
      </w:r>
    </w:p>
    <w:p w:rsidR="000472C3" w:rsidRDefault="000472C3"/>
    <w:sectPr w:rsidR="000472C3" w:rsidSect="000214E8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C0" w:rsidRDefault="00A733C0" w:rsidP="000214E8">
      <w:pPr>
        <w:spacing w:after="0" w:line="240" w:lineRule="auto"/>
      </w:pPr>
      <w:r>
        <w:separator/>
      </w:r>
    </w:p>
  </w:endnote>
  <w:endnote w:type="continuationSeparator" w:id="0">
    <w:p w:rsidR="00A733C0" w:rsidRDefault="00A733C0" w:rsidP="0002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8" w:rsidRDefault="00021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8" w:rsidRDefault="00021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0214E8" w:rsidTr="000214E8">
      <w:tc>
        <w:tcPr>
          <w:tcW w:w="1800" w:type="dxa"/>
          <w:shd w:val="clear" w:color="auto" w:fill="auto"/>
          <w:vAlign w:val="center"/>
        </w:tcPr>
        <w:p w:rsidR="000214E8" w:rsidRDefault="000214E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0214E8" w:rsidRDefault="000214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214E8" w:rsidRDefault="000214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25.09.2019</w:t>
          </w:r>
        </w:p>
        <w:p w:rsidR="000214E8" w:rsidRPr="000214E8" w:rsidRDefault="000214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214E8" w:rsidRDefault="00021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C0" w:rsidRDefault="00A733C0" w:rsidP="000214E8">
      <w:pPr>
        <w:spacing w:after="0" w:line="240" w:lineRule="auto"/>
      </w:pPr>
      <w:r>
        <w:separator/>
      </w:r>
    </w:p>
  </w:footnote>
  <w:footnote w:type="continuationSeparator" w:id="0">
    <w:p w:rsidR="00A733C0" w:rsidRDefault="00A733C0" w:rsidP="0002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8" w:rsidRDefault="000214E8" w:rsidP="008F0D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214E8" w:rsidRDefault="00021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8" w:rsidRPr="000214E8" w:rsidRDefault="000214E8" w:rsidP="008F0D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214E8">
      <w:rPr>
        <w:rStyle w:val="a7"/>
        <w:rFonts w:ascii="Times New Roman" w:hAnsi="Times New Roman" w:cs="Times New Roman"/>
        <w:sz w:val="24"/>
      </w:rPr>
      <w:fldChar w:fldCharType="begin"/>
    </w:r>
    <w:r w:rsidRPr="000214E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214E8">
      <w:rPr>
        <w:rStyle w:val="a7"/>
        <w:rFonts w:ascii="Times New Roman" w:hAnsi="Times New Roman" w:cs="Times New Roman"/>
        <w:sz w:val="24"/>
      </w:rPr>
      <w:fldChar w:fldCharType="separate"/>
    </w:r>
    <w:r w:rsidRPr="000214E8">
      <w:rPr>
        <w:rStyle w:val="a7"/>
        <w:rFonts w:ascii="Times New Roman" w:hAnsi="Times New Roman" w:cs="Times New Roman"/>
        <w:noProof/>
        <w:sz w:val="24"/>
      </w:rPr>
      <w:t>11</w:t>
    </w:r>
    <w:r w:rsidRPr="000214E8">
      <w:rPr>
        <w:rStyle w:val="a7"/>
        <w:rFonts w:ascii="Times New Roman" w:hAnsi="Times New Roman" w:cs="Times New Roman"/>
        <w:sz w:val="24"/>
      </w:rPr>
      <w:fldChar w:fldCharType="end"/>
    </w:r>
  </w:p>
  <w:p w:rsidR="000214E8" w:rsidRPr="000214E8" w:rsidRDefault="000214E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8" w:rsidRDefault="00021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8"/>
    <w:rsid w:val="000214E8"/>
    <w:rsid w:val="000472C3"/>
    <w:rsid w:val="005D4193"/>
    <w:rsid w:val="00A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750D-711F-4123-BFD9-E318262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14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214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214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1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21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14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14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214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214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214E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14E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214E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214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214E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21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14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214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21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21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14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14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14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14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214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14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2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4E8"/>
  </w:style>
  <w:style w:type="paragraph" w:styleId="a5">
    <w:name w:val="footer"/>
    <w:basedOn w:val="a"/>
    <w:link w:val="a6"/>
    <w:uiPriority w:val="99"/>
    <w:unhideWhenUsed/>
    <w:rsid w:val="0002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4E8"/>
  </w:style>
  <w:style w:type="character" w:styleId="a7">
    <w:name w:val="page number"/>
    <w:basedOn w:val="a0"/>
    <w:uiPriority w:val="99"/>
    <w:semiHidden/>
    <w:unhideWhenUsed/>
    <w:rsid w:val="000214E8"/>
  </w:style>
  <w:style w:type="table" w:styleId="a8">
    <w:name w:val="Table Grid"/>
    <w:basedOn w:val="a1"/>
    <w:uiPriority w:val="39"/>
    <w:rsid w:val="0002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3800</Words>
  <Characters>27056</Characters>
  <Application>Microsoft Office Word</Application>
  <DocSecurity>0</DocSecurity>
  <Lines>901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2019-09-25T07:42:00Z</dcterms:created>
  <dcterms:modified xsi:type="dcterms:W3CDTF">2019-09-25T07:43:00Z</dcterms:modified>
</cp:coreProperties>
</file>